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Grupp 32 Möte 2017-03-28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Närvarande: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Anders Bäckelie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Mikael Törnqvist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Sekreterare: Anders Bäckelie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Dagordning: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Bestäm projekt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Bestäm prelim. GUI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Skapa domänmodell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Eventuellt diskutera prototyping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Möte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Mötet inleddes 15:10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Bestäm projekt: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började mötet med att diskutera vad vi ville göra och hur vi ville att projektet skulle se 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kom fram till att börja med en 2D Platformer där: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Spelets mål är att man ska från punkt A till punkt B.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Utöver detta ska det finnas mynt på banan/banorna som ska kunna samlas in.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ska finnas en affär där man kan använda mynten för att köpa uppgraderingar.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bör finnas en meny där man kan välja att spela om gamla banor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Tiden det tar att klara en bana bör matas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Bästa tiden för varje bana bör sparas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Bestäm preliminärt GUI: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Ett preliminärt GUI bestämdes för: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Startskärm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Själva spelet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Välja bana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Affär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Dessa finns för tillfället endast analogt på papper. Bör eventuellt laddas upp.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Domänmodell: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 enkel domänmodell sattes ihop med draw.io och sparades i en mapp som delades på drive.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Mötet avslutades 17:28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