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59" w:rsidRDefault="00F4343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466086</wp:posOffset>
            </wp:positionV>
            <wp:extent cx="204216" cy="2042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3888740</wp:posOffset>
            </wp:positionH>
            <wp:positionV relativeFrom="paragraph">
              <wp:posOffset>466086</wp:posOffset>
            </wp:positionV>
            <wp:extent cx="203200" cy="2032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091C8"/>
        </w:rPr>
        <w:t>Sumanth</w:t>
      </w:r>
      <w:proofErr w:type="spellEnd"/>
      <w:r>
        <w:rPr>
          <w:color w:val="0091C8"/>
        </w:rPr>
        <w:t xml:space="preserve"> </w:t>
      </w:r>
      <w:proofErr w:type="spellStart"/>
      <w:r>
        <w:rPr>
          <w:color w:val="0091C8"/>
        </w:rPr>
        <w:t>Anem</w:t>
      </w:r>
      <w:proofErr w:type="spellEnd"/>
    </w:p>
    <w:p w:rsidR="006E0059" w:rsidRDefault="006E0059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7"/>
        <w:gridCol w:w="3367"/>
      </w:tblGrid>
      <w:tr w:rsidR="006E0059">
        <w:trPr>
          <w:trHeight w:val="268"/>
        </w:trPr>
        <w:tc>
          <w:tcPr>
            <w:tcW w:w="4417" w:type="dxa"/>
          </w:tcPr>
          <w:p w:rsidR="006E0059" w:rsidRDefault="00F43434">
            <w:pPr>
              <w:pStyle w:val="TableParagraph"/>
              <w:rPr>
                <w:sz w:val="24"/>
              </w:rPr>
            </w:pPr>
            <w:hyperlink r:id="rId7">
              <w:r>
                <w:rPr>
                  <w:color w:val="171717"/>
                  <w:sz w:val="24"/>
                </w:rPr>
                <w:t>anem.sumanth@gmail.com</w:t>
              </w:r>
            </w:hyperlink>
          </w:p>
        </w:tc>
        <w:tc>
          <w:tcPr>
            <w:tcW w:w="3367" w:type="dxa"/>
          </w:tcPr>
          <w:p w:rsidR="006E0059" w:rsidRDefault="00F43434">
            <w:pPr>
              <w:pStyle w:val="TableParagraph"/>
              <w:ind w:left="1292"/>
              <w:rPr>
                <w:sz w:val="24"/>
              </w:rPr>
            </w:pPr>
            <w:r>
              <w:rPr>
                <w:color w:val="171717"/>
                <w:sz w:val="24"/>
              </w:rPr>
              <w:t>+91 88016 25499</w:t>
            </w:r>
          </w:p>
        </w:tc>
      </w:tr>
    </w:tbl>
    <w:p w:rsidR="006E0059" w:rsidRDefault="00F43434">
      <w:pPr>
        <w:pStyle w:val="Heading3"/>
        <w:spacing w:before="244"/>
        <w:ind w:left="140"/>
      </w:pPr>
      <w:r>
        <w:rPr>
          <w:noProof/>
          <w:position w:val="-3"/>
          <w:lang w:val="en-IN" w:eastAsia="en-IN"/>
        </w:rPr>
        <w:drawing>
          <wp:inline distT="0" distB="0" distL="0" distR="0">
            <wp:extent cx="177800" cy="177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0"/>
          <w:sz w:val="20"/>
        </w:rPr>
        <w:t xml:space="preserve"> </w:t>
      </w:r>
      <w:hyperlink r:id="rId9">
        <w:r>
          <w:rPr>
            <w:color w:val="171717"/>
          </w:rPr>
          <w:t>linkedin.com/in/</w:t>
        </w:r>
        <w:proofErr w:type="spellStart"/>
        <w:r>
          <w:rPr>
            <w:color w:val="171717"/>
          </w:rPr>
          <w:t>anemsumanth</w:t>
        </w:r>
        <w:proofErr w:type="spellEnd"/>
      </w:hyperlink>
    </w:p>
    <w:p w:rsidR="006E0059" w:rsidRDefault="00F43434">
      <w:pPr>
        <w:pStyle w:val="BodyText"/>
        <w:spacing w:before="6"/>
        <w:rPr>
          <w:sz w:val="27"/>
        </w:rPr>
      </w:pPr>
      <w:r>
        <w:pict>
          <v:shape id="_x0000_s1026" style="position:absolute;margin-left:31pt;margin-top:18.3pt;width:550.35pt;height:.1pt;z-index:-251656704;mso-wrap-distance-left:0;mso-wrap-distance-right:0;mso-position-horizontal-relative:page" coordorigin="620,366" coordsize="11007,0" path="m620,366r11007,e" filled="f" strokeweight="1pt">
            <v:path arrowok="t"/>
            <w10:wrap type="topAndBottom" anchorx="page"/>
          </v:shape>
        </w:pict>
      </w:r>
    </w:p>
    <w:p w:rsidR="006E0059" w:rsidRDefault="006E0059">
      <w:pPr>
        <w:pStyle w:val="BodyText"/>
        <w:spacing w:before="5"/>
        <w:rPr>
          <w:sz w:val="22"/>
        </w:rPr>
      </w:pPr>
    </w:p>
    <w:p w:rsidR="006E0059" w:rsidRDefault="00F43434">
      <w:pPr>
        <w:ind w:left="121"/>
        <w:rPr>
          <w:b/>
          <w:sz w:val="28"/>
        </w:rPr>
      </w:pPr>
      <w:r>
        <w:rPr>
          <w:b/>
          <w:color w:val="0091C8"/>
          <w:sz w:val="28"/>
        </w:rPr>
        <w:t>Summary</w:t>
      </w:r>
    </w:p>
    <w:p w:rsidR="006E0059" w:rsidRDefault="006E0059">
      <w:pPr>
        <w:pStyle w:val="BodyText"/>
        <w:spacing w:before="4"/>
        <w:rPr>
          <w:b/>
          <w:sz w:val="31"/>
        </w:rPr>
      </w:pPr>
    </w:p>
    <w:p w:rsidR="006E0059" w:rsidRDefault="00C57AD2">
      <w:pPr>
        <w:pStyle w:val="BodyText"/>
        <w:ind w:left="140" w:right="920"/>
      </w:pPr>
      <w:r>
        <w:rPr>
          <w:color w:val="171717"/>
        </w:rPr>
        <w:t>Over 2.10</w:t>
      </w:r>
      <w:r w:rsidR="00F43434">
        <w:rPr>
          <w:color w:val="171717"/>
        </w:rPr>
        <w:t xml:space="preserve"> years of experience in systems administration,</w:t>
      </w:r>
      <w:r>
        <w:rPr>
          <w:color w:val="171717"/>
        </w:rPr>
        <w:t xml:space="preserve"> ITIL process,</w:t>
      </w:r>
      <w:r w:rsidR="00F43434">
        <w:rPr>
          <w:color w:val="171717"/>
        </w:rPr>
        <w:t xml:space="preserve"> CI/CD implementation, AWS cloud, software development,</w:t>
      </w:r>
      <w:r w:rsidR="00B72834">
        <w:rPr>
          <w:color w:val="171717"/>
        </w:rPr>
        <w:t xml:space="preserve"> Application</w:t>
      </w:r>
      <w:r w:rsidR="00286453">
        <w:rPr>
          <w:color w:val="171717"/>
        </w:rPr>
        <w:t xml:space="preserve"> Production</w:t>
      </w:r>
      <w:r w:rsidR="00B72834">
        <w:rPr>
          <w:color w:val="171717"/>
        </w:rPr>
        <w:t xml:space="preserve"> Support,</w:t>
      </w:r>
      <w:r w:rsidR="00F43434">
        <w:rPr>
          <w:color w:val="171717"/>
        </w:rPr>
        <w:t xml:space="preserve"> </w:t>
      </w:r>
      <w:r w:rsidR="00B72834">
        <w:rPr>
          <w:color w:val="171717"/>
        </w:rPr>
        <w:t>M</w:t>
      </w:r>
      <w:r w:rsidR="00F43434">
        <w:rPr>
          <w:color w:val="171717"/>
        </w:rPr>
        <w:t>onitoring and maintaining large-scale services with various underlying dependencies</w:t>
      </w:r>
    </w:p>
    <w:p w:rsidR="006E0059" w:rsidRDefault="006E0059">
      <w:pPr>
        <w:pStyle w:val="BodyText"/>
        <w:spacing w:before="4"/>
        <w:rPr>
          <w:sz w:val="28"/>
        </w:rPr>
      </w:pPr>
    </w:p>
    <w:p w:rsidR="006E0059" w:rsidRDefault="00F43434">
      <w:pPr>
        <w:pStyle w:val="BodyText"/>
        <w:ind w:left="121"/>
      </w:pPr>
      <w:r>
        <w:rPr>
          <w:color w:val="171717"/>
        </w:rPr>
        <w:t>Technical skills:</w:t>
      </w:r>
    </w:p>
    <w:p w:rsidR="006E0059" w:rsidRDefault="006E0059">
      <w:pPr>
        <w:pStyle w:val="BodyText"/>
        <w:spacing w:before="8"/>
        <w:rPr>
          <w:sz w:val="30"/>
        </w:rPr>
      </w:pPr>
    </w:p>
    <w:p w:rsidR="006E0059" w:rsidRDefault="00F43434">
      <w:pPr>
        <w:pStyle w:val="ListParagraph"/>
        <w:numPr>
          <w:ilvl w:val="0"/>
          <w:numId w:val="1"/>
        </w:numPr>
        <w:tabs>
          <w:tab w:val="left" w:pos="223"/>
        </w:tabs>
        <w:ind w:hanging="107"/>
        <w:rPr>
          <w:sz w:val="20"/>
        </w:rPr>
      </w:pPr>
      <w:r>
        <w:rPr>
          <w:color w:val="171717"/>
          <w:sz w:val="20"/>
        </w:rPr>
        <w:t>Cloud computing: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AWS</w:t>
      </w:r>
    </w:p>
    <w:p w:rsidR="006E0059" w:rsidRDefault="00F43434">
      <w:pPr>
        <w:pStyle w:val="ListParagraph"/>
        <w:numPr>
          <w:ilvl w:val="0"/>
          <w:numId w:val="1"/>
        </w:numPr>
        <w:tabs>
          <w:tab w:val="left" w:pos="223"/>
        </w:tabs>
        <w:spacing w:before="70"/>
        <w:ind w:hanging="107"/>
        <w:rPr>
          <w:sz w:val="20"/>
        </w:rPr>
      </w:pPr>
      <w:r>
        <w:rPr>
          <w:color w:val="171717"/>
          <w:sz w:val="20"/>
        </w:rPr>
        <w:t>Application containers:</w:t>
      </w:r>
      <w:r>
        <w:rPr>
          <w:color w:val="171717"/>
          <w:spacing w:val="-3"/>
          <w:sz w:val="20"/>
        </w:rPr>
        <w:t xml:space="preserve"> </w:t>
      </w:r>
      <w:proofErr w:type="spellStart"/>
      <w:r>
        <w:rPr>
          <w:color w:val="171717"/>
          <w:sz w:val="20"/>
        </w:rPr>
        <w:t>Docker</w:t>
      </w:r>
      <w:proofErr w:type="spellEnd"/>
    </w:p>
    <w:p w:rsidR="006E0059" w:rsidRDefault="00F43434">
      <w:pPr>
        <w:pStyle w:val="ListParagraph"/>
        <w:numPr>
          <w:ilvl w:val="0"/>
          <w:numId w:val="1"/>
        </w:numPr>
        <w:tabs>
          <w:tab w:val="left" w:pos="223"/>
        </w:tabs>
        <w:spacing w:before="70"/>
        <w:ind w:hanging="107"/>
        <w:rPr>
          <w:sz w:val="20"/>
        </w:rPr>
      </w:pPr>
      <w:r>
        <w:rPr>
          <w:color w:val="171717"/>
          <w:sz w:val="20"/>
        </w:rPr>
        <w:t>Version control system:</w:t>
      </w:r>
      <w:r>
        <w:rPr>
          <w:color w:val="171717"/>
          <w:spacing w:val="-8"/>
          <w:sz w:val="20"/>
        </w:rPr>
        <w:t xml:space="preserve"> </w:t>
      </w:r>
      <w:r>
        <w:rPr>
          <w:color w:val="171717"/>
          <w:sz w:val="20"/>
        </w:rPr>
        <w:t>GIT</w:t>
      </w:r>
    </w:p>
    <w:p w:rsidR="006E0059" w:rsidRDefault="00F43434">
      <w:pPr>
        <w:pStyle w:val="ListParagraph"/>
        <w:numPr>
          <w:ilvl w:val="0"/>
          <w:numId w:val="1"/>
        </w:numPr>
        <w:tabs>
          <w:tab w:val="left" w:pos="223"/>
        </w:tabs>
        <w:spacing w:before="70"/>
        <w:ind w:hanging="107"/>
        <w:rPr>
          <w:sz w:val="20"/>
        </w:rPr>
      </w:pPr>
      <w:r>
        <w:rPr>
          <w:color w:val="171717"/>
          <w:sz w:val="20"/>
        </w:rPr>
        <w:t>Continuous Integration / Continuous Delivery processes and tools:</w:t>
      </w:r>
      <w:r>
        <w:rPr>
          <w:color w:val="171717"/>
          <w:spacing w:val="4"/>
          <w:sz w:val="20"/>
        </w:rPr>
        <w:t xml:space="preserve"> </w:t>
      </w:r>
      <w:r>
        <w:rPr>
          <w:color w:val="171717"/>
          <w:sz w:val="20"/>
        </w:rPr>
        <w:t>Jenkins</w:t>
      </w:r>
    </w:p>
    <w:p w:rsidR="00C57AD2" w:rsidRPr="00C57AD2" w:rsidRDefault="00F43434" w:rsidP="001A0581">
      <w:pPr>
        <w:pStyle w:val="ListParagraph"/>
        <w:numPr>
          <w:ilvl w:val="0"/>
          <w:numId w:val="1"/>
        </w:numPr>
        <w:tabs>
          <w:tab w:val="left" w:pos="223"/>
        </w:tabs>
        <w:spacing w:before="70"/>
        <w:ind w:hanging="107"/>
        <w:rPr>
          <w:sz w:val="20"/>
        </w:rPr>
      </w:pPr>
      <w:r w:rsidRPr="00C57AD2">
        <w:rPr>
          <w:color w:val="171717"/>
          <w:sz w:val="20"/>
        </w:rPr>
        <w:t xml:space="preserve">Databases: MySQL, </w:t>
      </w:r>
    </w:p>
    <w:p w:rsidR="00C57AD2" w:rsidRPr="00C57AD2" w:rsidRDefault="00C57AD2" w:rsidP="001A0581">
      <w:pPr>
        <w:pStyle w:val="ListParagraph"/>
        <w:numPr>
          <w:ilvl w:val="0"/>
          <w:numId w:val="1"/>
        </w:numPr>
        <w:tabs>
          <w:tab w:val="left" w:pos="223"/>
        </w:tabs>
        <w:spacing w:before="70"/>
        <w:ind w:hanging="107"/>
        <w:rPr>
          <w:sz w:val="20"/>
        </w:rPr>
      </w:pPr>
      <w:r>
        <w:rPr>
          <w:sz w:val="20"/>
        </w:rPr>
        <w:t xml:space="preserve">Middleware: </w:t>
      </w:r>
      <w:proofErr w:type="spellStart"/>
      <w:r>
        <w:rPr>
          <w:sz w:val="20"/>
        </w:rPr>
        <w:t>Weblogic</w:t>
      </w:r>
      <w:proofErr w:type="spellEnd"/>
      <w:r>
        <w:rPr>
          <w:sz w:val="20"/>
        </w:rPr>
        <w:t>, Tomcat</w:t>
      </w:r>
    </w:p>
    <w:p w:rsidR="006E0059" w:rsidRPr="00C57AD2" w:rsidRDefault="00F43434" w:rsidP="001A0581">
      <w:pPr>
        <w:pStyle w:val="ListParagraph"/>
        <w:numPr>
          <w:ilvl w:val="0"/>
          <w:numId w:val="1"/>
        </w:numPr>
        <w:tabs>
          <w:tab w:val="left" w:pos="223"/>
        </w:tabs>
        <w:spacing w:before="70"/>
        <w:ind w:hanging="107"/>
        <w:rPr>
          <w:sz w:val="20"/>
        </w:rPr>
      </w:pPr>
      <w:r w:rsidRPr="00C57AD2">
        <w:rPr>
          <w:color w:val="171717"/>
          <w:sz w:val="20"/>
        </w:rPr>
        <w:t>Build tools: Maven, Ant</w:t>
      </w:r>
    </w:p>
    <w:p w:rsidR="006E0059" w:rsidRPr="00C57AD2" w:rsidRDefault="00F43434">
      <w:pPr>
        <w:pStyle w:val="ListParagraph"/>
        <w:numPr>
          <w:ilvl w:val="0"/>
          <w:numId w:val="1"/>
        </w:numPr>
        <w:tabs>
          <w:tab w:val="left" w:pos="223"/>
        </w:tabs>
        <w:spacing w:before="70"/>
        <w:ind w:hanging="107"/>
        <w:rPr>
          <w:sz w:val="20"/>
        </w:rPr>
      </w:pPr>
      <w:r>
        <w:rPr>
          <w:color w:val="171717"/>
          <w:sz w:val="20"/>
        </w:rPr>
        <w:t xml:space="preserve">Monitoring: </w:t>
      </w:r>
      <w:proofErr w:type="spellStart"/>
      <w:r>
        <w:rPr>
          <w:color w:val="171717"/>
          <w:sz w:val="20"/>
        </w:rPr>
        <w:t>Splunk</w:t>
      </w:r>
      <w:proofErr w:type="spellEnd"/>
      <w:r w:rsidR="007B3AF2">
        <w:rPr>
          <w:color w:val="171717"/>
          <w:sz w:val="20"/>
        </w:rPr>
        <w:t xml:space="preserve">, </w:t>
      </w:r>
      <w:proofErr w:type="spellStart"/>
      <w:r w:rsidR="007B3AF2">
        <w:rPr>
          <w:color w:val="171717"/>
          <w:sz w:val="20"/>
        </w:rPr>
        <w:t>Nagios</w:t>
      </w:r>
      <w:proofErr w:type="spellEnd"/>
    </w:p>
    <w:p w:rsidR="00C57AD2" w:rsidRDefault="00C57AD2">
      <w:pPr>
        <w:pStyle w:val="ListParagraph"/>
        <w:numPr>
          <w:ilvl w:val="0"/>
          <w:numId w:val="1"/>
        </w:numPr>
        <w:tabs>
          <w:tab w:val="left" w:pos="223"/>
        </w:tabs>
        <w:spacing w:before="70"/>
        <w:ind w:hanging="107"/>
        <w:rPr>
          <w:sz w:val="20"/>
        </w:rPr>
      </w:pPr>
      <w:r>
        <w:rPr>
          <w:color w:val="171717"/>
          <w:sz w:val="20"/>
        </w:rPr>
        <w:t>Deployment Tools: IBM-U Deploy</w:t>
      </w:r>
    </w:p>
    <w:p w:rsidR="006E0059" w:rsidRDefault="00F43434">
      <w:pPr>
        <w:pStyle w:val="ListParagraph"/>
        <w:numPr>
          <w:ilvl w:val="0"/>
          <w:numId w:val="1"/>
        </w:numPr>
        <w:tabs>
          <w:tab w:val="left" w:pos="223"/>
        </w:tabs>
        <w:spacing w:before="70"/>
        <w:ind w:hanging="107"/>
        <w:rPr>
          <w:sz w:val="20"/>
        </w:rPr>
      </w:pPr>
      <w:r>
        <w:rPr>
          <w:color w:val="171717"/>
          <w:sz w:val="20"/>
        </w:rPr>
        <w:t>Performance analysis, tuning and capacity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planning</w:t>
      </w:r>
    </w:p>
    <w:p w:rsidR="006E0059" w:rsidRDefault="00F43434">
      <w:pPr>
        <w:pStyle w:val="ListParagraph"/>
        <w:numPr>
          <w:ilvl w:val="0"/>
          <w:numId w:val="1"/>
        </w:numPr>
        <w:tabs>
          <w:tab w:val="left" w:pos="223"/>
        </w:tabs>
        <w:spacing w:before="73"/>
        <w:ind w:hanging="107"/>
        <w:rPr>
          <w:sz w:val="20"/>
        </w:rPr>
      </w:pPr>
      <w:r>
        <w:rPr>
          <w:color w:val="171717"/>
          <w:sz w:val="20"/>
        </w:rPr>
        <w:t>Troubleshooting and Root Cause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Analysis</w:t>
      </w:r>
    </w:p>
    <w:p w:rsidR="006E0059" w:rsidRDefault="006E0059">
      <w:pPr>
        <w:pStyle w:val="BodyText"/>
        <w:rPr>
          <w:sz w:val="22"/>
        </w:rPr>
      </w:pPr>
    </w:p>
    <w:p w:rsidR="006E0059" w:rsidRDefault="006E0059">
      <w:pPr>
        <w:pStyle w:val="BodyText"/>
        <w:spacing w:before="1"/>
      </w:pPr>
    </w:p>
    <w:p w:rsidR="006E0059" w:rsidRDefault="00F43434">
      <w:pPr>
        <w:pStyle w:val="Heading1"/>
        <w:spacing w:before="1"/>
      </w:pPr>
      <w:r>
        <w:rPr>
          <w:color w:val="0091C8"/>
        </w:rPr>
        <w:t>Experience</w:t>
      </w:r>
    </w:p>
    <w:p w:rsidR="006E0059" w:rsidRDefault="006E0059">
      <w:pPr>
        <w:pStyle w:val="BodyText"/>
        <w:spacing w:before="3"/>
        <w:rPr>
          <w:b/>
          <w:sz w:val="28"/>
        </w:rPr>
      </w:pPr>
    </w:p>
    <w:p w:rsidR="006E0059" w:rsidRDefault="00F43434">
      <w:pPr>
        <w:pStyle w:val="Heading2"/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30529</wp:posOffset>
            </wp:positionV>
            <wp:extent cx="305434" cy="25389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4" cy="25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717"/>
        </w:rPr>
        <w:t>Software Engineer</w:t>
      </w:r>
    </w:p>
    <w:p w:rsidR="006E0059" w:rsidRDefault="00F43434">
      <w:pPr>
        <w:pStyle w:val="Heading3"/>
      </w:pPr>
      <w:r>
        <w:rPr>
          <w:color w:val="171717"/>
        </w:rPr>
        <w:t>Tata Consultancy Services (July 2019 - Present)</w:t>
      </w:r>
    </w:p>
    <w:p w:rsidR="006E0059" w:rsidRDefault="006E0059">
      <w:pPr>
        <w:pStyle w:val="BodyText"/>
        <w:spacing w:before="8"/>
        <w:rPr>
          <w:sz w:val="23"/>
        </w:rPr>
      </w:pPr>
    </w:p>
    <w:p w:rsidR="006E0059" w:rsidRDefault="00F43434">
      <w:pPr>
        <w:pStyle w:val="Heading4"/>
      </w:pPr>
      <w:r>
        <w:rPr>
          <w:color w:val="171717"/>
        </w:rPr>
        <w:t>PROJECTS WORKED ON:</w:t>
      </w:r>
    </w:p>
    <w:p w:rsidR="006E0059" w:rsidRDefault="006E0059">
      <w:pPr>
        <w:pStyle w:val="BodyText"/>
        <w:rPr>
          <w:b/>
        </w:rPr>
      </w:pPr>
    </w:p>
    <w:p w:rsidR="006E0059" w:rsidRDefault="00F43434">
      <w:pPr>
        <w:spacing w:before="1"/>
        <w:ind w:left="959"/>
        <w:rPr>
          <w:sz w:val="20"/>
        </w:rPr>
      </w:pPr>
      <w:r>
        <w:rPr>
          <w:b/>
          <w:color w:val="171717"/>
          <w:sz w:val="20"/>
        </w:rPr>
        <w:t xml:space="preserve">Project#4: </w:t>
      </w:r>
      <w:r>
        <w:rPr>
          <w:color w:val="171717"/>
          <w:sz w:val="20"/>
        </w:rPr>
        <w:t xml:space="preserve">CITI </w:t>
      </w:r>
      <w:proofErr w:type="spellStart"/>
      <w:r>
        <w:rPr>
          <w:color w:val="171717"/>
          <w:sz w:val="20"/>
        </w:rPr>
        <w:t>Splunk</w:t>
      </w:r>
      <w:proofErr w:type="spellEnd"/>
      <w:r>
        <w:rPr>
          <w:color w:val="171717"/>
          <w:sz w:val="20"/>
        </w:rPr>
        <w:t xml:space="preserve"> business intelligence</w:t>
      </w:r>
    </w:p>
    <w:p w:rsidR="006E0059" w:rsidRDefault="00F43434">
      <w:pPr>
        <w:ind w:left="959"/>
        <w:rPr>
          <w:sz w:val="20"/>
        </w:rPr>
      </w:pPr>
      <w:r>
        <w:rPr>
          <w:b/>
          <w:color w:val="171717"/>
          <w:sz w:val="20"/>
        </w:rPr>
        <w:t xml:space="preserve">Client: </w:t>
      </w:r>
      <w:r>
        <w:rPr>
          <w:color w:val="171717"/>
          <w:sz w:val="20"/>
        </w:rPr>
        <w:t>Citi Group</w:t>
      </w:r>
    </w:p>
    <w:p w:rsidR="006E0059" w:rsidRDefault="00F43434">
      <w:pPr>
        <w:spacing w:before="1"/>
        <w:ind w:left="959"/>
        <w:rPr>
          <w:sz w:val="20"/>
        </w:rPr>
      </w:pPr>
      <w:r>
        <w:rPr>
          <w:b/>
          <w:color w:val="171717"/>
          <w:sz w:val="20"/>
        </w:rPr>
        <w:t xml:space="preserve">Roles:   </w:t>
      </w:r>
      <w:r>
        <w:rPr>
          <w:color w:val="171717"/>
          <w:sz w:val="20"/>
        </w:rPr>
        <w:t>Project</w:t>
      </w:r>
      <w:r>
        <w:rPr>
          <w:color w:val="171717"/>
          <w:spacing w:val="-17"/>
          <w:sz w:val="20"/>
        </w:rPr>
        <w:t xml:space="preserve"> </w:t>
      </w:r>
      <w:r>
        <w:rPr>
          <w:color w:val="171717"/>
          <w:sz w:val="20"/>
        </w:rPr>
        <w:t>Lead</w:t>
      </w:r>
    </w:p>
    <w:p w:rsidR="006E0059" w:rsidRDefault="006E0059">
      <w:pPr>
        <w:pStyle w:val="BodyText"/>
        <w:spacing w:before="10"/>
        <w:rPr>
          <w:sz w:val="19"/>
        </w:rPr>
      </w:pPr>
    </w:p>
    <w:p w:rsidR="006E0059" w:rsidRDefault="00F43434">
      <w:pPr>
        <w:pStyle w:val="Heading4"/>
      </w:pPr>
      <w:r>
        <w:rPr>
          <w:color w:val="171717"/>
        </w:rPr>
        <w:t>Project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Description:</w:t>
      </w:r>
    </w:p>
    <w:p w:rsidR="006E0059" w:rsidRDefault="00F43434">
      <w:pPr>
        <w:pStyle w:val="BodyText"/>
        <w:ind w:left="947"/>
      </w:pPr>
      <w:r>
        <w:rPr>
          <w:color w:val="171717"/>
        </w:rPr>
        <w:t xml:space="preserve">Citi Group changed from ELK to </w:t>
      </w:r>
      <w:proofErr w:type="spellStart"/>
      <w:r>
        <w:rPr>
          <w:color w:val="171717"/>
        </w:rPr>
        <w:t>Splunk</w:t>
      </w:r>
      <w:proofErr w:type="spellEnd"/>
      <w:r>
        <w:rPr>
          <w:color w:val="171717"/>
        </w:rPr>
        <w:t xml:space="preserve">. As part of </w:t>
      </w:r>
      <w:proofErr w:type="spellStart"/>
      <w:r>
        <w:rPr>
          <w:color w:val="171717"/>
        </w:rPr>
        <w:t>splunk</w:t>
      </w:r>
      <w:proofErr w:type="spellEnd"/>
      <w:r>
        <w:rPr>
          <w:color w:val="171717"/>
        </w:rPr>
        <w:t xml:space="preserve"> team we need to understand the underlying infra of ECS and </w:t>
      </w:r>
      <w:proofErr w:type="spellStart"/>
      <w:r>
        <w:rPr>
          <w:color w:val="171717"/>
        </w:rPr>
        <w:t>Openshift</w:t>
      </w:r>
      <w:proofErr w:type="spellEnd"/>
      <w:r>
        <w:rPr>
          <w:color w:val="171717"/>
        </w:rPr>
        <w:t xml:space="preserve"> and create the effective </w:t>
      </w:r>
      <w:proofErr w:type="spellStart"/>
      <w:r>
        <w:rPr>
          <w:color w:val="171717"/>
        </w:rPr>
        <w:t>Splunk</w:t>
      </w:r>
      <w:proofErr w:type="spellEnd"/>
      <w:r>
        <w:rPr>
          <w:color w:val="171717"/>
        </w:rPr>
        <w:t xml:space="preserve"> dashboards.</w:t>
      </w:r>
    </w:p>
    <w:p w:rsidR="006E0059" w:rsidRDefault="006E0059">
      <w:pPr>
        <w:pStyle w:val="BodyText"/>
        <w:spacing w:before="11"/>
        <w:rPr>
          <w:sz w:val="19"/>
        </w:rPr>
      </w:pPr>
    </w:p>
    <w:p w:rsidR="006E0059" w:rsidRDefault="00F43434">
      <w:pPr>
        <w:pStyle w:val="Heading4"/>
      </w:pPr>
      <w:r>
        <w:t>Responsibilities:</w:t>
      </w:r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 xml:space="preserve">Understand the data feed from ECS and </w:t>
      </w:r>
      <w:proofErr w:type="spellStart"/>
      <w:r>
        <w:rPr>
          <w:sz w:val="20"/>
        </w:rPr>
        <w:t>Openshift</w:t>
      </w:r>
      <w:proofErr w:type="spellEnd"/>
      <w:r>
        <w:rPr>
          <w:sz w:val="20"/>
        </w:rPr>
        <w:t xml:space="preserve"> to Indexes</w:t>
      </w:r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line="244" w:lineRule="exact"/>
        <w:ind w:hanging="361"/>
        <w:rPr>
          <w:sz w:val="20"/>
        </w:rPr>
      </w:pPr>
      <w:r>
        <w:rPr>
          <w:sz w:val="20"/>
        </w:rPr>
        <w:t>Creating</w:t>
      </w:r>
      <w:r>
        <w:rPr>
          <w:sz w:val="20"/>
        </w:rPr>
        <w:t xml:space="preserve"> Summary and Metric indexes data for overall storage and compute on</w:t>
      </w:r>
      <w:r>
        <w:rPr>
          <w:spacing w:val="-1"/>
          <w:sz w:val="20"/>
        </w:rPr>
        <w:t xml:space="preserve"> </w:t>
      </w:r>
      <w:r>
        <w:rPr>
          <w:sz w:val="20"/>
        </w:rPr>
        <w:t>AWS</w:t>
      </w:r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line="244" w:lineRule="exact"/>
        <w:ind w:hanging="361"/>
        <w:rPr>
          <w:sz w:val="20"/>
        </w:rPr>
      </w:pPr>
      <w:r>
        <w:rPr>
          <w:sz w:val="20"/>
        </w:rPr>
        <w:t>Developing performance effective dashboards for Storage, Compute, ECS and critical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</w:p>
    <w:p w:rsidR="006E0059" w:rsidRDefault="006E0059">
      <w:pPr>
        <w:pStyle w:val="BodyText"/>
        <w:spacing w:before="8"/>
        <w:rPr>
          <w:sz w:val="19"/>
        </w:rPr>
      </w:pPr>
    </w:p>
    <w:p w:rsidR="006E0059" w:rsidRDefault="00F43434">
      <w:pPr>
        <w:pStyle w:val="BodyText"/>
        <w:ind w:left="947" w:right="490"/>
      </w:pPr>
      <w:r>
        <w:rPr>
          <w:color w:val="171717"/>
        </w:rPr>
        <w:t>.</w:t>
      </w:r>
    </w:p>
    <w:p w:rsidR="006E0059" w:rsidRDefault="006E0059">
      <w:pPr>
        <w:sectPr w:rsidR="006E0059">
          <w:type w:val="continuous"/>
          <w:pgSz w:w="12240" w:h="15840"/>
          <w:pgMar w:top="1320" w:right="500" w:bottom="280" w:left="500" w:header="720" w:footer="720" w:gutter="0"/>
          <w:cols w:space="720"/>
        </w:sectPr>
      </w:pPr>
    </w:p>
    <w:p w:rsidR="006E0059" w:rsidRDefault="00F43434">
      <w:pPr>
        <w:pStyle w:val="Heading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32942</wp:posOffset>
            </wp:positionV>
            <wp:extent cx="305434" cy="253898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34" cy="25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717"/>
        </w:rPr>
        <w:t>Software Engineer</w:t>
      </w:r>
    </w:p>
    <w:p w:rsidR="006E0059" w:rsidRDefault="00F43434">
      <w:pPr>
        <w:pStyle w:val="Heading3"/>
      </w:pPr>
      <w:r>
        <w:rPr>
          <w:color w:val="171717"/>
        </w:rPr>
        <w:t>Tech Mahindra (Mar 2017</w:t>
      </w:r>
      <w:r>
        <w:rPr>
          <w:color w:val="171717"/>
        </w:rPr>
        <w:t>- Mar 2019)</w:t>
      </w:r>
    </w:p>
    <w:p w:rsidR="006E0059" w:rsidRDefault="006E0059">
      <w:pPr>
        <w:pStyle w:val="BodyText"/>
        <w:spacing w:before="9"/>
        <w:rPr>
          <w:sz w:val="38"/>
        </w:rPr>
      </w:pPr>
    </w:p>
    <w:p w:rsidR="006E0059" w:rsidRDefault="00F43434">
      <w:pPr>
        <w:pStyle w:val="Heading4"/>
      </w:pPr>
      <w:r>
        <w:rPr>
          <w:color w:val="171717"/>
        </w:rPr>
        <w:t>PROJECTS WORKED ON:</w:t>
      </w:r>
    </w:p>
    <w:p w:rsidR="006E0059" w:rsidRDefault="006E0059">
      <w:pPr>
        <w:pStyle w:val="BodyText"/>
        <w:spacing w:before="1"/>
        <w:rPr>
          <w:b/>
        </w:rPr>
      </w:pPr>
    </w:p>
    <w:p w:rsidR="006E0059" w:rsidRDefault="00F43434">
      <w:pPr>
        <w:pStyle w:val="BodyText"/>
        <w:ind w:left="959"/>
      </w:pPr>
      <w:r>
        <w:rPr>
          <w:b/>
          <w:color w:val="171717"/>
        </w:rPr>
        <w:t xml:space="preserve">Project#2: </w:t>
      </w:r>
      <w:proofErr w:type="spellStart"/>
      <w:r>
        <w:rPr>
          <w:color w:val="171717"/>
        </w:rPr>
        <w:t>ChatR</w:t>
      </w:r>
      <w:proofErr w:type="spellEnd"/>
      <w:r>
        <w:rPr>
          <w:color w:val="171717"/>
        </w:rPr>
        <w:t xml:space="preserve"> Web Portal and Prepaid Systems Duration: Jan 2018 – June 2019</w:t>
      </w:r>
    </w:p>
    <w:p w:rsidR="006E0059" w:rsidRDefault="00F43434">
      <w:pPr>
        <w:spacing w:before="75"/>
        <w:ind w:left="959"/>
        <w:rPr>
          <w:sz w:val="20"/>
        </w:rPr>
      </w:pPr>
      <w:r>
        <w:rPr>
          <w:b/>
          <w:color w:val="171717"/>
          <w:sz w:val="20"/>
        </w:rPr>
        <w:t xml:space="preserve">Client: </w:t>
      </w:r>
      <w:r>
        <w:rPr>
          <w:color w:val="171717"/>
          <w:sz w:val="20"/>
        </w:rPr>
        <w:t>Rogers Telecommunications</w:t>
      </w:r>
    </w:p>
    <w:p w:rsidR="006E0059" w:rsidRDefault="00F43434">
      <w:pPr>
        <w:spacing w:before="73"/>
        <w:ind w:left="959"/>
        <w:rPr>
          <w:sz w:val="20"/>
        </w:rPr>
      </w:pPr>
      <w:r>
        <w:rPr>
          <w:b/>
          <w:color w:val="171717"/>
          <w:sz w:val="20"/>
        </w:rPr>
        <w:t xml:space="preserve">Roles: </w:t>
      </w:r>
      <w:r w:rsidR="00045A32">
        <w:rPr>
          <w:color w:val="171717"/>
          <w:sz w:val="20"/>
        </w:rPr>
        <w:t>Application Support</w:t>
      </w:r>
      <w:r>
        <w:rPr>
          <w:color w:val="171717"/>
          <w:sz w:val="20"/>
        </w:rPr>
        <w:t xml:space="preserve"> &amp; Release Engineer.</w:t>
      </w:r>
    </w:p>
    <w:p w:rsidR="006E0059" w:rsidRDefault="006E0059">
      <w:pPr>
        <w:pStyle w:val="BodyText"/>
        <w:spacing w:before="10"/>
        <w:rPr>
          <w:sz w:val="30"/>
        </w:rPr>
      </w:pPr>
    </w:p>
    <w:p w:rsidR="006E0059" w:rsidRDefault="00F43434">
      <w:pPr>
        <w:pStyle w:val="Heading4"/>
      </w:pPr>
      <w:r>
        <w:rPr>
          <w:color w:val="171717"/>
        </w:rPr>
        <w:t>Project Description:</w:t>
      </w:r>
    </w:p>
    <w:p w:rsidR="006E0059" w:rsidRDefault="00F43434">
      <w:pPr>
        <w:pStyle w:val="BodyText"/>
        <w:spacing w:before="80" w:line="273" w:lineRule="auto"/>
        <w:ind w:left="959" w:right="482"/>
      </w:pPr>
      <w:proofErr w:type="spellStart"/>
      <w:r>
        <w:rPr>
          <w:color w:val="171717"/>
        </w:rPr>
        <w:t>ChatR</w:t>
      </w:r>
      <w:proofErr w:type="spellEnd"/>
      <w:r>
        <w:rPr>
          <w:color w:val="171717"/>
        </w:rPr>
        <w:t xml:space="preserve"> web portal is a web application that handles all prepaid sales, Dealers and Retailers. The portal supports new and existing customers and provides services to end users to recharge, Activation, Change</w:t>
      </w:r>
      <w:r>
        <w:rPr>
          <w:color w:val="171717"/>
          <w:spacing w:val="-34"/>
        </w:rPr>
        <w:t xml:space="preserve"> </w:t>
      </w:r>
      <w:r>
        <w:rPr>
          <w:color w:val="171717"/>
        </w:rPr>
        <w:t>Price plan upgrade and CTN change. Also responsib</w:t>
      </w:r>
      <w:r>
        <w:rPr>
          <w:color w:val="171717"/>
        </w:rPr>
        <w:t>le for all QA environments from infra to</w:t>
      </w:r>
      <w:r>
        <w:rPr>
          <w:color w:val="171717"/>
          <w:spacing w:val="-17"/>
        </w:rPr>
        <w:t xml:space="preserve"> </w:t>
      </w:r>
      <w:r>
        <w:rPr>
          <w:color w:val="171717"/>
        </w:rPr>
        <w:t>Deployment</w:t>
      </w:r>
    </w:p>
    <w:p w:rsidR="006E0059" w:rsidRDefault="00F43434">
      <w:pPr>
        <w:pStyle w:val="Heading4"/>
        <w:spacing w:before="166"/>
      </w:pPr>
      <w:r>
        <w:t>Responsibilities:</w:t>
      </w:r>
    </w:p>
    <w:p w:rsidR="008D1766" w:rsidRDefault="008D1766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Handling Production Incidents through Service now for Web Application</w:t>
      </w:r>
    </w:p>
    <w:p w:rsidR="008D1766" w:rsidRDefault="008D1766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Follow ITIL processes and escalation matrix to fast track the root cause analysis and minimize the revenue impact.</w:t>
      </w:r>
    </w:p>
    <w:p w:rsidR="00F43434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Implementing RFC from QA to Production with minimal downtime.</w:t>
      </w:r>
      <w:bookmarkStart w:id="0" w:name="_GoBack"/>
      <w:bookmarkEnd w:id="0"/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Implemented CI/CD pipelines in</w:t>
      </w:r>
      <w:r>
        <w:rPr>
          <w:spacing w:val="-4"/>
          <w:sz w:val="20"/>
        </w:rPr>
        <w:t xml:space="preserve"> </w:t>
      </w:r>
      <w:r>
        <w:rPr>
          <w:sz w:val="20"/>
        </w:rPr>
        <w:t>Jenkins</w:t>
      </w:r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before="4" w:line="235" w:lineRule="auto"/>
        <w:ind w:right="664"/>
        <w:rPr>
          <w:sz w:val="20"/>
        </w:rPr>
      </w:pPr>
      <w:r>
        <w:rPr>
          <w:sz w:val="20"/>
        </w:rPr>
        <w:t>Implemented Pipeline based Jenkins Deployment approach, which automates the deployment to</w:t>
      </w:r>
      <w:r>
        <w:rPr>
          <w:spacing w:val="-28"/>
          <w:sz w:val="20"/>
        </w:rPr>
        <w:t xml:space="preserve"> </w:t>
      </w:r>
      <w:r>
        <w:rPr>
          <w:sz w:val="20"/>
        </w:rPr>
        <w:t>different environments</w:t>
      </w:r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before="4"/>
        <w:ind w:hanging="361"/>
        <w:rPr>
          <w:sz w:val="20"/>
        </w:rPr>
      </w:pPr>
      <w:r>
        <w:rPr>
          <w:sz w:val="20"/>
        </w:rPr>
        <w:t xml:space="preserve">Configured </w:t>
      </w:r>
      <w:proofErr w:type="spellStart"/>
      <w:r>
        <w:rPr>
          <w:sz w:val="20"/>
        </w:rPr>
        <w:t>Splunk</w:t>
      </w:r>
      <w:proofErr w:type="spellEnd"/>
      <w:r>
        <w:rPr>
          <w:sz w:val="20"/>
        </w:rPr>
        <w:t xml:space="preserve"> Critical Applica</w:t>
      </w:r>
      <w:r>
        <w:rPr>
          <w:sz w:val="20"/>
        </w:rPr>
        <w:t>tion’s Prod</w:t>
      </w:r>
      <w:r>
        <w:rPr>
          <w:spacing w:val="2"/>
          <w:sz w:val="20"/>
        </w:rPr>
        <w:t xml:space="preserve"> </w:t>
      </w:r>
      <w:r>
        <w:rPr>
          <w:sz w:val="20"/>
        </w:rPr>
        <w:t>environment</w:t>
      </w:r>
    </w:p>
    <w:p w:rsidR="006E0059" w:rsidRDefault="006E0059">
      <w:pPr>
        <w:pStyle w:val="BodyText"/>
        <w:rPr>
          <w:sz w:val="24"/>
        </w:rPr>
      </w:pPr>
    </w:p>
    <w:p w:rsidR="006E0059" w:rsidRDefault="00F43434">
      <w:pPr>
        <w:spacing w:before="184"/>
        <w:ind w:left="959"/>
        <w:rPr>
          <w:sz w:val="20"/>
        </w:rPr>
      </w:pPr>
      <w:r>
        <w:rPr>
          <w:b/>
          <w:color w:val="171717"/>
          <w:sz w:val="20"/>
        </w:rPr>
        <w:t xml:space="preserve">Project#1: </w:t>
      </w:r>
      <w:r>
        <w:rPr>
          <w:color w:val="171717"/>
          <w:sz w:val="20"/>
        </w:rPr>
        <w:t>My AT&amp;T Sales Duration: Aug 2017-Dec 2017</w:t>
      </w:r>
    </w:p>
    <w:p w:rsidR="006E0059" w:rsidRDefault="00F43434">
      <w:pPr>
        <w:spacing w:before="74"/>
        <w:ind w:left="959"/>
        <w:rPr>
          <w:sz w:val="20"/>
        </w:rPr>
      </w:pPr>
      <w:r>
        <w:rPr>
          <w:b/>
          <w:color w:val="171717"/>
          <w:sz w:val="20"/>
        </w:rPr>
        <w:t xml:space="preserve">Client: </w:t>
      </w:r>
      <w:r>
        <w:rPr>
          <w:color w:val="171717"/>
          <w:sz w:val="20"/>
        </w:rPr>
        <w:t>AT&amp;T</w:t>
      </w:r>
    </w:p>
    <w:p w:rsidR="006E0059" w:rsidRDefault="00F43434">
      <w:pPr>
        <w:spacing w:before="73"/>
        <w:ind w:left="959"/>
        <w:rPr>
          <w:sz w:val="20"/>
        </w:rPr>
      </w:pPr>
      <w:r>
        <w:rPr>
          <w:b/>
          <w:color w:val="171717"/>
          <w:sz w:val="20"/>
        </w:rPr>
        <w:t xml:space="preserve">Roles: </w:t>
      </w:r>
      <w:r>
        <w:rPr>
          <w:color w:val="171717"/>
          <w:sz w:val="20"/>
        </w:rPr>
        <w:t>Production Support Analyst.</w:t>
      </w:r>
    </w:p>
    <w:p w:rsidR="006E0059" w:rsidRDefault="006E0059">
      <w:pPr>
        <w:pStyle w:val="BodyText"/>
        <w:spacing w:before="10"/>
        <w:rPr>
          <w:sz w:val="19"/>
        </w:rPr>
      </w:pPr>
    </w:p>
    <w:p w:rsidR="006E0059" w:rsidRDefault="00F43434">
      <w:pPr>
        <w:pStyle w:val="Heading4"/>
        <w:jc w:val="both"/>
      </w:pPr>
      <w:r>
        <w:rPr>
          <w:color w:val="171717"/>
        </w:rPr>
        <w:t>Project Description:</w:t>
      </w:r>
    </w:p>
    <w:p w:rsidR="006E0059" w:rsidRDefault="00F43434">
      <w:pPr>
        <w:pStyle w:val="BodyText"/>
        <w:spacing w:before="79" w:line="273" w:lineRule="auto"/>
        <w:ind w:left="959" w:right="396"/>
        <w:jc w:val="both"/>
      </w:pPr>
      <w:r>
        <w:rPr>
          <w:color w:val="171717"/>
        </w:rPr>
        <w:t>My AT&amp;T Sales is the Digital Experience platform that handles all online consumer sales related purchases an</w:t>
      </w:r>
      <w:r>
        <w:rPr>
          <w:color w:val="171717"/>
        </w:rPr>
        <w:t>d activation. The portal supports new and existing customers and provides services to end users to move, modify, and upgrade their accounts accordingly.</w:t>
      </w:r>
    </w:p>
    <w:p w:rsidR="006E0059" w:rsidRDefault="00F43434">
      <w:pPr>
        <w:pStyle w:val="Heading4"/>
        <w:spacing w:before="169"/>
      </w:pPr>
      <w:r>
        <w:t>Responsibilities:</w:t>
      </w:r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before="2" w:line="244" w:lineRule="exact"/>
        <w:ind w:hanging="361"/>
        <w:rPr>
          <w:sz w:val="20"/>
        </w:rPr>
      </w:pPr>
      <w:r>
        <w:rPr>
          <w:sz w:val="20"/>
        </w:rPr>
        <w:t>Understanding the Application transmission to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microservices</w:t>
      </w:r>
      <w:proofErr w:type="spellEnd"/>
      <w:r>
        <w:rPr>
          <w:sz w:val="20"/>
        </w:rPr>
        <w:t>.</w:t>
      </w:r>
    </w:p>
    <w:p w:rsidR="007B3AF2" w:rsidRPr="007B3AF2" w:rsidRDefault="004B5EB2" w:rsidP="007B3AF2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before="2" w:line="244" w:lineRule="exact"/>
        <w:rPr>
          <w:sz w:val="20"/>
        </w:rPr>
      </w:pPr>
      <w:r>
        <w:rPr>
          <w:sz w:val="20"/>
        </w:rPr>
        <w:t>Continuous</w:t>
      </w:r>
      <w:r w:rsidR="007B3AF2">
        <w:rPr>
          <w:sz w:val="20"/>
        </w:rPr>
        <w:t xml:space="preserve"> m</w:t>
      </w:r>
      <w:r w:rsidR="007B3AF2" w:rsidRPr="007B3AF2">
        <w:rPr>
          <w:sz w:val="20"/>
        </w:rPr>
        <w:t xml:space="preserve">onitoring of the application logs, infrastructure, </w:t>
      </w:r>
      <w:proofErr w:type="spellStart"/>
      <w:r w:rsidR="00CF3A3B">
        <w:rPr>
          <w:sz w:val="20"/>
        </w:rPr>
        <w:t>linux</w:t>
      </w:r>
      <w:proofErr w:type="spellEnd"/>
      <w:r w:rsidR="00CF3A3B">
        <w:rPr>
          <w:sz w:val="20"/>
        </w:rPr>
        <w:t xml:space="preserve"> </w:t>
      </w:r>
      <w:r w:rsidR="007B3AF2" w:rsidRPr="007B3AF2">
        <w:rPr>
          <w:sz w:val="20"/>
        </w:rPr>
        <w:t>servers</w:t>
      </w:r>
      <w:r w:rsidR="007B3AF2">
        <w:rPr>
          <w:sz w:val="20"/>
        </w:rPr>
        <w:t>.</w:t>
      </w:r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line="244" w:lineRule="exact"/>
        <w:ind w:hanging="361"/>
        <w:rPr>
          <w:sz w:val="20"/>
        </w:rPr>
      </w:pPr>
      <w:r>
        <w:rPr>
          <w:sz w:val="20"/>
        </w:rPr>
        <w:t>R</w:t>
      </w:r>
      <w:r>
        <w:rPr>
          <w:sz w:val="20"/>
        </w:rPr>
        <w:t xml:space="preserve">econfiguring the Alerts in </w:t>
      </w:r>
      <w:proofErr w:type="spellStart"/>
      <w:r>
        <w:rPr>
          <w:sz w:val="20"/>
        </w:rPr>
        <w:t>Splunk</w:t>
      </w:r>
      <w:proofErr w:type="spellEnd"/>
      <w:r>
        <w:rPr>
          <w:sz w:val="20"/>
        </w:rPr>
        <w:t>, KDA and</w:t>
      </w:r>
      <w:r>
        <w:rPr>
          <w:spacing w:val="5"/>
          <w:sz w:val="20"/>
        </w:rPr>
        <w:t xml:space="preserve"> </w:t>
      </w:r>
      <w:proofErr w:type="spellStart"/>
      <w:r w:rsidR="00B1138C">
        <w:rPr>
          <w:sz w:val="20"/>
        </w:rPr>
        <w:t>Nagio</w:t>
      </w:r>
      <w:r>
        <w:rPr>
          <w:sz w:val="20"/>
        </w:rPr>
        <w:t>s</w:t>
      </w:r>
      <w:proofErr w:type="spellEnd"/>
      <w:r>
        <w:rPr>
          <w:sz w:val="20"/>
        </w:rPr>
        <w:t>.</w:t>
      </w:r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line="244" w:lineRule="exact"/>
        <w:ind w:hanging="361"/>
        <w:rPr>
          <w:sz w:val="20"/>
        </w:rPr>
      </w:pPr>
      <w:r>
        <w:rPr>
          <w:sz w:val="20"/>
        </w:rPr>
        <w:t>Handling Service disrupted incidents via Service Now</w:t>
      </w:r>
    </w:p>
    <w:p w:rsidR="007B3AF2" w:rsidRDefault="007B3AF2" w:rsidP="007B3AF2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line="244" w:lineRule="exact"/>
        <w:rPr>
          <w:sz w:val="20"/>
        </w:rPr>
      </w:pPr>
      <w:r w:rsidRPr="007B3AF2">
        <w:rPr>
          <w:sz w:val="20"/>
        </w:rPr>
        <w:t>Follow the escalation matrix in place</w:t>
      </w:r>
      <w:r>
        <w:rPr>
          <w:sz w:val="20"/>
        </w:rPr>
        <w:t xml:space="preserve">, </w:t>
      </w:r>
      <w:r w:rsidRPr="007B3AF2">
        <w:rPr>
          <w:sz w:val="20"/>
        </w:rPr>
        <w:t>reach out to application teams if required, document the overall steps taken and communicate to all stakeholders to close the lo</w:t>
      </w:r>
      <w:r>
        <w:rPr>
          <w:sz w:val="20"/>
        </w:rPr>
        <w:t>op.</w:t>
      </w:r>
    </w:p>
    <w:p w:rsidR="006E0059" w:rsidRDefault="00F43434">
      <w:pPr>
        <w:pStyle w:val="ListParagraph"/>
        <w:numPr>
          <w:ilvl w:val="1"/>
          <w:numId w:val="1"/>
        </w:numPr>
        <w:tabs>
          <w:tab w:val="left" w:pos="1276"/>
          <w:tab w:val="left" w:pos="1277"/>
        </w:tabs>
        <w:spacing w:line="244" w:lineRule="exact"/>
        <w:ind w:hanging="361"/>
        <w:rPr>
          <w:sz w:val="20"/>
        </w:rPr>
      </w:pPr>
      <w:r>
        <w:rPr>
          <w:sz w:val="20"/>
        </w:rPr>
        <w:t>Responsible for Deployment RFC’s at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</w:p>
    <w:sectPr w:rsidR="006E0059">
      <w:pgSz w:w="12240" w:h="15840"/>
      <w:pgMar w:top="148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C1929"/>
    <w:multiLevelType w:val="hybridMultilevel"/>
    <w:tmpl w:val="0388CEEE"/>
    <w:lvl w:ilvl="0" w:tplc="2E7CA090">
      <w:numFmt w:val="bullet"/>
      <w:lvlText w:val="•"/>
      <w:lvlJc w:val="left"/>
      <w:pPr>
        <w:ind w:left="222" w:hanging="106"/>
      </w:pPr>
      <w:rPr>
        <w:rFonts w:ascii="Arial" w:eastAsia="Arial" w:hAnsi="Arial" w:cs="Arial" w:hint="default"/>
        <w:color w:val="171717"/>
        <w:w w:val="96"/>
        <w:sz w:val="20"/>
        <w:szCs w:val="20"/>
        <w:lang w:val="en-US" w:eastAsia="en-US" w:bidi="ar-SA"/>
      </w:rPr>
    </w:lvl>
    <w:lvl w:ilvl="1" w:tplc="5B065980">
      <w:numFmt w:val="bullet"/>
      <w:lvlText w:val=""/>
      <w:lvlJc w:val="left"/>
      <w:pPr>
        <w:ind w:left="127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C3ED3D2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BD329EEA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26CCCCC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B99C37CA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6" w:tplc="B94AEB5E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7" w:tplc="0BA0385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CF6848E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E0059"/>
    <w:rsid w:val="00045A32"/>
    <w:rsid w:val="00286453"/>
    <w:rsid w:val="004475E5"/>
    <w:rsid w:val="004B5EB2"/>
    <w:rsid w:val="006E0059"/>
    <w:rsid w:val="007B3AF2"/>
    <w:rsid w:val="008D1766"/>
    <w:rsid w:val="00B1138C"/>
    <w:rsid w:val="00B72834"/>
    <w:rsid w:val="00C57AD2"/>
    <w:rsid w:val="00CF3A3B"/>
    <w:rsid w:val="00F43434"/>
    <w:rsid w:val="00F5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3FBF029-840D-45B5-9EE8-81ABBBBF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6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7"/>
      <w:ind w:left="964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959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/>
      <w:ind w:left="1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76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nem.sumant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emsuman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</cp:revision>
  <dcterms:created xsi:type="dcterms:W3CDTF">2020-02-11T18:27:00Z</dcterms:created>
  <dcterms:modified xsi:type="dcterms:W3CDTF">2020-02-11T18:44:00Z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2020-02-11T00:00:00Z</vt:filetime>
  </property>
</Properties>
</file>