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45646652"/>
        <w:docPartObj>
          <w:docPartGallery w:val="Cover Pages"/>
          <w:docPartUnique/>
        </w:docPartObj>
      </w:sdtPr>
      <w:sdtEndPr>
        <w:rPr>
          <w:rStyle w:val="a3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sdtEndPr>
      <w:sdtContent>
        <w:p w:rsidR="00A57001" w:rsidRDefault="00A57001"/>
        <w:p w:rsidR="00A57001" w:rsidRDefault="00A57001"/>
        <w:p w:rsidR="00A57001" w:rsidRDefault="00A57001"/>
        <w:tbl>
          <w:tblPr>
            <w:tblpPr w:leftFromText="187" w:rightFromText="187" w:vertAnchor="page" w:horzAnchor="margin" w:tblpXSpec="center" w:tblpY="5811"/>
            <w:tblW w:w="404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758"/>
          </w:tblGrid>
          <w:tr w:rsidR="00A57001" w:rsidTr="00A57001">
            <w:trPr>
              <w:trHeight w:val="286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A57001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sz w:val="28"/>
                    </w:rPr>
                    <w:alias w:val="Организация"/>
                    <w:id w:val="13406915"/>
                    <w:placeholder>
                      <w:docPart w:val="CEF2996E75F74B8B829B7D7617F4559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 xml:space="preserve">Университет </w:t>
                    </w:r>
                    <w:proofErr w:type="spellStart"/>
                    <w:r w:rsidRPr="00A57001">
                      <w:rPr>
                        <w:rFonts w:ascii="Times New Roman" w:eastAsiaTheme="majorEastAsia" w:hAnsi="Times New Roman" w:cs="Times New Roman"/>
                        <w:sz w:val="28"/>
                      </w:rPr>
                      <w:t>Нархоз</w:t>
                    </w:r>
                    <w:proofErr w:type="spellEnd"/>
                  </w:sdtContent>
                </w:sdt>
              </w:p>
            </w:tc>
          </w:tr>
          <w:tr w:rsidR="00A57001" w:rsidTr="00A57001">
            <w:trPr>
              <w:trHeight w:val="1314"/>
            </w:trPr>
            <w:tc>
              <w:tcPr>
                <w:tcW w:w="7758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F81BD" w:themeColor="accent1"/>
                    <w:sz w:val="44"/>
                    <w:szCs w:val="44"/>
                  </w:rPr>
                  <w:alias w:val="Название"/>
                  <w:id w:val="13406919"/>
                  <w:placeholder>
                    <w:docPart w:val="3777F754F59B47B3B9488324CC98B98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57001" w:rsidRDefault="00D92F90" w:rsidP="00D92F90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44"/>
                        <w:szCs w:val="44"/>
                        <w:lang/>
                      </w:rPr>
                      <w:t>Появление  искусственного интеллекта: как автоматизация меняет учет и аудит</w:t>
                    </w:r>
                  </w:p>
                </w:sdtContent>
              </w:sdt>
            </w:tc>
          </w:tr>
          <w:tr w:rsidR="00A57001" w:rsidTr="00A57001">
            <w:trPr>
              <w:trHeight w:val="234"/>
            </w:trPr>
            <w:tc>
              <w:tcPr>
                <w:tcW w:w="77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57001" w:rsidRDefault="00A57001" w:rsidP="00A57001">
                <w:pPr>
                  <w:pStyle w:val="a5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8865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A57001" w:rsidTr="00A57001">
            <w:tc>
              <w:tcPr>
                <w:tcW w:w="766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Автор"/>
                  <w:id w:val="13406928"/>
                  <w:placeholder>
                    <w:docPart w:val="F72FD7AB354F4EB48CF5400AB026B98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57001" w:rsidRPr="00A57001" w:rsidRDefault="00A57001" w:rsidP="00A57001">
                    <w:pPr>
                      <w:pStyle w:val="a5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Выполнил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</w:t>
                    </w:r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: </w:t>
                    </w:r>
                    <w:proofErr w:type="spellStart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Асылбеккызы</w:t>
                    </w:r>
                    <w:proofErr w:type="spellEnd"/>
                    <w:r w:rsidRPr="00A57001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Инкар</w:t>
                    </w:r>
                  </w:p>
                </w:sdtContent>
              </w:sdt>
              <w:p w:rsidR="00A57001" w:rsidRDefault="00A57001" w:rsidP="00A57001">
                <w:pPr>
                  <w:pStyle w:val="a5"/>
                  <w:rPr>
                    <w:color w:val="4F81BD" w:themeColor="accent1"/>
                  </w:rPr>
                </w:pPr>
                <w:r w:rsidRPr="00A57001">
                  <w:rPr>
                    <w:rFonts w:ascii="Times New Roman" w:hAnsi="Times New Roman" w:cs="Times New Roman"/>
                    <w:sz w:val="28"/>
                    <w:szCs w:val="28"/>
                  </w:rPr>
                  <w:t>Номер курса: 1040 Учет и аудит ДОТ</w:t>
                </w:r>
              </w:p>
            </w:tc>
          </w:tr>
        </w:tbl>
        <w:p w:rsidR="00A57001" w:rsidRDefault="00A57001">
          <w:pP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 </w:t>
          </w:r>
          <w:r>
            <w:rPr>
              <w:rStyle w:val="a3"/>
              <w:rFonts w:ascii="Times New Roman" w:hAnsi="Times New Roman" w:cs="Times New Roman"/>
              <w:sz w:val="28"/>
              <w:szCs w:val="28"/>
              <w:shd w:val="clear" w:color="auto" w:fill="FFFFFF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863AF" w:rsidRPr="0021186F" w:rsidRDefault="00BC5AD5" w:rsidP="00632933">
      <w:pPr>
        <w:spacing w:line="240" w:lineRule="auto"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21186F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Обоснование актуальности темы исследования. Формулировка проблемы и гипотезы научного исследования</w:t>
      </w:r>
    </w:p>
    <w:p w:rsidR="0077705E" w:rsidRPr="0021186F" w:rsidRDefault="00814355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186F">
        <w:rPr>
          <w:rFonts w:ascii="Times New Roman" w:hAnsi="Times New Roman" w:cs="Times New Roman"/>
          <w:sz w:val="28"/>
          <w:szCs w:val="28"/>
        </w:rPr>
        <w:t xml:space="preserve">Искусственный интеллект (ИИ) меняет то, как работают предприятия, правительства, организации и отдельные лица. В настоящее время большинство предприятий переходят от традиционных систем работы к использованию таких технологий, как ИИ, для предоставления своим клиентам товаров и услуг превосходного качества. Сегодня звучат призывы к переходу от традиционных аудиторских методов выборки к использованию передовых технологий, позволяющих анализировать всю операционную деятельность предприятия для повышения качества аудита. Нет лучшего времени для слияния аудита с ИИ, чем сейчас, </w:t>
      </w:r>
      <w:r w:rsidR="0021186F">
        <w:rPr>
          <w:rFonts w:ascii="Times New Roman" w:hAnsi="Times New Roman" w:cs="Times New Roman"/>
          <w:sz w:val="28"/>
          <w:szCs w:val="28"/>
        </w:rPr>
        <w:t>поскольку в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 сегодняшнюю эпоху больших данных</w:t>
      </w:r>
      <w:r w:rsid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 w:rsidRPr="0021186F">
        <w:rPr>
          <w:rFonts w:ascii="Times New Roman" w:hAnsi="Times New Roman" w:cs="Times New Roman"/>
          <w:sz w:val="28"/>
          <w:szCs w:val="28"/>
        </w:rPr>
        <w:t>(</w:t>
      </w:r>
      <w:r w:rsidR="0021186F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1186F" w:rsidRPr="0021186F">
        <w:rPr>
          <w:rFonts w:ascii="Times New Roman" w:hAnsi="Times New Roman" w:cs="Times New Roman"/>
          <w:sz w:val="28"/>
          <w:szCs w:val="28"/>
        </w:rPr>
        <w:t xml:space="preserve">) предприятия могут генерировать сложную и неструктурированную информацию, которая может создать серьезные проблемы для сертифицированных аудиторских фирм в области анализа </w:t>
      </w:r>
      <w:r w:rsidR="0021186F">
        <w:rPr>
          <w:rFonts w:ascii="Times New Roman" w:hAnsi="Times New Roman" w:cs="Times New Roman"/>
          <w:sz w:val="28"/>
          <w:szCs w:val="28"/>
        </w:rPr>
        <w:t>данных и выпускать не</w:t>
      </w:r>
      <w:r w:rsidR="0021186F">
        <w:rPr>
          <w:rFonts w:ascii="Times New Roman" w:hAnsi="Times New Roman" w:cs="Times New Roman"/>
          <w:sz w:val="28"/>
          <w:szCs w:val="28"/>
          <w:lang w:val="kk-KZ"/>
        </w:rPr>
        <w:t>надлежащие</w:t>
      </w:r>
      <w:r w:rsid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21186F">
        <w:rPr>
          <w:rFonts w:ascii="Times New Roman" w:hAnsi="Times New Roman" w:cs="Times New Roman"/>
          <w:sz w:val="28"/>
          <w:szCs w:val="28"/>
          <w:lang w:val="kk-KZ"/>
        </w:rPr>
        <w:t xml:space="preserve">аудиторские </w:t>
      </w:r>
      <w:r w:rsidR="0021186F" w:rsidRPr="0021186F">
        <w:rPr>
          <w:rFonts w:ascii="Times New Roman" w:hAnsi="Times New Roman" w:cs="Times New Roman"/>
          <w:sz w:val="28"/>
          <w:szCs w:val="28"/>
        </w:rPr>
        <w:t>отчеты в течение требуемого периода времени. Технология аудита с использованием искусственного интеллекта (ИИ) не только облегчает точный и всесторонний аудит фирм, сертифицированных аудиторами, но также является крупным прорывом в новой среде аудита.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705E" w:rsidRPr="00F66DFC" w:rsidRDefault="0077705E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1186F">
        <w:rPr>
          <w:rFonts w:ascii="Times New Roman" w:hAnsi="Times New Roman" w:cs="Times New Roman"/>
          <w:sz w:val="28"/>
          <w:szCs w:val="28"/>
        </w:rPr>
        <w:t>Передовые б</w:t>
      </w:r>
      <w:r w:rsidRPr="0021186F">
        <w:rPr>
          <w:rFonts w:ascii="Times New Roman" w:hAnsi="Times New Roman" w:cs="Times New Roman"/>
          <w:sz w:val="28"/>
          <w:szCs w:val="28"/>
        </w:rPr>
        <w:t>ухгалтерские фирмы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Pr="0021186F">
        <w:rPr>
          <w:rFonts w:ascii="Times New Roman" w:hAnsi="Times New Roman" w:cs="Times New Roman"/>
          <w:sz w:val="28"/>
          <w:szCs w:val="28"/>
        </w:rPr>
        <w:t>«большой четверки</w:t>
      </w:r>
      <w:r w:rsidRPr="0021186F">
        <w:rPr>
          <w:rFonts w:ascii="Times New Roman" w:hAnsi="Times New Roman" w:cs="Times New Roman"/>
          <w:sz w:val="28"/>
          <w:szCs w:val="28"/>
        </w:rPr>
        <w:t>»</w:t>
      </w:r>
      <w:r w:rsidRPr="0021186F">
        <w:rPr>
          <w:rFonts w:ascii="Times New Roman" w:hAnsi="Times New Roman" w:cs="Times New Roman"/>
          <w:sz w:val="28"/>
          <w:szCs w:val="28"/>
        </w:rPr>
        <w:t xml:space="preserve"> 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уже </w:t>
      </w:r>
      <w:r w:rsidRPr="0021186F">
        <w:rPr>
          <w:rFonts w:ascii="Times New Roman" w:hAnsi="Times New Roman" w:cs="Times New Roman"/>
          <w:sz w:val="28"/>
          <w:szCs w:val="28"/>
        </w:rPr>
        <w:t>сообщают о</w:t>
      </w:r>
      <w:r w:rsidR="00E86D84" w:rsidRPr="0021186F">
        <w:rPr>
          <w:rFonts w:ascii="Times New Roman" w:hAnsi="Times New Roman" w:cs="Times New Roman"/>
          <w:sz w:val="28"/>
          <w:szCs w:val="28"/>
        </w:rPr>
        <w:t xml:space="preserve"> внедрение ИИ </w:t>
      </w:r>
      <w:r w:rsidRPr="0021186F">
        <w:rPr>
          <w:rFonts w:ascii="Times New Roman" w:hAnsi="Times New Roman" w:cs="Times New Roman"/>
          <w:sz w:val="28"/>
          <w:szCs w:val="28"/>
        </w:rPr>
        <w:t>в своих аудиторских и консультационных функциях, ссылаясь на такие преимущества, как экономия времени, более быстрый анализ данных, повышение уровня точности, более глубокое понимание бизнес-процессов и улучшение обслуживания клиентов. Искусственный интеллект, новая технология, направленная на имитацию когнитивных навыков и суждений человека, обещает пользователям конкурентные преимущества. В результате все фирмы «большой четверки» сообщают о его использовании и планах продолжить эту инновацию в планирован</w:t>
      </w:r>
      <w:proofErr w:type="gramStart"/>
      <w:r w:rsidRPr="0021186F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21186F">
        <w:rPr>
          <w:rFonts w:ascii="Times New Roman" w:hAnsi="Times New Roman" w:cs="Times New Roman"/>
          <w:sz w:val="28"/>
          <w:szCs w:val="28"/>
        </w:rPr>
        <w:t xml:space="preserve">дита, оценке рисков, тестировании транзакций, аналитике и 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даже в </w:t>
      </w:r>
      <w:r w:rsidRPr="0021186F">
        <w:rPr>
          <w:rFonts w:ascii="Times New Roman" w:hAnsi="Times New Roman" w:cs="Times New Roman"/>
          <w:sz w:val="28"/>
          <w:szCs w:val="28"/>
        </w:rPr>
        <w:t>подготовке</w:t>
      </w:r>
      <w:r w:rsidR="00632933" w:rsidRPr="0021186F">
        <w:rPr>
          <w:rFonts w:ascii="Times New Roman" w:hAnsi="Times New Roman" w:cs="Times New Roman"/>
          <w:sz w:val="28"/>
          <w:szCs w:val="28"/>
        </w:rPr>
        <w:t xml:space="preserve"> аудиторских рабочих документов</w:t>
      </w:r>
      <w:r w:rsidRPr="0021186F">
        <w:rPr>
          <w:rFonts w:ascii="Times New Roman" w:hAnsi="Times New Roman" w:cs="Times New Roman"/>
          <w:sz w:val="28"/>
          <w:szCs w:val="28"/>
        </w:rPr>
        <w:t xml:space="preserve">. </w:t>
      </w:r>
      <w:r w:rsidR="00F66DFC" w:rsidRPr="00F66DFC">
        <w:rPr>
          <w:rFonts w:ascii="Times New Roman" w:hAnsi="Times New Roman" w:cs="Times New Roman"/>
          <w:sz w:val="28"/>
          <w:szCs w:val="28"/>
        </w:rPr>
        <w:t>Согласно Рашке</w:t>
      </w:r>
      <w:r w:rsidR="00F66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66DFC" w:rsidRPr="00F66DFC">
        <w:rPr>
          <w:rFonts w:ascii="Times New Roman" w:hAnsi="Times New Roman" w:cs="Times New Roman"/>
          <w:sz w:val="28"/>
          <w:szCs w:val="28"/>
        </w:rPr>
        <w:t>Саевиц</w:t>
      </w:r>
      <w:proofErr w:type="spellEnd"/>
      <w:r w:rsidR="00F66DFC">
        <w:rPr>
          <w:rFonts w:ascii="Times New Roman" w:hAnsi="Times New Roman" w:cs="Times New Roman"/>
          <w:sz w:val="28"/>
          <w:szCs w:val="28"/>
        </w:rPr>
        <w:t>,</w:t>
      </w:r>
      <w:r w:rsidR="00F66DF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66DFC" w:rsidRPr="00F66DFC">
        <w:rPr>
          <w:rFonts w:ascii="Times New Roman" w:hAnsi="Times New Roman" w:cs="Times New Roman"/>
          <w:sz w:val="28"/>
          <w:szCs w:val="28"/>
          <w:lang w:val="kk-KZ"/>
        </w:rPr>
        <w:t xml:space="preserve">Какру и Леннард </w:t>
      </w:r>
      <w:r w:rsidR="00F66DFC" w:rsidRPr="00F66DFC">
        <w:rPr>
          <w:rFonts w:ascii="Times New Roman" w:hAnsi="Times New Roman" w:cs="Times New Roman"/>
          <w:sz w:val="28"/>
          <w:szCs w:val="28"/>
        </w:rPr>
        <w:t>(2018, стр. 113), опрос, проведенный Всемирным экономическим форумом в 2015 году, показал, что к 2025 году 30% аудита будет проводиться с использованием ИИ.</w:t>
      </w:r>
      <w:r w:rsidR="00F66DF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1186F">
        <w:rPr>
          <w:rFonts w:ascii="Times New Roman" w:hAnsi="Times New Roman" w:cs="Times New Roman"/>
          <w:sz w:val="28"/>
          <w:szCs w:val="28"/>
        </w:rPr>
        <w:t xml:space="preserve">Поскольку приложения и преимущества ИИ продолжают появляться в аудиторской профессии, постепенно осознается тот факт, что могут возникнуть непредвиденные последствия. </w:t>
      </w:r>
    </w:p>
    <w:p w:rsidR="00632933" w:rsidRPr="0021186F" w:rsidRDefault="00632933" w:rsidP="00632933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 xml:space="preserve">Поскольку более половины задач аудита требуют определенных уровней оценки аудиторов и не могут быть полностью автоматизированы, автоматизация аудита должна включать автоматизацию с участием аудиторов, при которой аудиторы работают вместе с процедурами автоматизации и взаимодействуют с ними. Структура автоматизации процессов с посещаемым участием подчеркивает жизненно важную роль аудиторов в автоматизированном рабочем процессе аудита в предоставлении профессиональных суждений, которые в настоящее время незаменимы </w:t>
      </w:r>
      <w:r w:rsidRPr="0021186F">
        <w:rPr>
          <w:sz w:val="28"/>
          <w:szCs w:val="28"/>
        </w:rPr>
        <w:lastRenderedPageBreak/>
        <w:t>автоматизацией.</w:t>
      </w:r>
      <w:r w:rsidRPr="0021186F">
        <w:rPr>
          <w:sz w:val="28"/>
          <w:szCs w:val="28"/>
        </w:rPr>
        <w:t xml:space="preserve"> Тем не </w:t>
      </w:r>
      <w:r w:rsidR="00F66DFC">
        <w:rPr>
          <w:sz w:val="28"/>
          <w:szCs w:val="28"/>
        </w:rPr>
        <w:t>менее,</w:t>
      </w:r>
      <w:r w:rsidRPr="0021186F">
        <w:rPr>
          <w:sz w:val="28"/>
          <w:szCs w:val="28"/>
        </w:rPr>
        <w:t xml:space="preserve"> автоматизация и внедрение ИИ с участием аудиторов предполагает, что навыки и </w:t>
      </w:r>
      <w:r w:rsidR="00E86D84" w:rsidRPr="0021186F">
        <w:rPr>
          <w:sz w:val="28"/>
          <w:szCs w:val="28"/>
        </w:rPr>
        <w:t>компетенции,</w:t>
      </w:r>
      <w:r w:rsidRPr="0021186F">
        <w:rPr>
          <w:sz w:val="28"/>
          <w:szCs w:val="28"/>
        </w:rPr>
        <w:t xml:space="preserve"> </w:t>
      </w:r>
      <w:r w:rsidR="00E86D84" w:rsidRPr="0021186F">
        <w:rPr>
          <w:sz w:val="28"/>
          <w:szCs w:val="28"/>
        </w:rPr>
        <w:t xml:space="preserve">требуемые от </w:t>
      </w:r>
      <w:r w:rsidRPr="0021186F">
        <w:rPr>
          <w:sz w:val="28"/>
          <w:szCs w:val="28"/>
        </w:rPr>
        <w:t>аудиторов</w:t>
      </w:r>
      <w:r w:rsidR="00E86D84" w:rsidRPr="0021186F">
        <w:rPr>
          <w:sz w:val="28"/>
          <w:szCs w:val="28"/>
        </w:rPr>
        <w:t>,</w:t>
      </w:r>
      <w:r w:rsidRPr="0021186F">
        <w:rPr>
          <w:sz w:val="28"/>
          <w:szCs w:val="28"/>
        </w:rPr>
        <w:t xml:space="preserve"> несколько изменяются и расширяются, чем это было в традиционном аудиторском методе.</w:t>
      </w:r>
    </w:p>
    <w:p w:rsidR="00FD29CA" w:rsidRPr="0021186F" w:rsidRDefault="00E86D84" w:rsidP="00E86D84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 xml:space="preserve">Более того, слияние аудита с ИИ дает возможность </w:t>
      </w:r>
      <w:r w:rsidRPr="0021186F">
        <w:rPr>
          <w:sz w:val="28"/>
          <w:szCs w:val="28"/>
        </w:rPr>
        <w:t>использ</w:t>
      </w:r>
      <w:r w:rsidRPr="0021186F">
        <w:rPr>
          <w:sz w:val="28"/>
          <w:szCs w:val="28"/>
        </w:rPr>
        <w:t>овать</w:t>
      </w:r>
      <w:r w:rsidRPr="0021186F">
        <w:rPr>
          <w:sz w:val="28"/>
          <w:szCs w:val="28"/>
        </w:rPr>
        <w:t xml:space="preserve"> машинное обучение (ML) для изучения прогнозных факторов неудачи аудита</w:t>
      </w:r>
      <w:r w:rsidRPr="0021186F">
        <w:rPr>
          <w:sz w:val="28"/>
          <w:szCs w:val="28"/>
        </w:rPr>
        <w:t xml:space="preserve"> и оценить риск мошенничества</w:t>
      </w:r>
      <w:r w:rsidR="00FD29CA" w:rsidRPr="0021186F">
        <w:rPr>
          <w:sz w:val="28"/>
          <w:szCs w:val="28"/>
        </w:rPr>
        <w:t>. На сегодняшний день и</w:t>
      </w:r>
      <w:r w:rsidRPr="0021186F">
        <w:rPr>
          <w:sz w:val="28"/>
          <w:szCs w:val="28"/>
        </w:rPr>
        <w:t xml:space="preserve">сследователи выявили широкий набор независимых переменных для качества аудита. Однако мало что известно об эффективности этих переменных, связанных с аудитом в прогнозировании неудач аудита (например, некачественных аудитов) и о том, какие из них являются наиболее прогнозируемыми. </w:t>
      </w:r>
      <w:r w:rsidRPr="0021186F">
        <w:rPr>
          <w:sz w:val="28"/>
          <w:szCs w:val="28"/>
        </w:rPr>
        <w:t xml:space="preserve">Понимание прогностической силы переменных, </w:t>
      </w:r>
      <w:r w:rsidRPr="0021186F">
        <w:rPr>
          <w:sz w:val="28"/>
          <w:szCs w:val="28"/>
        </w:rPr>
        <w:t>связанных с аудитом</w:t>
      </w:r>
      <w:r w:rsidRPr="0021186F">
        <w:rPr>
          <w:sz w:val="28"/>
          <w:szCs w:val="28"/>
        </w:rPr>
        <w:t>,</w:t>
      </w:r>
      <w:r w:rsidRPr="0021186F">
        <w:rPr>
          <w:sz w:val="28"/>
          <w:szCs w:val="28"/>
        </w:rPr>
        <w:t xml:space="preserve"> может помочь исследователям, регулирующим органам и практикам оценить, обеспечивают ли они практическую ценность при неудаче аудита. </w:t>
      </w:r>
    </w:p>
    <w:p w:rsidR="00FD29CA" w:rsidRPr="00D92F90" w:rsidRDefault="00FD29CA" w:rsidP="00E86D84">
      <w:pPr>
        <w:pStyle w:val="a4"/>
        <w:shd w:val="clear" w:color="auto" w:fill="FFFFFF"/>
        <w:spacing w:before="0" w:beforeAutospacing="0" w:after="255" w:afterAutospacing="0"/>
        <w:ind w:firstLine="708"/>
        <w:rPr>
          <w:sz w:val="28"/>
          <w:szCs w:val="28"/>
        </w:rPr>
      </w:pPr>
      <w:r w:rsidRPr="0021186F">
        <w:rPr>
          <w:sz w:val="28"/>
          <w:szCs w:val="28"/>
        </w:rPr>
        <w:t>Также, о</w:t>
      </w:r>
      <w:r w:rsidRPr="0021186F">
        <w:rPr>
          <w:sz w:val="28"/>
          <w:szCs w:val="28"/>
        </w:rPr>
        <w:t>ценка риска мошенничества является сложной задачей для внешних аудиторов из-за ее сложности и из-за того, что внешние аудиторы обычно являются внешними аудиторами</w:t>
      </w:r>
      <w:proofErr w:type="gramStart"/>
      <w:r w:rsidRPr="0021186F">
        <w:rPr>
          <w:sz w:val="28"/>
          <w:szCs w:val="28"/>
        </w:rPr>
        <w:t>.</w:t>
      </w:r>
      <w:proofErr w:type="gramEnd"/>
      <w:r w:rsidRPr="0021186F">
        <w:rPr>
          <w:sz w:val="28"/>
          <w:szCs w:val="28"/>
        </w:rPr>
        <w:t xml:space="preserve"> </w:t>
      </w:r>
      <w:r w:rsidR="00F66DFC">
        <w:rPr>
          <w:sz w:val="28"/>
          <w:szCs w:val="28"/>
        </w:rPr>
        <w:t>Система сочетания</w:t>
      </w:r>
      <w:r w:rsidR="0021186F" w:rsidRPr="0021186F">
        <w:rPr>
          <w:sz w:val="28"/>
          <w:szCs w:val="28"/>
        </w:rPr>
        <w:t xml:space="preserve"> обработки</w:t>
      </w:r>
      <w:r w:rsidR="00F66DFC">
        <w:rPr>
          <w:sz w:val="28"/>
          <w:szCs w:val="28"/>
        </w:rPr>
        <w:t xml:space="preserve"> естественного языка и машинного обучения</w:t>
      </w:r>
      <w:r w:rsidRPr="0021186F">
        <w:rPr>
          <w:sz w:val="28"/>
          <w:szCs w:val="28"/>
        </w:rPr>
        <w:t xml:space="preserve"> </w:t>
      </w:r>
      <w:r w:rsidR="0021186F" w:rsidRPr="0021186F">
        <w:rPr>
          <w:sz w:val="28"/>
          <w:szCs w:val="28"/>
        </w:rPr>
        <w:t>может быть эффективным в обнаружении</w:t>
      </w:r>
      <w:r w:rsidRPr="0021186F">
        <w:rPr>
          <w:sz w:val="28"/>
          <w:szCs w:val="28"/>
        </w:rPr>
        <w:t xml:space="preserve"> красных флажков мошенничества в корпоративной коммуникации. </w:t>
      </w:r>
      <w:r w:rsidR="00F66DFC">
        <w:rPr>
          <w:sz w:val="28"/>
          <w:szCs w:val="28"/>
        </w:rPr>
        <w:t>Такая система</w:t>
      </w:r>
      <w:r w:rsidRPr="0021186F">
        <w:rPr>
          <w:sz w:val="28"/>
          <w:szCs w:val="28"/>
        </w:rPr>
        <w:t xml:space="preserve"> использует обработку естественного языка для измерения временных настроений и эмоций, передаваемых в корпоративном общении, и обсуждаемые темы, указывающие на красные флажки мошенничества. Структура основана на машинном обучении для выявления временных изменений в полученных количественных показателях. Применительно к реальному набору данных корпоративных коммуникаций для </w:t>
      </w:r>
      <w:r w:rsidRPr="00D92F90">
        <w:rPr>
          <w:sz w:val="28"/>
          <w:szCs w:val="28"/>
        </w:rPr>
        <w:t>фирмы с известным мошенничеством с финансовой отчетностью система машинного обучения правильно пометила вовлеченные отделы, продемонстрировав, как аудиторы могут использовать структуру для оценки рисков мошенничества.</w:t>
      </w:r>
    </w:p>
    <w:p w:rsidR="0077705E" w:rsidRPr="00D92F90" w:rsidRDefault="00814355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D92F90">
        <w:rPr>
          <w:rFonts w:ascii="Times New Roman" w:hAnsi="Times New Roman" w:cs="Times New Roman"/>
          <w:sz w:val="28"/>
          <w:szCs w:val="28"/>
        </w:rPr>
        <w:t>Целью этой исследовательской работы является изучение влияние ИИ на навыки и компетенц</w:t>
      </w:r>
      <w:proofErr w:type="gramStart"/>
      <w:r w:rsidRPr="00D92F90">
        <w:rPr>
          <w:rFonts w:ascii="Times New Roman" w:hAnsi="Times New Roman" w:cs="Times New Roman"/>
          <w:sz w:val="28"/>
          <w:szCs w:val="28"/>
        </w:rPr>
        <w:t>ии ау</w:t>
      </w:r>
      <w:proofErr w:type="gramEnd"/>
      <w:r w:rsidRPr="00D92F90">
        <w:rPr>
          <w:rFonts w:ascii="Times New Roman" w:hAnsi="Times New Roman" w:cs="Times New Roman"/>
          <w:sz w:val="28"/>
          <w:szCs w:val="28"/>
        </w:rPr>
        <w:t xml:space="preserve">диторов, процесс аудита и качество аудита. </w:t>
      </w:r>
    </w:p>
    <w:p w:rsidR="00814355" w:rsidRPr="00D92F90" w:rsidRDefault="0077705E" w:rsidP="0077705E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92F90">
        <w:rPr>
          <w:rFonts w:ascii="Times New Roman" w:hAnsi="Times New Roman" w:cs="Times New Roman"/>
          <w:sz w:val="28"/>
          <w:szCs w:val="28"/>
        </w:rPr>
        <w:t>Первоначальная гипотеза состоит в том, чт</w:t>
      </w:r>
      <w:proofErr w:type="gramStart"/>
      <w:r w:rsidRPr="00D92F90">
        <w:rPr>
          <w:rFonts w:ascii="Times New Roman" w:hAnsi="Times New Roman" w:cs="Times New Roman"/>
          <w:sz w:val="28"/>
          <w:szCs w:val="28"/>
        </w:rPr>
        <w:t>о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ИИ о</w:t>
      </w:r>
      <w:proofErr w:type="gramEnd"/>
      <w:r w:rsidR="00814355" w:rsidRPr="00D92F90">
        <w:rPr>
          <w:rFonts w:ascii="Times New Roman" w:hAnsi="Times New Roman" w:cs="Times New Roman"/>
          <w:sz w:val="28"/>
          <w:szCs w:val="28"/>
        </w:rPr>
        <w:t>к</w:t>
      </w:r>
      <w:r w:rsidRPr="00D92F90">
        <w:rPr>
          <w:rFonts w:ascii="Times New Roman" w:hAnsi="Times New Roman" w:cs="Times New Roman"/>
          <w:sz w:val="28"/>
          <w:szCs w:val="28"/>
        </w:rPr>
        <w:t>азывает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значительное влияние на навыки и компетенции аудиторов, при этом основные навыки, которые сейчас необходимы ауди</w:t>
      </w:r>
      <w:r w:rsidR="0021186F" w:rsidRPr="00D92F90">
        <w:rPr>
          <w:rFonts w:ascii="Times New Roman" w:hAnsi="Times New Roman" w:cs="Times New Roman"/>
          <w:sz w:val="28"/>
          <w:szCs w:val="28"/>
        </w:rPr>
        <w:t xml:space="preserve">торам, — это навыки в области информационных </w:t>
      </w:r>
      <w:r w:rsidR="00F66DFC" w:rsidRPr="00D92F90">
        <w:rPr>
          <w:rFonts w:ascii="Times New Roman" w:hAnsi="Times New Roman" w:cs="Times New Roman"/>
          <w:sz w:val="28"/>
          <w:szCs w:val="28"/>
        </w:rPr>
        <w:t>технологии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. ИИ также положительно </w:t>
      </w:r>
      <w:r w:rsidRPr="00D92F90">
        <w:rPr>
          <w:rFonts w:ascii="Times New Roman" w:hAnsi="Times New Roman" w:cs="Times New Roman"/>
          <w:sz w:val="28"/>
          <w:szCs w:val="28"/>
        </w:rPr>
        <w:t>влияет</w:t>
      </w:r>
      <w:r w:rsidR="00814355" w:rsidRPr="00D92F90">
        <w:rPr>
          <w:rFonts w:ascii="Times New Roman" w:hAnsi="Times New Roman" w:cs="Times New Roman"/>
          <w:sz w:val="28"/>
          <w:szCs w:val="28"/>
        </w:rPr>
        <w:t xml:space="preserve"> на процесс и качество аудита.</w:t>
      </w:r>
    </w:p>
    <w:p w:rsidR="00A57001" w:rsidRPr="00D92F90" w:rsidRDefault="00A57001" w:rsidP="00A5700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F90">
        <w:rPr>
          <w:rFonts w:ascii="Times New Roman" w:hAnsi="Times New Roman" w:cs="Times New Roman"/>
          <w:b/>
          <w:sz w:val="28"/>
          <w:szCs w:val="28"/>
        </w:rPr>
        <w:t>Использованная литература:</w:t>
      </w:r>
    </w:p>
    <w:p w:rsidR="00A57001" w:rsidRPr="00D92F90" w:rsidRDefault="00D92F90" w:rsidP="00A57001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F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Raschke</w:t>
      </w:r>
      <w:proofErr w:type="spellEnd"/>
      <w:r w:rsidRPr="00D92F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R. L. et al. AI-enhanced audit inquiry: A research note //Journal of Emerging Technologies in Accounting. – 2018. – </w:t>
      </w:r>
      <w:r w:rsidRPr="00D92F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</w:t>
      </w:r>
      <w:r w:rsidRPr="00D92F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15. – №. </w:t>
      </w:r>
      <w:r w:rsidRPr="00D92F9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2. – С. 111-116.</w:t>
      </w:r>
      <w:r w:rsidR="00F66DFC" w:rsidRPr="00D92F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57001" w:rsidRPr="00D92F90" w:rsidSect="00A5700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E49"/>
    <w:multiLevelType w:val="hybridMultilevel"/>
    <w:tmpl w:val="07F0CC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0E"/>
    <w:rsid w:val="0021186F"/>
    <w:rsid w:val="002D0E0E"/>
    <w:rsid w:val="00632933"/>
    <w:rsid w:val="0077705E"/>
    <w:rsid w:val="00814355"/>
    <w:rsid w:val="00A57001"/>
    <w:rsid w:val="00BC5AD5"/>
    <w:rsid w:val="00D92F90"/>
    <w:rsid w:val="00E863AF"/>
    <w:rsid w:val="00E86D84"/>
    <w:rsid w:val="00F66DFC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5AD5"/>
    <w:rPr>
      <w:b/>
      <w:bCs/>
    </w:rPr>
  </w:style>
  <w:style w:type="paragraph" w:styleId="a4">
    <w:name w:val="Normal (Web)"/>
    <w:basedOn w:val="a"/>
    <w:uiPriority w:val="99"/>
    <w:unhideWhenUsed/>
    <w:rsid w:val="00BC5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A57001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57001"/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700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5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F2996E75F74B8B829B7D7617F45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EE0AA-A46F-47DB-96E1-B90C14ECF526}"/>
      </w:docPartPr>
      <w:docPartBody>
        <w:p w:rsidR="00000000" w:rsidRDefault="000453C9" w:rsidP="000453C9">
          <w:pPr>
            <w:pStyle w:val="CEF2996E75F74B8B829B7D7617F4559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3777F754F59B47B3B9488324CC98B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F831B-01A4-49CD-9D69-76122373660D}"/>
      </w:docPartPr>
      <w:docPartBody>
        <w:p w:rsidR="00000000" w:rsidRDefault="000453C9" w:rsidP="000453C9">
          <w:pPr>
            <w:pStyle w:val="3777F754F59B47B3B9488324CC98B98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F72FD7AB354F4EB48CF5400AB026B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C125A-99F1-4517-96CA-F3776AB7122F}"/>
      </w:docPartPr>
      <w:docPartBody>
        <w:p w:rsidR="00000000" w:rsidRDefault="000453C9" w:rsidP="000453C9">
          <w:pPr>
            <w:pStyle w:val="F72FD7AB354F4EB48CF5400AB026B982"/>
          </w:pPr>
          <w:r>
            <w:rPr>
              <w:color w:val="4F81BD" w:themeColor="accent1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3C9"/>
    <w:rsid w:val="000453C9"/>
    <w:rsid w:val="007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6459E2C3672436598C8C0FEC6055C46">
    <w:name w:val="36459E2C3672436598C8C0FEC6055C46"/>
    <w:rsid w:val="000453C9"/>
  </w:style>
  <w:style w:type="paragraph" w:customStyle="1" w:styleId="D4E7E66E1710407EB069B2CB273992E8">
    <w:name w:val="D4E7E66E1710407EB069B2CB273992E8"/>
    <w:rsid w:val="000453C9"/>
  </w:style>
  <w:style w:type="paragraph" w:customStyle="1" w:styleId="17BA88FB2CF04849AB34D263B0F2835C">
    <w:name w:val="17BA88FB2CF04849AB34D263B0F2835C"/>
    <w:rsid w:val="000453C9"/>
  </w:style>
  <w:style w:type="paragraph" w:customStyle="1" w:styleId="DD2173C43AAB4F5D8CE9D4C12A11EEAF">
    <w:name w:val="DD2173C43AAB4F5D8CE9D4C12A11EEAF"/>
    <w:rsid w:val="000453C9"/>
  </w:style>
  <w:style w:type="paragraph" w:customStyle="1" w:styleId="B7CF8BBCFF514E608747AF7FEC704C71">
    <w:name w:val="B7CF8BBCFF514E608747AF7FEC704C71"/>
    <w:rsid w:val="000453C9"/>
  </w:style>
  <w:style w:type="paragraph" w:customStyle="1" w:styleId="FF25CD1159BC4EE6A48BFC9D81F02512">
    <w:name w:val="FF25CD1159BC4EE6A48BFC9D81F02512"/>
    <w:rsid w:val="000453C9"/>
  </w:style>
  <w:style w:type="paragraph" w:customStyle="1" w:styleId="2719A7DD0BEC4185A62A46634031BB83">
    <w:name w:val="2719A7DD0BEC4185A62A46634031BB83"/>
    <w:rsid w:val="000453C9"/>
  </w:style>
  <w:style w:type="paragraph" w:customStyle="1" w:styleId="CEF2996E75F74B8B829B7D7617F45598">
    <w:name w:val="CEF2996E75F74B8B829B7D7617F45598"/>
    <w:rsid w:val="000453C9"/>
  </w:style>
  <w:style w:type="paragraph" w:customStyle="1" w:styleId="3777F754F59B47B3B9488324CC98B98B">
    <w:name w:val="3777F754F59B47B3B9488324CC98B98B"/>
    <w:rsid w:val="000453C9"/>
  </w:style>
  <w:style w:type="paragraph" w:customStyle="1" w:styleId="F72FD7AB354F4EB48CF5400AB026B982">
    <w:name w:val="F72FD7AB354F4EB48CF5400AB026B982"/>
    <w:rsid w:val="000453C9"/>
  </w:style>
  <w:style w:type="paragraph" w:customStyle="1" w:styleId="7FAC910442064EF383ACAB7F94BE9FB7">
    <w:name w:val="7FAC910442064EF383ACAB7F94BE9FB7"/>
    <w:rsid w:val="00045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Университет Нархоз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Появление  искусственного интеллекта: как автоматизация меняет учет и аудит</dc:title>
  <dc:subject/>
  <dc:creator>Выполнила: Асылбеккызы Инкар</dc:creator>
  <cp:keywords/>
  <dc:description/>
  <cp:lastModifiedBy>User</cp:lastModifiedBy>
  <cp:revision>3</cp:revision>
  <dcterms:created xsi:type="dcterms:W3CDTF">2022-10-22T06:47:00Z</dcterms:created>
  <dcterms:modified xsi:type="dcterms:W3CDTF">2022-10-22T09:01:00Z</dcterms:modified>
</cp:coreProperties>
</file>