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200"/>
      </w:pPr>
      <w:r>
        <w:t xml:space="preserve">Vacation Auction — Practice Run</w:t>
      </w:r>
    </w:p>
    <w:p>
      <w:pPr>
        <w:spacing w:after="120"/>
      </w:pPr>
      <w:r>
        <w:rPr>
          <w:b w:val="false"/>
          <w:bCs w:val="false"/>
        </w:rPr>
        <w:t xml:space="preserve">What To Do</w:t>
      </w:r>
    </w:p>
    <w:p>
      <w:pPr>
        <w:spacing w:after="120"/>
      </w:pPr>
      <w:r>
        <w:rPr>
          <w:b w:val="false"/>
          <w:bCs w:val="false"/>
        </w:rPr>
        <w:t xml:space="preserve">We’re doing a ~40-minute practice auction so everyone can try the system before the real one. </w:t>
      </w:r>
      <w:r>
        <w:rPr>
          <w:b/>
          <w:bCs/>
        </w:rPr>
        <w:t xml:space="preserve">It’s all pretend vacation — nothing you bid on counts</w:t>
      </w:r>
      <w:r>
        <w:rPr>
          <w:b w:val="false"/>
          <w:bCs w:val="false"/>
        </w:rPr>
        <w:t xml:space="preserve"> — but the system is real, so you’ll get real e-mails and see exactly how the real auction will work.</w:t>
      </w:r>
    </w:p>
    <w:p>
      <w:pPr>
        <w:pStyle w:val="Heading1"/>
        <w:spacing w:after="120" w:before="240"/>
      </w:pPr>
      <w:r>
        <w:t xml:space="preserve">Before rehearsal day (takes 2 minutes — please do this NOW)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On your phone, open: https://anesthesia-kp.github.io/vacation/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Sign in with your Google account. If sign-in fails, tell Aaron TODAY.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Whitelist the auction’s e-mail sender (add it to your contacts / mark not-spam) and tap the site’s confirm button when it asks. Without this, your outbid alerts may go to spam — in the real auction that could cost you a week you wanted.</w:t>
      </w:r>
    </w:p>
    <w:p>
      <w:pPr>
        <w:pStyle w:val="Heading1"/>
        <w:spacing w:after="120" w:before="240"/>
      </w:pPr>
      <w:r>
        <w:t xml:space="preserve">What to bring on rehearsal day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Just your phone</w:t>
      </w:r>
      <w:r>
        <w:rPr>
          <w:b w:val="false"/>
          <w:bCs w:val="false"/>
        </w:rPr>
        <w:t xml:space="preserve">, signed in to the site — that’s all you need to prepare.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</w:rPr>
        <w:t xml:space="preserve">We’ll hand you a </w:t>
      </w:r>
      <w:r>
        <w:rPr>
          <w:b/>
          <w:bCs/>
        </w:rPr>
        <w:t xml:space="preserve">paper tracking sheet and a pen</w:t>
      </w:r>
      <w:r>
        <w:rPr>
          <w:b w:val="false"/>
          <w:bCs w:val="false"/>
        </w:rPr>
        <w:t xml:space="preserve"> on the day. You’ll fill it in as we go; it looks like this: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500"/>
        <w:gridCol w:w="2200"/>
        <w:gridCol w:w="3240"/>
        <w:gridCol w:w="1500"/>
      </w:tblGrid>
      <w:tr>
        <w:trPr>
          <w:tblHeader/>
        </w:trPr>
        <w:tc>
          <w:tcPr>
            <w:tcW w:type="dxa" w:w="2000"/>
            <w:shd w:fill="1F3864" w:val="clear"/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Week</w:t>
            </w:r>
          </w:p>
        </w:tc>
        <w:tc>
          <w:tcPr>
            <w:tcW w:type="dxa" w:w="1500"/>
            <w:shd w:fill="1F3864" w:val="clear"/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I bid</w:t>
            </w:r>
          </w:p>
        </w:tc>
        <w:tc>
          <w:tcPr>
            <w:tcW w:type="dxa" w:w="2200"/>
            <w:shd w:fill="1F3864" w:val="clear"/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Projected</w:t>
            </w:r>
          </w:p>
        </w:tc>
        <w:tc>
          <w:tcPr>
            <w:tcW w:type="dxa" w:w="3240"/>
            <w:shd w:fill="1F3864" w:val="clear"/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Result e-mail said</w:t>
            </w:r>
          </w:p>
        </w:tc>
        <w:tc>
          <w:tcPr>
            <w:tcW w:type="dxa" w:w="1500"/>
            <w:shd w:fill="1F3864" w:val="clear"/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Match? (Y/N)</w:t>
            </w:r>
          </w:p>
        </w:tc>
      </w:tr>
      <w:tr>
        <w:trPr>
          <w:trHeight w:val="340" w:hRule="atLeast"/>
        </w:trPr>
        <w:tc>
          <w:tcPr>
            <w:tcW w:type="dxa" w:w="2000"/>
          </w:tcPr>
          <w:p>
            <w:pPr>
              <w:spacing w:after="60" w:before="60"/>
            </w:pPr>
            <w:r>
              <w:rPr>
                <w:b w:val="false"/>
                <w:bCs w:val="false"/>
              </w:rPr>
              <w:t xml:space="preserve"> </w:t>
            </w:r>
          </w:p>
        </w:tc>
        <w:tc>
          <w:tcPr>
            <w:tcW w:type="dxa" w:w="1500"/>
          </w:tcPr>
          <w:p>
            <w:pPr>
              <w:spacing w:after="60" w:before="60"/>
            </w:pPr>
            <w:r>
              <w:rPr>
                <w:b w:val="false"/>
                <w:bCs w:val="false"/>
              </w:rPr>
              <w:t xml:space="preserve"> </w:t>
            </w:r>
          </w:p>
        </w:tc>
        <w:tc>
          <w:tcPr>
            <w:tcW w:type="dxa" w:w="2200"/>
          </w:tcPr>
          <w:p>
            <w:pPr>
              <w:spacing w:after="60" w:before="60"/>
            </w:pPr>
            <w:r>
              <w:rPr>
                <w:b w:val="false"/>
                <w:bCs w:val="false"/>
              </w:rPr>
              <w:t xml:space="preserve"> </w:t>
            </w:r>
          </w:p>
        </w:tc>
        <w:tc>
          <w:tcPr>
            <w:tcW w:type="dxa" w:w="3240"/>
          </w:tcPr>
          <w:p>
            <w:pPr>
              <w:spacing w:after="60" w:before="60"/>
            </w:pPr>
            <w:r>
              <w:rPr>
                <w:b w:val="false"/>
                <w:bCs w:val="false"/>
              </w:rPr>
              <w:t xml:space="preserve"> </w:t>
            </w:r>
          </w:p>
        </w:tc>
        <w:tc>
          <w:tcPr>
            <w:tcW w:type="dxa" w:w="1500"/>
          </w:tcPr>
          <w:p>
            <w:pPr>
              <w:spacing w:after="60" w:before="60"/>
            </w:pPr>
            <w:r>
              <w:rPr>
                <w:b w:val="false"/>
                <w:bCs w:val="false"/>
              </w:rPr>
              <w:t xml:space="preserve"> </w:t>
            </w:r>
          </w:p>
        </w:tc>
      </w:tr>
      <w:tr>
        <w:trPr>
          <w:trHeight w:val="340" w:hRule="atLeast"/>
        </w:trPr>
        <w:tc>
          <w:tcPr>
            <w:tcW w:type="dxa" w:w="2000"/>
            <w:shd w:fill="EEF1F7" w:val="clear"/>
          </w:tcPr>
          <w:p>
            <w:pPr>
              <w:spacing w:after="60" w:before="60"/>
            </w:pPr>
            <w:r>
              <w:rPr>
                <w:b w:val="false"/>
                <w:bCs w:val="false"/>
              </w:rPr>
              <w:t xml:space="preserve"> </w:t>
            </w:r>
          </w:p>
        </w:tc>
        <w:tc>
          <w:tcPr>
            <w:tcW w:type="dxa" w:w="1500"/>
            <w:shd w:fill="EEF1F7" w:val="clear"/>
          </w:tcPr>
          <w:p>
            <w:pPr>
              <w:spacing w:after="60" w:before="60"/>
            </w:pPr>
            <w:r>
              <w:rPr>
                <w:b w:val="false"/>
                <w:bCs w:val="false"/>
              </w:rPr>
              <w:t xml:space="preserve"> </w:t>
            </w:r>
          </w:p>
        </w:tc>
        <w:tc>
          <w:tcPr>
            <w:tcW w:type="dxa" w:w="2200"/>
            <w:shd w:fill="EEF1F7" w:val="clear"/>
          </w:tcPr>
          <w:p>
            <w:pPr>
              <w:spacing w:after="60" w:before="60"/>
            </w:pPr>
            <w:r>
              <w:rPr>
                <w:b w:val="false"/>
                <w:bCs w:val="false"/>
              </w:rPr>
              <w:t xml:space="preserve"> </w:t>
            </w:r>
          </w:p>
        </w:tc>
        <w:tc>
          <w:tcPr>
            <w:tcW w:type="dxa" w:w="3240"/>
            <w:shd w:fill="EEF1F7" w:val="clear"/>
          </w:tcPr>
          <w:p>
            <w:pPr>
              <w:spacing w:after="60" w:before="60"/>
            </w:pPr>
            <w:r>
              <w:rPr>
                <w:b w:val="false"/>
                <w:bCs w:val="false"/>
              </w:rPr>
              <w:t xml:space="preserve"> </w:t>
            </w:r>
          </w:p>
        </w:tc>
        <w:tc>
          <w:tcPr>
            <w:tcW w:type="dxa" w:w="1500"/>
            <w:shd w:fill="EEF1F7" w:val="clear"/>
          </w:tcPr>
          <w:p>
            <w:pPr>
              <w:spacing w:after="60" w:before="60"/>
            </w:pPr>
            <w:r>
              <w:rPr>
                <w:b w:val="false"/>
                <w:bCs w:val="false"/>
              </w:rPr>
              <w:t xml:space="preserve"> </w:t>
            </w:r>
          </w:p>
        </w:tc>
      </w:tr>
      <w:tr>
        <w:trPr>
          <w:trHeight w:val="340" w:hRule="atLeast"/>
        </w:trPr>
        <w:tc>
          <w:tcPr>
            <w:tcW w:type="dxa" w:w="2000"/>
          </w:tcPr>
          <w:p>
            <w:pPr>
              <w:spacing w:after="60" w:before="60"/>
            </w:pPr>
            <w:r>
              <w:rPr>
                <w:b w:val="false"/>
                <w:bCs w:val="false"/>
              </w:rPr>
              <w:t xml:space="preserve"> </w:t>
            </w:r>
          </w:p>
        </w:tc>
        <w:tc>
          <w:tcPr>
            <w:tcW w:type="dxa" w:w="1500"/>
          </w:tcPr>
          <w:p>
            <w:pPr>
              <w:spacing w:after="60" w:before="60"/>
            </w:pPr>
            <w:r>
              <w:rPr>
                <w:b w:val="false"/>
                <w:bCs w:val="false"/>
              </w:rPr>
              <w:t xml:space="preserve"> </w:t>
            </w:r>
          </w:p>
        </w:tc>
        <w:tc>
          <w:tcPr>
            <w:tcW w:type="dxa" w:w="2200"/>
          </w:tcPr>
          <w:p>
            <w:pPr>
              <w:spacing w:after="60" w:before="60"/>
            </w:pPr>
            <w:r>
              <w:rPr>
                <w:b w:val="false"/>
                <w:bCs w:val="false"/>
              </w:rPr>
              <w:t xml:space="preserve"> </w:t>
            </w:r>
          </w:p>
        </w:tc>
        <w:tc>
          <w:tcPr>
            <w:tcW w:type="dxa" w:w="3240"/>
          </w:tcPr>
          <w:p>
            <w:pPr>
              <w:spacing w:after="60" w:before="60"/>
            </w:pPr>
            <w:r>
              <w:rPr>
                <w:b w:val="false"/>
                <w:bCs w:val="false"/>
              </w:rPr>
              <w:t xml:space="preserve"> </w:t>
            </w:r>
          </w:p>
        </w:tc>
        <w:tc>
          <w:tcPr>
            <w:tcW w:type="dxa" w:w="1500"/>
          </w:tcPr>
          <w:p>
            <w:pPr>
              <w:spacing w:after="60" w:before="60"/>
            </w:pPr>
            <w:r>
              <w:rPr>
                <w:b w:val="false"/>
                <w:bCs w:val="false"/>
              </w:rPr>
              <w:t xml:space="preserve"> </w:t>
            </w:r>
          </w:p>
        </w:tc>
      </w:tr>
      <w:tr>
        <w:trPr>
          <w:trHeight w:val="340" w:hRule="atLeast"/>
        </w:trPr>
        <w:tc>
          <w:tcPr>
            <w:tcW w:type="dxa" w:w="2000"/>
            <w:shd w:fill="EEF1F7" w:val="clear"/>
          </w:tcPr>
          <w:p>
            <w:pPr>
              <w:spacing w:after="60" w:before="60"/>
            </w:pPr>
            <w:r>
              <w:rPr>
                <w:b w:val="false"/>
                <w:bCs w:val="false"/>
              </w:rPr>
              <w:t xml:space="preserve"> </w:t>
            </w:r>
          </w:p>
        </w:tc>
        <w:tc>
          <w:tcPr>
            <w:tcW w:type="dxa" w:w="1500"/>
            <w:shd w:fill="EEF1F7" w:val="clear"/>
          </w:tcPr>
          <w:p>
            <w:pPr>
              <w:spacing w:after="60" w:before="60"/>
            </w:pPr>
            <w:r>
              <w:rPr>
                <w:b w:val="false"/>
                <w:bCs w:val="false"/>
              </w:rPr>
              <w:t xml:space="preserve"> </w:t>
            </w:r>
          </w:p>
        </w:tc>
        <w:tc>
          <w:tcPr>
            <w:tcW w:type="dxa" w:w="2200"/>
            <w:shd w:fill="EEF1F7" w:val="clear"/>
          </w:tcPr>
          <w:p>
            <w:pPr>
              <w:spacing w:after="60" w:before="60"/>
            </w:pPr>
            <w:r>
              <w:rPr>
                <w:b w:val="false"/>
                <w:bCs w:val="false"/>
              </w:rPr>
              <w:t xml:space="preserve"> </w:t>
            </w:r>
          </w:p>
        </w:tc>
        <w:tc>
          <w:tcPr>
            <w:tcW w:type="dxa" w:w="3240"/>
            <w:shd w:fill="EEF1F7" w:val="clear"/>
          </w:tcPr>
          <w:p>
            <w:pPr>
              <w:spacing w:after="60" w:before="60"/>
            </w:pPr>
            <w:r>
              <w:rPr>
                <w:b w:val="false"/>
                <w:bCs w:val="false"/>
              </w:rPr>
              <w:t xml:space="preserve"> </w:t>
            </w:r>
          </w:p>
        </w:tc>
        <w:tc>
          <w:tcPr>
            <w:tcW w:type="dxa" w:w="1500"/>
            <w:shd w:fill="EEF1F7" w:val="clear"/>
          </w:tcPr>
          <w:p>
            <w:pPr>
              <w:spacing w:after="60" w:before="60"/>
            </w:pPr>
            <w:r>
              <w:rPr>
                <w:b w:val="false"/>
                <w:bCs w:val="false"/>
              </w:rPr>
              <w:t xml:space="preserve"> </w:t>
            </w:r>
          </w:p>
        </w:tc>
      </w:tr>
      <w:tr>
        <w:trPr>
          <w:trHeight w:val="340" w:hRule="atLeast"/>
        </w:trPr>
        <w:tc>
          <w:tcPr>
            <w:tcW w:type="dxa" w:w="2000"/>
          </w:tcPr>
          <w:p>
            <w:pPr>
              <w:spacing w:after="60" w:before="60"/>
            </w:pPr>
            <w:r>
              <w:rPr>
                <w:b w:val="false"/>
                <w:bCs w:val="false"/>
              </w:rPr>
              <w:t xml:space="preserve"> </w:t>
            </w:r>
          </w:p>
        </w:tc>
        <w:tc>
          <w:tcPr>
            <w:tcW w:type="dxa" w:w="1500"/>
          </w:tcPr>
          <w:p>
            <w:pPr>
              <w:spacing w:after="60" w:before="60"/>
            </w:pPr>
            <w:r>
              <w:rPr>
                <w:b w:val="false"/>
                <w:bCs w:val="false"/>
              </w:rPr>
              <w:t xml:space="preserve"> </w:t>
            </w:r>
          </w:p>
        </w:tc>
        <w:tc>
          <w:tcPr>
            <w:tcW w:type="dxa" w:w="2200"/>
          </w:tcPr>
          <w:p>
            <w:pPr>
              <w:spacing w:after="60" w:before="60"/>
            </w:pPr>
            <w:r>
              <w:rPr>
                <w:b w:val="false"/>
                <w:bCs w:val="false"/>
              </w:rPr>
              <w:t xml:space="preserve"> </w:t>
            </w:r>
          </w:p>
        </w:tc>
        <w:tc>
          <w:tcPr>
            <w:tcW w:type="dxa" w:w="3240"/>
          </w:tcPr>
          <w:p>
            <w:pPr>
              <w:spacing w:after="60" w:before="60"/>
            </w:pPr>
            <w:r>
              <w:rPr>
                <w:b w:val="false"/>
                <w:bCs w:val="false"/>
              </w:rPr>
              <w:t xml:space="preserve"> </w:t>
            </w:r>
          </w:p>
        </w:tc>
        <w:tc>
          <w:tcPr>
            <w:tcW w:type="dxa" w:w="1500"/>
          </w:tcPr>
          <w:p>
            <w:pPr>
              <w:spacing w:after="60" w:before="60"/>
            </w:pPr>
            <w:r>
              <w:rPr>
                <w:b w:val="false"/>
                <w:bCs w:val="false"/>
              </w:rPr>
              <w:t xml:space="preserve"> </w:t>
            </w:r>
          </w:p>
        </w:tc>
      </w:tr>
      <w:tr>
        <w:trPr>
          <w:trHeight w:val="340" w:hRule="atLeast"/>
        </w:trPr>
        <w:tc>
          <w:tcPr>
            <w:tcW w:type="dxa" w:w="2000"/>
            <w:shd w:fill="EEF1F7" w:val="clear"/>
          </w:tcPr>
          <w:p>
            <w:pPr>
              <w:spacing w:after="60" w:before="60"/>
            </w:pPr>
            <w:r>
              <w:rPr>
                <w:b w:val="false"/>
                <w:bCs w:val="false"/>
              </w:rPr>
              <w:t xml:space="preserve"> </w:t>
            </w:r>
          </w:p>
        </w:tc>
        <w:tc>
          <w:tcPr>
            <w:tcW w:type="dxa" w:w="1500"/>
            <w:shd w:fill="EEF1F7" w:val="clear"/>
          </w:tcPr>
          <w:p>
            <w:pPr>
              <w:spacing w:after="60" w:before="60"/>
            </w:pPr>
            <w:r>
              <w:rPr>
                <w:b w:val="false"/>
                <w:bCs w:val="false"/>
              </w:rPr>
              <w:t xml:space="preserve"> </w:t>
            </w:r>
          </w:p>
        </w:tc>
        <w:tc>
          <w:tcPr>
            <w:tcW w:type="dxa" w:w="2200"/>
            <w:shd w:fill="EEF1F7" w:val="clear"/>
          </w:tcPr>
          <w:p>
            <w:pPr>
              <w:spacing w:after="60" w:before="60"/>
            </w:pPr>
            <w:r>
              <w:rPr>
                <w:b w:val="false"/>
                <w:bCs w:val="false"/>
              </w:rPr>
              <w:t xml:space="preserve"> </w:t>
            </w:r>
          </w:p>
        </w:tc>
        <w:tc>
          <w:tcPr>
            <w:tcW w:type="dxa" w:w="3240"/>
            <w:shd w:fill="EEF1F7" w:val="clear"/>
          </w:tcPr>
          <w:p>
            <w:pPr>
              <w:spacing w:after="60" w:before="60"/>
            </w:pPr>
            <w:r>
              <w:rPr>
                <w:b w:val="false"/>
                <w:bCs w:val="false"/>
              </w:rPr>
              <w:t xml:space="preserve"> </w:t>
            </w:r>
          </w:p>
        </w:tc>
        <w:tc>
          <w:tcPr>
            <w:tcW w:type="dxa" w:w="1500"/>
            <w:shd w:fill="EEF1F7" w:val="clear"/>
          </w:tcPr>
          <w:p>
            <w:pPr>
              <w:spacing w:after="60" w:before="60"/>
            </w:pPr>
            <w:r>
              <w:rPr>
                <w:b w:val="false"/>
                <w:bCs w:val="false"/>
              </w:rPr>
              <w:t xml:space="preserve"> </w:t>
            </w:r>
          </w:p>
        </w:tc>
      </w:tr>
    </w:tbl>
    <w:p>
      <w:pPr>
        <w:pStyle w:val="Heading1"/>
        <w:spacing w:after="120" w:before="240"/>
      </w:pPr>
      <w:r>
        <w:t xml:space="preserve">During the rehearsal — just follow the rounds</w:t>
      </w:r>
    </w:p>
    <w:p>
      <w:pPr>
        <w:spacing w:after="120"/>
      </w:pPr>
      <w:r>
        <w:rPr>
          <w:b w:val="false"/>
          <w:bCs w:val="false"/>
        </w:rPr>
        <w:t xml:space="preserve">Aaron will call out rounds ("Round 1", "Round 2"...). Only act when he calls the round. Each round he’ll tell you exactly what to bid. The rhythm each phase is: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 w:val="false"/>
          <w:bCs w:val="false"/>
        </w:rPr>
        <w:t xml:space="preserve">Bid when the round is called — and write each bid on your sheet.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 w:val="false"/>
          <w:bCs w:val="false"/>
        </w:rPr>
        <w:t xml:space="preserve">When bidding closes: look at your board and write down what it projects for each bid (WIN / DRAW / UNDER REVIEW / losing).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 w:val="false"/>
          <w:bCs w:val="false"/>
        </w:rPr>
        <w:t xml:space="preserve">A few minutes later your results e-mail arrives — write what it says, and mark Match? Y/N against what was projected.</w:t>
      </w:r>
    </w:p>
    <w:p>
      <w:pPr>
        <w:spacing w:after="120"/>
      </w:pPr>
      <w:r>
        <w:rPr>
          <w:b w:val="false"/>
          <w:bCs w:val="false"/>
        </w:rPr>
        <w:t xml:space="preserve">Some rounds Aaron will ask you to deliberately try things that should be REFUSED (like reusing a bid number). If the site refuses with a clear message — that’s a pass, not a problem.</w:t>
      </w:r>
    </w:p>
    <w:p>
      <w:pPr>
        <w:pStyle w:val="Heading1"/>
        <w:spacing w:after="120" w:before="240"/>
      </w:pPr>
      <w:r>
        <w:t xml:space="preserve">The 3 things we need from you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Screenshot anything that looks broken or cramped on your phone</w:t>
      </w:r>
      <w:r>
        <w:rPr>
          <w:b w:val="false"/>
          <w:bCs w:val="false"/>
        </w:rPr>
        <w:t xml:space="preserve"> and send it to Aaron.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Say so if an e-mail doesn’t arrive</w:t>
      </w:r>
      <w:r>
        <w:rPr>
          <w:b w:val="false"/>
          <w:bCs w:val="false"/>
        </w:rPr>
        <w:t xml:space="preserve"> (check spam first).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Say so at the end if your results e-mails didn’t match your sheet.</w:t>
      </w:r>
      <w:r>
        <w:rPr>
          <w:b w:val="false"/>
          <w:bCs w:val="false"/>
        </w:rPr>
        <w:t xml:space="preserve"> Your sheet is the independent record we check the system against.</w:t>
      </w:r>
    </w:p>
    <w:p>
      <w:pPr>
        <w:spacing w:after="120"/>
      </w:pPr>
      <w:r>
        <w:rPr>
          <w:b w:val="false"/>
          <w:bCs w:val="false"/>
        </w:rPr>
        <w:t xml:space="preserve">That’s it — it’s designed to be quick, and the draw wheel is genuinely fun to watch. See you there.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600" w:hanging="3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2026-08-03T14:51:46.914Z</dcterms:created>
  <dcterms:modified xsi:type="dcterms:W3CDTF">2026-08-03T14:51:46.914Z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