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$180.000.000 equivalente al 50% del crédito, y HAWER ALBERTO HERRERA RODRIGUEZ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p/>
    <w:p/>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p/>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p/>
    <w:p/>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p/>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p/>
    <w:p/>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