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DOSCIENTOS CINCUENTA MILLONES DE PESOS MONEDA CORRIENTE (COP$250.000.000)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2.10%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Cuarenta y ocho (48)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80N</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70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CARLOS MARTINEZ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11.111.111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Calle 50</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PEREZ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44.444.444</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Av 10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ANA LOPEZ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55.555.555</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S</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Cra 20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302</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MARIA RUIZ</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22.222.222</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Av 5</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m@t.com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300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PEDRO GARCIA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33.333.333</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D</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40</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p@t.com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300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DOSCIENTOS CINCUENTA MILLONES DE PESOS MONEDA CORRIENTE (COP$250.000.000)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2.10%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Cinco millones doscientos cincuenta mil pesos moneda corriente (COP$5.250.000)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OCHENTA Y SIETE MILLONES QUINIENTOS MIL DE PESOS MONEDA CORRIENTE (COP$87.500.000)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SESENTA Y DOS MILLONES QUINIENTOS MIL DE PESOS MONEDA CORRIENTE (COP$162.500.000)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MARIA RUIZ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D 99</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PEDRO GARCIA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 88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MARIA RUIZ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60%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$150.000.000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PEDRO GARCIA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40%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$100.000.000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MARIA RUIZ con una participación de $150.000.000 equivalente al 60% del crédito, y PEDRO GARCIA con una participación de $100.000.000 equivalente al 40%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MARIA RUIZ</w:t>
            </w:r>
          </w:p>
          <w:p>
            <w:pPr>
              <w:spacing w:after="0" w:before="0" w:line="240" w:lineRule="auto"/>
            </w:pPr>
            <w:r>
              <w:rPr>
                <w:b/>
              </w:rPr>
              <w:t xml:space="preserve">C.C. No. 22.222.222</w:t>
            </w:r>
          </w:p>
          <w:p/>
          <w:p/>
          <w:p>
            <w:pPr>
              <w:spacing w:after="0" w:before="0" w:line="240" w:lineRule="auto"/>
            </w:pPr>
            <w:r>
              <w:rPr>
                <w:b/>
              </w:rPr>
              <w:t xml:space="preserve">__________________________________ </w:t>
            </w:r>
          </w:p>
          <w:p>
            <w:pPr>
              <w:spacing w:after="0" w:before="0" w:line="240" w:lineRule="auto"/>
            </w:pPr>
            <w:r>
              <w:rPr>
                <w:b/>
              </w:rPr>
              <w:t xml:space="preserve">PEDRO GARCIA</w:t>
            </w:r>
          </w:p>
          <w:p>
            <w:pPr>
              <w:spacing w:after="0" w:before="0" w:line="240" w:lineRule="auto"/>
            </w:pPr>
            <w:r>
              <w:rPr>
                <w:b/>
              </w:rPr>
              <w:t xml:space="preserve">C.C. No. 33.333.333</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MARIA RUIZ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MARIA RUIZ,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PEDRO GARCIA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PEDRO GARCIA,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DOSCIENTOS CINCUENTA MILLONES DE PESOS M/CTE (COP$250.000.000)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CINCO MILLONES DOSCIENTOS CINCUENTA MIL DE PESOS MONEDA CORRIENTE (COP$5.250.000).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$250.000.000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$87.500.000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$12.500.000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$5.250.000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