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 Sur</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x@x.com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SERGIO</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1.018.450.779</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s@x.com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JONATHAN</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1.026.550.415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Soltero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y</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j@x.com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310</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SERGIO</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 1</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JONATHAN</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 2</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SERGIO con una participación de $73.000.000 equivalente al 86.9% del crédito, y JONATHAN con una participación de $11.000.000 equivalente al 13.1%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br/>
              <w:t xml:space="preserve">__________________________________ </w:t>
              <w:br/>
              <w:t>PATRICIA</w:t>
              <w:br/>
              <w:t>C.C. No. 52.202.940</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SERGIO</w:t>
              <w:br/>
              <w:t>C.C. No. 1.018.450.779</w:t>
              <w:br/>
              <w:br/>
              <w:br/>
              <w:br/>
              <w:t xml:space="preserve">__________________________________ </w:t>
              <w:br/>
              <w:t>JONATHAN</w:t>
              <w:br/>
              <w:t>C.C. No. 1.026.550.415</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SERGIO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w:t>
              <w:br/>
              <w:t>C.C. No. 52.202.940</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SERGIO,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w:t>
              <w:br/>
              <w:t>C.C. No. 52.202.940</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JONATHAN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w:t>
              <w:br/>
              <w:t>C.C. No. 52.202.940</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JONATHAN,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w:t>
              <w:br/>
              <w:t>C.C. No. 52.202.940</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NOVENTA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DEUDOR(ES)</w:t>
              <w:br/>
              <w:br/>
              <w:br/>
              <w:br/>
              <w:t xml:space="preserve">__________________________________ </w:t>
              <w:br/>
              <w:t>PATRICIA</w:t>
              <w:br/>
              <w:t>C.C. No. 52.202.940</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