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DB8B7" w14:textId="793D3380" w:rsidR="16AD3D81" w:rsidRDefault="16AD3D81" w:rsidP="1ADC2A53">
      <w:pPr>
        <w:pStyle w:val="Title"/>
        <w:spacing w:line="480" w:lineRule="auto"/>
        <w:jc w:val="center"/>
        <w:rPr>
          <w:rFonts w:ascii="Times New Roman" w:eastAsia="Times New Roman" w:hAnsi="Times New Roman" w:cs="Times New Roman"/>
          <w:sz w:val="24"/>
          <w:szCs w:val="24"/>
        </w:rPr>
      </w:pPr>
    </w:p>
    <w:p w14:paraId="3F7D280A" w14:textId="1E9EB450" w:rsidR="16AD3D81" w:rsidRDefault="16AD3D81" w:rsidP="1ADC2A53">
      <w:pPr>
        <w:pStyle w:val="Title"/>
        <w:spacing w:line="480" w:lineRule="auto"/>
        <w:jc w:val="center"/>
        <w:rPr>
          <w:rFonts w:ascii="Times New Roman" w:eastAsia="Times New Roman" w:hAnsi="Times New Roman" w:cs="Times New Roman"/>
          <w:sz w:val="24"/>
          <w:szCs w:val="24"/>
        </w:rPr>
      </w:pPr>
    </w:p>
    <w:p w14:paraId="22D64A56" w14:textId="6CB7CA83" w:rsidR="3E556054" w:rsidRDefault="3E556054" w:rsidP="1ADC2A53">
      <w:pPr>
        <w:rPr>
          <w:rFonts w:ascii="Times New Roman" w:eastAsia="Times New Roman" w:hAnsi="Times New Roman" w:cs="Times New Roman"/>
          <w:sz w:val="24"/>
          <w:szCs w:val="24"/>
        </w:rPr>
      </w:pPr>
    </w:p>
    <w:p w14:paraId="7B64F8B2" w14:textId="5135D79D" w:rsidR="3E556054" w:rsidRDefault="3E556054" w:rsidP="1ADC2A53">
      <w:pPr>
        <w:rPr>
          <w:rFonts w:ascii="Times New Roman" w:eastAsia="Times New Roman" w:hAnsi="Times New Roman" w:cs="Times New Roman"/>
          <w:sz w:val="24"/>
          <w:szCs w:val="24"/>
        </w:rPr>
      </w:pPr>
    </w:p>
    <w:p w14:paraId="6EB73EAA" w14:textId="3A7C0501" w:rsidR="3E556054" w:rsidRDefault="3E556054" w:rsidP="1ADC2A53">
      <w:pPr>
        <w:rPr>
          <w:rFonts w:ascii="Times New Roman" w:eastAsia="Times New Roman" w:hAnsi="Times New Roman" w:cs="Times New Roman"/>
          <w:sz w:val="24"/>
          <w:szCs w:val="24"/>
        </w:rPr>
      </w:pPr>
    </w:p>
    <w:p w14:paraId="286B083F" w14:textId="2FE1E127" w:rsidR="00C921DA" w:rsidRPr="00EA2F3E" w:rsidRDefault="31B59C6A" w:rsidP="1ADC2A53">
      <w:pPr>
        <w:pStyle w:val="Title"/>
        <w:spacing w:line="480" w:lineRule="auto"/>
        <w:jc w:val="center"/>
        <w:rPr>
          <w:rFonts w:ascii="Times New Roman" w:eastAsia="Times New Roman" w:hAnsi="Times New Roman" w:cs="Times New Roman"/>
          <w:b/>
          <w:bCs/>
          <w:sz w:val="24"/>
          <w:szCs w:val="24"/>
        </w:rPr>
      </w:pPr>
      <w:r w:rsidRPr="1ADC2A53">
        <w:rPr>
          <w:rFonts w:ascii="Times New Roman" w:eastAsia="Times New Roman" w:hAnsi="Times New Roman" w:cs="Times New Roman"/>
          <w:b/>
          <w:bCs/>
          <w:sz w:val="24"/>
          <w:szCs w:val="24"/>
        </w:rPr>
        <w:t xml:space="preserve">Predicting </w:t>
      </w:r>
      <w:r w:rsidR="00EA2F3E" w:rsidRPr="1ADC2A53">
        <w:rPr>
          <w:rFonts w:ascii="Times New Roman" w:eastAsia="Times New Roman" w:hAnsi="Times New Roman" w:cs="Times New Roman"/>
          <w:b/>
          <w:bCs/>
          <w:sz w:val="24"/>
          <w:szCs w:val="24"/>
        </w:rPr>
        <w:t>Hospital Readmission – Preliminary Analysis</w:t>
      </w:r>
    </w:p>
    <w:p w14:paraId="2E489860" w14:textId="179EC845" w:rsidR="3E556054" w:rsidRDefault="3E556054" w:rsidP="1ADC2A53">
      <w:pPr>
        <w:spacing w:after="0" w:line="480" w:lineRule="auto"/>
        <w:rPr>
          <w:rFonts w:ascii="Times New Roman" w:eastAsia="Times New Roman" w:hAnsi="Times New Roman" w:cs="Times New Roman"/>
          <w:sz w:val="24"/>
          <w:szCs w:val="24"/>
        </w:rPr>
      </w:pPr>
    </w:p>
    <w:p w14:paraId="47A5F14A" w14:textId="3EA1C7E9" w:rsidR="3E556054" w:rsidRDefault="3E556054" w:rsidP="1ADC2A53">
      <w:pPr>
        <w:spacing w:after="0" w:line="480" w:lineRule="auto"/>
        <w:rPr>
          <w:rFonts w:ascii="Times New Roman" w:eastAsia="Times New Roman" w:hAnsi="Times New Roman" w:cs="Times New Roman"/>
          <w:sz w:val="24"/>
          <w:szCs w:val="24"/>
        </w:rPr>
      </w:pPr>
    </w:p>
    <w:p w14:paraId="02417104" w14:textId="782F011D" w:rsidR="00EA2F3E" w:rsidRPr="00EA2F3E" w:rsidRDefault="00EA2F3E" w:rsidP="3E556054">
      <w:pPr>
        <w:pStyle w:val="Heading1"/>
        <w:spacing w:before="0" w:line="480" w:lineRule="auto"/>
        <w:jc w:val="center"/>
        <w:rPr>
          <w:rFonts w:ascii="Times New Roman" w:eastAsia="Times New Roman" w:hAnsi="Times New Roman" w:cs="Times New Roman"/>
          <w:color w:val="auto"/>
          <w:sz w:val="24"/>
          <w:szCs w:val="24"/>
        </w:rPr>
      </w:pPr>
      <w:r w:rsidRPr="1ADC2A53">
        <w:rPr>
          <w:rFonts w:ascii="Times New Roman" w:eastAsia="Times New Roman" w:hAnsi="Times New Roman" w:cs="Times New Roman"/>
          <w:color w:val="auto"/>
          <w:sz w:val="24"/>
          <w:szCs w:val="24"/>
        </w:rPr>
        <w:t>Andrea Fox, Jolene Branch, &amp; Sam Sears</w:t>
      </w:r>
    </w:p>
    <w:p w14:paraId="6BE29A14" w14:textId="7E90F28C" w:rsidR="00EA2F3E" w:rsidRPr="00EA2F3E" w:rsidRDefault="00EA2F3E" w:rsidP="3E556054">
      <w:pPr>
        <w:pStyle w:val="Heading1"/>
        <w:spacing w:before="0" w:line="480" w:lineRule="auto"/>
        <w:jc w:val="center"/>
        <w:rPr>
          <w:rFonts w:ascii="Times New Roman" w:eastAsia="Times New Roman" w:hAnsi="Times New Roman" w:cs="Times New Roman"/>
          <w:color w:val="auto"/>
          <w:sz w:val="24"/>
          <w:szCs w:val="24"/>
        </w:rPr>
      </w:pPr>
      <w:r w:rsidRPr="1ADC2A53">
        <w:rPr>
          <w:rStyle w:val="normaltextrun"/>
          <w:rFonts w:ascii="Times New Roman" w:eastAsia="Times New Roman" w:hAnsi="Times New Roman" w:cs="Times New Roman"/>
          <w:color w:val="auto"/>
          <w:sz w:val="24"/>
          <w:szCs w:val="24"/>
        </w:rPr>
        <w:t>Data Science Program, Bellevue University</w:t>
      </w:r>
    </w:p>
    <w:p w14:paraId="6F3DE015" w14:textId="19B5EEA8" w:rsidR="00EA2F3E" w:rsidRPr="00EA2F3E" w:rsidRDefault="00EA2F3E" w:rsidP="3E556054">
      <w:pPr>
        <w:pStyle w:val="Heading1"/>
        <w:spacing w:before="0" w:line="480" w:lineRule="auto"/>
        <w:jc w:val="center"/>
        <w:rPr>
          <w:rFonts w:ascii="Times New Roman" w:eastAsia="Times New Roman" w:hAnsi="Times New Roman" w:cs="Times New Roman"/>
          <w:color w:val="auto"/>
          <w:sz w:val="24"/>
          <w:szCs w:val="24"/>
        </w:rPr>
      </w:pPr>
      <w:r w:rsidRPr="1ADC2A53">
        <w:rPr>
          <w:rStyle w:val="normaltextrun"/>
          <w:rFonts w:ascii="Times New Roman" w:eastAsia="Times New Roman" w:hAnsi="Times New Roman" w:cs="Times New Roman"/>
          <w:color w:val="auto"/>
          <w:sz w:val="24"/>
          <w:szCs w:val="24"/>
        </w:rPr>
        <w:t>DSC 630: Predictive Analytics</w:t>
      </w:r>
    </w:p>
    <w:p w14:paraId="33CA7858" w14:textId="25A4206C" w:rsidR="00EA2F3E" w:rsidRPr="00EA2F3E" w:rsidRDefault="74B1CE64" w:rsidP="3E556054">
      <w:pPr>
        <w:pStyle w:val="Heading1"/>
        <w:spacing w:before="0" w:line="480" w:lineRule="auto"/>
        <w:jc w:val="center"/>
        <w:rPr>
          <w:rFonts w:ascii="Times New Roman" w:eastAsia="Times New Roman" w:hAnsi="Times New Roman" w:cs="Times New Roman"/>
          <w:color w:val="auto"/>
          <w:sz w:val="24"/>
          <w:szCs w:val="24"/>
        </w:rPr>
      </w:pPr>
      <w:r w:rsidRPr="1ADC2A53">
        <w:rPr>
          <w:rStyle w:val="normaltextrun"/>
          <w:rFonts w:ascii="Times New Roman" w:eastAsia="Times New Roman" w:hAnsi="Times New Roman" w:cs="Times New Roman"/>
          <w:color w:val="auto"/>
          <w:sz w:val="24"/>
          <w:szCs w:val="24"/>
        </w:rPr>
        <w:t xml:space="preserve">Dr. </w:t>
      </w:r>
      <w:r w:rsidR="00EA2F3E" w:rsidRPr="1ADC2A53">
        <w:rPr>
          <w:rStyle w:val="normaltextrun"/>
          <w:rFonts w:ascii="Times New Roman" w:eastAsia="Times New Roman" w:hAnsi="Times New Roman" w:cs="Times New Roman"/>
          <w:color w:val="auto"/>
          <w:sz w:val="24"/>
          <w:szCs w:val="24"/>
        </w:rPr>
        <w:t>Brett Werner</w:t>
      </w:r>
    </w:p>
    <w:p w14:paraId="7977A567" w14:textId="6EC8CB0C" w:rsidR="00EA2F3E" w:rsidRDefault="00EA2F3E" w:rsidP="3E556054">
      <w:pPr>
        <w:pStyle w:val="Heading1"/>
        <w:spacing w:before="0" w:line="480" w:lineRule="auto"/>
        <w:jc w:val="center"/>
        <w:rPr>
          <w:rStyle w:val="normaltextrun"/>
          <w:rFonts w:ascii="Times New Roman" w:eastAsia="Times New Roman" w:hAnsi="Times New Roman" w:cs="Times New Roman"/>
          <w:color w:val="auto"/>
          <w:sz w:val="24"/>
          <w:szCs w:val="24"/>
        </w:rPr>
      </w:pPr>
      <w:r w:rsidRPr="1ADC2A53">
        <w:rPr>
          <w:rStyle w:val="normaltextrun"/>
          <w:rFonts w:ascii="Times New Roman" w:eastAsia="Times New Roman" w:hAnsi="Times New Roman" w:cs="Times New Roman"/>
          <w:color w:val="auto"/>
          <w:sz w:val="24"/>
          <w:szCs w:val="24"/>
        </w:rPr>
        <w:t>October 4, 2020</w:t>
      </w:r>
    </w:p>
    <w:p w14:paraId="00C3B379" w14:textId="36DB44FD" w:rsidR="00EA2F3E" w:rsidRPr="00656BA9" w:rsidRDefault="0028723F" w:rsidP="3E556054">
      <w:pPr>
        <w:spacing w:after="0" w:line="480" w:lineRule="auto"/>
        <w:jc w:val="center"/>
        <w:rPr>
          <w:rFonts w:ascii="Times New Roman" w:eastAsia="Times New Roman" w:hAnsi="Times New Roman" w:cs="Times New Roman"/>
          <w:sz w:val="24"/>
          <w:szCs w:val="24"/>
        </w:rPr>
      </w:pPr>
      <w:r w:rsidRPr="1ADC2A53">
        <w:rPr>
          <w:rStyle w:val="normaltextrun"/>
          <w:rFonts w:ascii="Times New Roman" w:eastAsia="Times New Roman" w:hAnsi="Times New Roman" w:cs="Times New Roman"/>
          <w:sz w:val="24"/>
          <w:szCs w:val="24"/>
        </w:rPr>
        <w:br w:type="page"/>
      </w:r>
      <w:r w:rsidRPr="1ADC2A53">
        <w:rPr>
          <w:rFonts w:ascii="Times New Roman" w:eastAsia="Times New Roman" w:hAnsi="Times New Roman" w:cs="Times New Roman"/>
          <w:b/>
          <w:bCs/>
          <w:sz w:val="24"/>
          <w:szCs w:val="24"/>
        </w:rPr>
        <w:lastRenderedPageBreak/>
        <w:t>Abstract</w:t>
      </w:r>
    </w:p>
    <w:p w14:paraId="1F25398D" w14:textId="17B5FEBE" w:rsidR="0028723F" w:rsidRPr="00656BA9" w:rsidRDefault="6F116C44" w:rsidP="1ADC2A53">
      <w:pPr>
        <w:spacing w:after="0" w:line="480" w:lineRule="auto"/>
        <w:ind w:firstLine="720"/>
        <w:rPr>
          <w:rFonts w:ascii="Times New Roman" w:eastAsia="Times New Roman" w:hAnsi="Times New Roman" w:cs="Times New Roman"/>
          <w:sz w:val="24"/>
          <w:szCs w:val="24"/>
        </w:rPr>
      </w:pPr>
      <w:r w:rsidRPr="1ADC2A53">
        <w:rPr>
          <w:rFonts w:ascii="Times New Roman" w:eastAsia="Times New Roman" w:hAnsi="Times New Roman" w:cs="Times New Roman"/>
          <w:sz w:val="24"/>
          <w:szCs w:val="24"/>
        </w:rPr>
        <w:t xml:space="preserve">In healthcare, hospital readmissions </w:t>
      </w:r>
      <w:r w:rsidR="32AE998F" w:rsidRPr="1ADC2A53">
        <w:rPr>
          <w:rFonts w:ascii="Times New Roman" w:eastAsia="Times New Roman" w:hAnsi="Times New Roman" w:cs="Times New Roman"/>
          <w:sz w:val="24"/>
          <w:szCs w:val="24"/>
        </w:rPr>
        <w:t xml:space="preserve">can create </w:t>
      </w:r>
      <w:r w:rsidR="4892BAD8" w:rsidRPr="1ADC2A53">
        <w:rPr>
          <w:rFonts w:ascii="Times New Roman" w:eastAsia="Times New Roman" w:hAnsi="Times New Roman" w:cs="Times New Roman"/>
          <w:sz w:val="24"/>
          <w:szCs w:val="24"/>
        </w:rPr>
        <w:t xml:space="preserve">undue costs and decrease the </w:t>
      </w:r>
      <w:r w:rsidR="436CD0F2" w:rsidRPr="1ADC2A53">
        <w:rPr>
          <w:rFonts w:ascii="Times New Roman" w:eastAsia="Times New Roman" w:hAnsi="Times New Roman" w:cs="Times New Roman"/>
          <w:sz w:val="24"/>
          <w:szCs w:val="24"/>
        </w:rPr>
        <w:t>perceived</w:t>
      </w:r>
      <w:r w:rsidR="4892BAD8" w:rsidRPr="1ADC2A53">
        <w:rPr>
          <w:rFonts w:ascii="Times New Roman" w:eastAsia="Times New Roman" w:hAnsi="Times New Roman" w:cs="Times New Roman"/>
          <w:sz w:val="24"/>
          <w:szCs w:val="24"/>
        </w:rPr>
        <w:t xml:space="preserve"> quality of </w:t>
      </w:r>
      <w:r w:rsidR="7FCBAA7B" w:rsidRPr="1ADC2A53">
        <w:rPr>
          <w:rFonts w:ascii="Times New Roman" w:eastAsia="Times New Roman" w:hAnsi="Times New Roman" w:cs="Times New Roman"/>
          <w:sz w:val="24"/>
          <w:szCs w:val="24"/>
        </w:rPr>
        <w:t>care at the facility.</w:t>
      </w:r>
      <w:r w:rsidR="0AB4B875" w:rsidRPr="1ADC2A53">
        <w:rPr>
          <w:rFonts w:ascii="Times New Roman" w:eastAsia="Times New Roman" w:hAnsi="Times New Roman" w:cs="Times New Roman"/>
          <w:sz w:val="24"/>
          <w:szCs w:val="24"/>
        </w:rPr>
        <w:t xml:space="preserve"> </w:t>
      </w:r>
      <w:r w:rsidR="582D52C0" w:rsidRPr="1ADC2A53">
        <w:rPr>
          <w:rFonts w:ascii="Times New Roman" w:eastAsia="Times New Roman" w:hAnsi="Times New Roman" w:cs="Times New Roman"/>
          <w:sz w:val="24"/>
          <w:szCs w:val="24"/>
        </w:rPr>
        <w:t xml:space="preserve">With a data set obtained through the UCI Machine Learning Repository, </w:t>
      </w:r>
      <w:r w:rsidR="5BDCA2B9" w:rsidRPr="1ADC2A53">
        <w:rPr>
          <w:rFonts w:ascii="Times New Roman" w:eastAsia="Times New Roman" w:hAnsi="Times New Roman" w:cs="Times New Roman"/>
          <w:sz w:val="24"/>
          <w:szCs w:val="24"/>
        </w:rPr>
        <w:t>hospital readmissions</w:t>
      </w:r>
      <w:r w:rsidR="20C484B6" w:rsidRPr="1ADC2A53">
        <w:rPr>
          <w:rFonts w:ascii="Times New Roman" w:eastAsia="Times New Roman" w:hAnsi="Times New Roman" w:cs="Times New Roman"/>
          <w:sz w:val="24"/>
          <w:szCs w:val="24"/>
        </w:rPr>
        <w:t xml:space="preserve"> for diabetic patients from over 130 US hospitals</w:t>
      </w:r>
      <w:r w:rsidR="5BDCA2B9" w:rsidRPr="1ADC2A53">
        <w:rPr>
          <w:rFonts w:ascii="Times New Roman" w:eastAsia="Times New Roman" w:hAnsi="Times New Roman" w:cs="Times New Roman"/>
          <w:sz w:val="24"/>
          <w:szCs w:val="24"/>
        </w:rPr>
        <w:t xml:space="preserve"> was examined. Variables surrounding demographic information, diagnoses, </w:t>
      </w:r>
      <w:r w:rsidR="7C881ED7" w:rsidRPr="1ADC2A53">
        <w:rPr>
          <w:rFonts w:ascii="Times New Roman" w:eastAsia="Times New Roman" w:hAnsi="Times New Roman" w:cs="Times New Roman"/>
          <w:sz w:val="24"/>
          <w:szCs w:val="24"/>
        </w:rPr>
        <w:t xml:space="preserve">lab results, and more were </w:t>
      </w:r>
      <w:r w:rsidR="2987BE1C" w:rsidRPr="1ADC2A53">
        <w:rPr>
          <w:rFonts w:ascii="Times New Roman" w:eastAsia="Times New Roman" w:hAnsi="Times New Roman" w:cs="Times New Roman"/>
          <w:sz w:val="24"/>
          <w:szCs w:val="24"/>
        </w:rPr>
        <w:t xml:space="preserve">analyzed </w:t>
      </w:r>
      <w:r w:rsidR="7C881ED7" w:rsidRPr="1ADC2A53">
        <w:rPr>
          <w:rFonts w:ascii="Times New Roman" w:eastAsia="Times New Roman" w:hAnsi="Times New Roman" w:cs="Times New Roman"/>
          <w:sz w:val="24"/>
          <w:szCs w:val="24"/>
        </w:rPr>
        <w:t xml:space="preserve">for their relationship with the target variable; whether the patient was readmitted. </w:t>
      </w:r>
      <w:r w:rsidR="4152EFC0" w:rsidRPr="1ADC2A53">
        <w:rPr>
          <w:rFonts w:ascii="Times New Roman" w:eastAsia="Times New Roman" w:hAnsi="Times New Roman" w:cs="Times New Roman"/>
          <w:sz w:val="24"/>
          <w:szCs w:val="24"/>
        </w:rPr>
        <w:t xml:space="preserve">Feature variables were identified and manipulated to be used in predictive modeling. The data was then split into different groups and fit to various </w:t>
      </w:r>
      <w:r w:rsidR="47DAC191" w:rsidRPr="1ADC2A53">
        <w:rPr>
          <w:rFonts w:ascii="Times New Roman" w:eastAsia="Times New Roman" w:hAnsi="Times New Roman" w:cs="Times New Roman"/>
          <w:sz w:val="24"/>
          <w:szCs w:val="24"/>
        </w:rPr>
        <w:t xml:space="preserve">machine learning classification </w:t>
      </w:r>
      <w:r w:rsidR="4152EFC0" w:rsidRPr="1ADC2A53">
        <w:rPr>
          <w:rFonts w:ascii="Times New Roman" w:eastAsia="Times New Roman" w:hAnsi="Times New Roman" w:cs="Times New Roman"/>
          <w:sz w:val="24"/>
          <w:szCs w:val="24"/>
        </w:rPr>
        <w:t xml:space="preserve">models including </w:t>
      </w:r>
      <w:r w:rsidR="39E5BA18" w:rsidRPr="1ADC2A53">
        <w:rPr>
          <w:rFonts w:ascii="Times New Roman" w:eastAsia="Times New Roman" w:hAnsi="Times New Roman" w:cs="Times New Roman"/>
          <w:sz w:val="24"/>
          <w:szCs w:val="24"/>
        </w:rPr>
        <w:t xml:space="preserve">K-Nearest Neighbors, </w:t>
      </w:r>
      <w:r w:rsidR="5D7B13C9" w:rsidRPr="1ADC2A53">
        <w:rPr>
          <w:rFonts w:ascii="Times New Roman" w:eastAsia="Times New Roman" w:hAnsi="Times New Roman" w:cs="Times New Roman"/>
          <w:sz w:val="24"/>
          <w:szCs w:val="24"/>
        </w:rPr>
        <w:t>L</w:t>
      </w:r>
      <w:r w:rsidR="39E5BA18" w:rsidRPr="1ADC2A53">
        <w:rPr>
          <w:rFonts w:ascii="Times New Roman" w:eastAsia="Times New Roman" w:hAnsi="Times New Roman" w:cs="Times New Roman"/>
          <w:sz w:val="24"/>
          <w:szCs w:val="24"/>
        </w:rPr>
        <w:t xml:space="preserve">ogistic </w:t>
      </w:r>
      <w:r w:rsidR="63D0CF28" w:rsidRPr="1ADC2A53">
        <w:rPr>
          <w:rFonts w:ascii="Times New Roman" w:eastAsia="Times New Roman" w:hAnsi="Times New Roman" w:cs="Times New Roman"/>
          <w:sz w:val="24"/>
          <w:szCs w:val="24"/>
        </w:rPr>
        <w:t>R</w:t>
      </w:r>
      <w:r w:rsidR="39E5BA18" w:rsidRPr="1ADC2A53">
        <w:rPr>
          <w:rFonts w:ascii="Times New Roman" w:eastAsia="Times New Roman" w:hAnsi="Times New Roman" w:cs="Times New Roman"/>
          <w:sz w:val="24"/>
          <w:szCs w:val="24"/>
        </w:rPr>
        <w:t xml:space="preserve">egression, Naïve Bayes, Stochastic Gradient Descent, </w:t>
      </w:r>
      <w:r w:rsidR="428063EA" w:rsidRPr="1ADC2A53">
        <w:rPr>
          <w:rFonts w:ascii="Times New Roman" w:eastAsia="Times New Roman" w:hAnsi="Times New Roman" w:cs="Times New Roman"/>
          <w:sz w:val="24"/>
          <w:szCs w:val="24"/>
        </w:rPr>
        <w:t>D</w:t>
      </w:r>
      <w:r w:rsidR="39E5BA18" w:rsidRPr="1ADC2A53">
        <w:rPr>
          <w:rFonts w:ascii="Times New Roman" w:eastAsia="Times New Roman" w:hAnsi="Times New Roman" w:cs="Times New Roman"/>
          <w:sz w:val="24"/>
          <w:szCs w:val="24"/>
        </w:rPr>
        <w:t xml:space="preserve">ecision </w:t>
      </w:r>
      <w:r w:rsidR="6852C461" w:rsidRPr="1ADC2A53">
        <w:rPr>
          <w:rFonts w:ascii="Times New Roman" w:eastAsia="Times New Roman" w:hAnsi="Times New Roman" w:cs="Times New Roman"/>
          <w:sz w:val="24"/>
          <w:szCs w:val="24"/>
        </w:rPr>
        <w:t>T</w:t>
      </w:r>
      <w:r w:rsidR="39E5BA18" w:rsidRPr="1ADC2A53">
        <w:rPr>
          <w:rFonts w:ascii="Times New Roman" w:eastAsia="Times New Roman" w:hAnsi="Times New Roman" w:cs="Times New Roman"/>
          <w:sz w:val="24"/>
          <w:szCs w:val="24"/>
        </w:rPr>
        <w:t xml:space="preserve">ree, </w:t>
      </w:r>
      <w:r w:rsidR="3D67C0E4" w:rsidRPr="1ADC2A53">
        <w:rPr>
          <w:rFonts w:ascii="Times New Roman" w:eastAsia="Times New Roman" w:hAnsi="Times New Roman" w:cs="Times New Roman"/>
          <w:sz w:val="24"/>
          <w:szCs w:val="24"/>
        </w:rPr>
        <w:t>R</w:t>
      </w:r>
      <w:r w:rsidR="39E5BA18" w:rsidRPr="1ADC2A53">
        <w:rPr>
          <w:rFonts w:ascii="Times New Roman" w:eastAsia="Times New Roman" w:hAnsi="Times New Roman" w:cs="Times New Roman"/>
          <w:sz w:val="24"/>
          <w:szCs w:val="24"/>
        </w:rPr>
        <w:t xml:space="preserve">andom </w:t>
      </w:r>
      <w:r w:rsidR="2947FC7F" w:rsidRPr="1ADC2A53">
        <w:rPr>
          <w:rFonts w:ascii="Times New Roman" w:eastAsia="Times New Roman" w:hAnsi="Times New Roman" w:cs="Times New Roman"/>
          <w:sz w:val="24"/>
          <w:szCs w:val="24"/>
        </w:rPr>
        <w:t>F</w:t>
      </w:r>
      <w:r w:rsidR="39E5BA18" w:rsidRPr="1ADC2A53">
        <w:rPr>
          <w:rFonts w:ascii="Times New Roman" w:eastAsia="Times New Roman" w:hAnsi="Times New Roman" w:cs="Times New Roman"/>
          <w:sz w:val="24"/>
          <w:szCs w:val="24"/>
        </w:rPr>
        <w:t>orest, and Gradient Boo</w:t>
      </w:r>
      <w:r w:rsidR="5B77F7E2" w:rsidRPr="1ADC2A53">
        <w:rPr>
          <w:rFonts w:ascii="Times New Roman" w:eastAsia="Times New Roman" w:hAnsi="Times New Roman" w:cs="Times New Roman"/>
          <w:sz w:val="24"/>
          <w:szCs w:val="24"/>
        </w:rPr>
        <w:t xml:space="preserve">sting Classifier. </w:t>
      </w:r>
      <w:r w:rsidR="021CDD3F" w:rsidRPr="1ADC2A53">
        <w:rPr>
          <w:rFonts w:ascii="Times New Roman" w:eastAsia="Times New Roman" w:hAnsi="Times New Roman" w:cs="Times New Roman"/>
          <w:sz w:val="24"/>
          <w:szCs w:val="24"/>
        </w:rPr>
        <w:t xml:space="preserve">The models were then tested on both the training data for their fit and the testing data for their generalization. Key </w:t>
      </w:r>
      <w:r w:rsidR="5FD1D080" w:rsidRPr="1ADC2A53">
        <w:rPr>
          <w:rFonts w:ascii="Times New Roman" w:eastAsia="Times New Roman" w:hAnsi="Times New Roman" w:cs="Times New Roman"/>
          <w:sz w:val="24"/>
          <w:szCs w:val="24"/>
        </w:rPr>
        <w:t xml:space="preserve">metrics including AUC, accuracy, precision, and recall were obtained and a confusion matrix was constructed </w:t>
      </w:r>
      <w:proofErr w:type="gramStart"/>
      <w:r w:rsidR="5FD1D080" w:rsidRPr="1ADC2A53">
        <w:rPr>
          <w:rFonts w:ascii="Times New Roman" w:eastAsia="Times New Roman" w:hAnsi="Times New Roman" w:cs="Times New Roman"/>
          <w:sz w:val="24"/>
          <w:szCs w:val="24"/>
        </w:rPr>
        <w:t>in order to</w:t>
      </w:r>
      <w:proofErr w:type="gramEnd"/>
      <w:r w:rsidR="5FD1D080" w:rsidRPr="1ADC2A53">
        <w:rPr>
          <w:rFonts w:ascii="Times New Roman" w:eastAsia="Times New Roman" w:hAnsi="Times New Roman" w:cs="Times New Roman"/>
          <w:sz w:val="24"/>
          <w:szCs w:val="24"/>
        </w:rPr>
        <w:t xml:space="preserve"> evaluate the models. Finally, next steps for model impro</w:t>
      </w:r>
      <w:r w:rsidR="58A814DB" w:rsidRPr="1ADC2A53">
        <w:rPr>
          <w:rFonts w:ascii="Times New Roman" w:eastAsia="Times New Roman" w:hAnsi="Times New Roman" w:cs="Times New Roman"/>
          <w:sz w:val="24"/>
          <w:szCs w:val="24"/>
        </w:rPr>
        <w:t>vement and selection were given.</w:t>
      </w:r>
    </w:p>
    <w:p w14:paraId="17B432D7" w14:textId="4D654897" w:rsidR="52EFE42F" w:rsidRDefault="52EFE42F" w:rsidP="1ADC2A53">
      <w:pPr>
        <w:spacing w:after="0" w:line="480" w:lineRule="auto"/>
        <w:ind w:firstLine="720"/>
        <w:rPr>
          <w:rFonts w:ascii="Times New Roman" w:eastAsia="Times New Roman" w:hAnsi="Times New Roman" w:cs="Times New Roman"/>
          <w:sz w:val="24"/>
          <w:szCs w:val="24"/>
        </w:rPr>
      </w:pPr>
      <w:r w:rsidRPr="1ADC2A53">
        <w:rPr>
          <w:rFonts w:ascii="Times New Roman" w:eastAsia="Times New Roman" w:hAnsi="Times New Roman" w:cs="Times New Roman"/>
          <w:i/>
          <w:iCs/>
          <w:sz w:val="24"/>
          <w:szCs w:val="24"/>
        </w:rPr>
        <w:t xml:space="preserve">Keywords: </w:t>
      </w:r>
      <w:r w:rsidR="7DA253C5" w:rsidRPr="1ADC2A53">
        <w:rPr>
          <w:rFonts w:ascii="Times New Roman" w:eastAsia="Times New Roman" w:hAnsi="Times New Roman" w:cs="Times New Roman"/>
          <w:sz w:val="24"/>
          <w:szCs w:val="24"/>
        </w:rPr>
        <w:t>K-Nearest Neighbors, Logistic Regression, Naïve Bayes, Stochastic Gradient Descent, Decision Tree, Random Forest, Gradient Boosting Classifier, Machine Learning, Classification Model, Predictive Analytics</w:t>
      </w:r>
    </w:p>
    <w:p w14:paraId="786A86B9" w14:textId="3A042537" w:rsidR="3E556054" w:rsidRDefault="3E556054" w:rsidP="1ADC2A53">
      <w:pPr>
        <w:spacing w:after="0" w:line="480" w:lineRule="auto"/>
        <w:jc w:val="center"/>
        <w:rPr>
          <w:rFonts w:ascii="Times New Roman" w:eastAsia="Times New Roman" w:hAnsi="Times New Roman" w:cs="Times New Roman"/>
          <w:b/>
          <w:bCs/>
          <w:sz w:val="24"/>
          <w:szCs w:val="24"/>
        </w:rPr>
      </w:pPr>
      <w:r w:rsidRPr="1ADC2A53">
        <w:rPr>
          <w:rFonts w:ascii="Times New Roman" w:eastAsia="Times New Roman" w:hAnsi="Times New Roman" w:cs="Times New Roman"/>
          <w:sz w:val="24"/>
          <w:szCs w:val="24"/>
        </w:rPr>
        <w:br w:type="page"/>
      </w:r>
      <w:r w:rsidR="5A3F542C" w:rsidRPr="1ADC2A53">
        <w:rPr>
          <w:rFonts w:ascii="Times New Roman" w:eastAsia="Times New Roman" w:hAnsi="Times New Roman" w:cs="Times New Roman"/>
          <w:b/>
          <w:bCs/>
          <w:sz w:val="24"/>
          <w:szCs w:val="24"/>
        </w:rPr>
        <w:lastRenderedPageBreak/>
        <w:t>Predicting Hospital Readmissions – Preliminary Analysis</w:t>
      </w:r>
    </w:p>
    <w:p w14:paraId="2D323800" w14:textId="3571F3AB" w:rsidR="0028723F" w:rsidRPr="00656BA9" w:rsidRDefault="53431EAE" w:rsidP="1ADC2A53">
      <w:pPr>
        <w:spacing w:after="0" w:line="480" w:lineRule="auto"/>
        <w:ind w:firstLine="720"/>
        <w:rPr>
          <w:rFonts w:ascii="Times New Roman" w:eastAsia="Times New Roman" w:hAnsi="Times New Roman" w:cs="Times New Roman"/>
          <w:sz w:val="24"/>
          <w:szCs w:val="24"/>
        </w:rPr>
      </w:pPr>
      <w:r w:rsidRPr="1ADC2A53">
        <w:rPr>
          <w:rFonts w:ascii="Times New Roman" w:eastAsia="Times New Roman" w:hAnsi="Times New Roman" w:cs="Times New Roman"/>
          <w:sz w:val="24"/>
          <w:szCs w:val="24"/>
        </w:rPr>
        <w:t>The rising cost of healthcare in the United States has the potential to stall the economy as well as threaten national security (due to need to balance the budget by making cuts elsewhere).  “Rising health-care costs stall Americans’ dreams of buying homes, building families and saving for retirement.”  (Leonhardt, 2019). This project will look at demographic and clinical variables commonly collected on hospital admissions and determine their effectiveness in predicting hospital readmissions.</w:t>
      </w:r>
    </w:p>
    <w:p w14:paraId="7DB5D1EF" w14:textId="618D2000" w:rsidR="0A9C7B12" w:rsidRDefault="0A9C7B12" w:rsidP="1ADC2A53">
      <w:pPr>
        <w:spacing w:after="0" w:line="480" w:lineRule="auto"/>
        <w:rPr>
          <w:rFonts w:ascii="Times New Roman" w:eastAsia="Times New Roman" w:hAnsi="Times New Roman" w:cs="Times New Roman"/>
          <w:b/>
          <w:bCs/>
          <w:sz w:val="24"/>
          <w:szCs w:val="24"/>
        </w:rPr>
      </w:pPr>
      <w:r w:rsidRPr="1ADC2A53">
        <w:rPr>
          <w:rFonts w:ascii="Times New Roman" w:eastAsia="Times New Roman" w:hAnsi="Times New Roman" w:cs="Times New Roman"/>
          <w:b/>
          <w:bCs/>
          <w:sz w:val="24"/>
          <w:szCs w:val="24"/>
        </w:rPr>
        <w:t>Background of the Problem</w:t>
      </w:r>
    </w:p>
    <w:p w14:paraId="62F02735" w14:textId="48E0976C" w:rsidR="0028723F" w:rsidRPr="00656BA9" w:rsidRDefault="53431EAE" w:rsidP="1ADC2A53">
      <w:pPr>
        <w:spacing w:after="0" w:line="480" w:lineRule="auto"/>
        <w:ind w:firstLine="720"/>
        <w:jc w:val="both"/>
        <w:rPr>
          <w:rFonts w:ascii="Times New Roman" w:eastAsia="Times New Roman" w:hAnsi="Times New Roman" w:cs="Times New Roman"/>
          <w:sz w:val="24"/>
          <w:szCs w:val="24"/>
        </w:rPr>
      </w:pPr>
      <w:r w:rsidRPr="1ADC2A53">
        <w:rPr>
          <w:rFonts w:ascii="Times New Roman" w:eastAsia="Times New Roman" w:hAnsi="Times New Roman" w:cs="Times New Roman"/>
          <w:sz w:val="24"/>
          <w:szCs w:val="24"/>
        </w:rPr>
        <w:t>Inadequate social resources and suboptimal care transitions, especially in the form of poor or misunderstood discharge instructions, have been implicated for years as possible causes of readmission to the hospital within 30 days. Readmissions to the hospital also cause capacity challenges that can force medical centers to expand the number of beds (at great cost to the facility) (Hospital, n.d.).</w:t>
      </w:r>
    </w:p>
    <w:p w14:paraId="0AE58837" w14:textId="1AB54FE4" w:rsidR="17EB4939" w:rsidRDefault="17EB4939" w:rsidP="1ADC2A53">
      <w:pPr>
        <w:spacing w:after="0" w:line="480" w:lineRule="auto"/>
        <w:jc w:val="both"/>
        <w:rPr>
          <w:rFonts w:ascii="Times New Roman" w:eastAsia="Times New Roman" w:hAnsi="Times New Roman" w:cs="Times New Roman"/>
          <w:b/>
          <w:bCs/>
          <w:sz w:val="24"/>
          <w:szCs w:val="24"/>
        </w:rPr>
      </w:pPr>
      <w:r w:rsidRPr="1ADC2A53">
        <w:rPr>
          <w:rFonts w:ascii="Times New Roman" w:eastAsia="Times New Roman" w:hAnsi="Times New Roman" w:cs="Times New Roman"/>
          <w:b/>
          <w:bCs/>
          <w:sz w:val="24"/>
          <w:szCs w:val="24"/>
        </w:rPr>
        <w:t>Problem Statement</w:t>
      </w:r>
    </w:p>
    <w:p w14:paraId="1403354A" w14:textId="46853AE4" w:rsidR="17EB4939" w:rsidRDefault="17EB4939" w:rsidP="1ADC2A53">
      <w:pPr>
        <w:spacing w:line="480" w:lineRule="auto"/>
        <w:ind w:firstLine="720"/>
        <w:jc w:val="both"/>
        <w:rPr>
          <w:rFonts w:ascii="Times New Roman" w:eastAsia="Times New Roman" w:hAnsi="Times New Roman" w:cs="Times New Roman"/>
          <w:color w:val="000000" w:themeColor="text1"/>
          <w:sz w:val="24"/>
          <w:szCs w:val="24"/>
        </w:rPr>
      </w:pPr>
      <w:r w:rsidRPr="1ADC2A53">
        <w:rPr>
          <w:rFonts w:ascii="Times New Roman" w:eastAsia="Times New Roman" w:hAnsi="Times New Roman" w:cs="Times New Roman"/>
          <w:sz w:val="24"/>
          <w:szCs w:val="24"/>
        </w:rPr>
        <w:t>The need for repeated episodes of hospital care disrupts the patient's life, costs the healthcare industry billions of dollars each year, places demand on hospital bed capacity, and threatens the viability of hospitals with high readmission rates in the form of Medicare linking payment to the quality of hospital care.</w:t>
      </w:r>
    </w:p>
    <w:p w14:paraId="0136C0A7" w14:textId="1CED8EF7" w:rsidR="17EB4939" w:rsidRDefault="17EB4939" w:rsidP="1ADC2A53">
      <w:pPr>
        <w:spacing w:line="480" w:lineRule="auto"/>
        <w:ind w:firstLine="720"/>
        <w:jc w:val="both"/>
        <w:rPr>
          <w:rFonts w:ascii="Times New Roman" w:eastAsia="Times New Roman" w:hAnsi="Times New Roman" w:cs="Times New Roman"/>
          <w:color w:val="000000" w:themeColor="text1"/>
          <w:sz w:val="24"/>
          <w:szCs w:val="24"/>
        </w:rPr>
      </w:pPr>
      <w:r w:rsidRPr="1ADC2A53">
        <w:rPr>
          <w:rFonts w:ascii="Times New Roman" w:eastAsia="Times New Roman" w:hAnsi="Times New Roman" w:cs="Times New Roman"/>
          <w:sz w:val="24"/>
          <w:szCs w:val="24"/>
        </w:rPr>
        <w:t xml:space="preserve">Through analysis of the features associated with hospital readmissions, </w:t>
      </w:r>
      <w:r w:rsidR="1E3E3152" w:rsidRPr="1ADC2A53">
        <w:rPr>
          <w:rFonts w:ascii="Times New Roman" w:eastAsia="Times New Roman" w:hAnsi="Times New Roman" w:cs="Times New Roman"/>
          <w:sz w:val="24"/>
          <w:szCs w:val="24"/>
        </w:rPr>
        <w:t>the</w:t>
      </w:r>
      <w:r w:rsidRPr="1ADC2A53">
        <w:rPr>
          <w:rFonts w:ascii="Times New Roman" w:eastAsia="Times New Roman" w:hAnsi="Times New Roman" w:cs="Times New Roman"/>
          <w:sz w:val="24"/>
          <w:szCs w:val="24"/>
        </w:rPr>
        <w:t xml:space="preserve"> goal </w:t>
      </w:r>
      <w:r w:rsidR="79DC39CD" w:rsidRPr="1ADC2A53">
        <w:rPr>
          <w:rFonts w:ascii="Times New Roman" w:eastAsia="Times New Roman" w:hAnsi="Times New Roman" w:cs="Times New Roman"/>
          <w:sz w:val="24"/>
          <w:szCs w:val="24"/>
        </w:rPr>
        <w:t>was</w:t>
      </w:r>
      <w:r w:rsidRPr="1ADC2A53">
        <w:rPr>
          <w:rFonts w:ascii="Times New Roman" w:eastAsia="Times New Roman" w:hAnsi="Times New Roman" w:cs="Times New Roman"/>
          <w:sz w:val="24"/>
          <w:szCs w:val="24"/>
        </w:rPr>
        <w:t xml:space="preserve"> to determine which factors correlate strongly with hospital readmissions and create a </w:t>
      </w:r>
      <w:r w:rsidR="205F73C1" w:rsidRPr="1ADC2A53">
        <w:rPr>
          <w:rFonts w:ascii="Times New Roman" w:eastAsia="Times New Roman" w:hAnsi="Times New Roman" w:cs="Times New Roman"/>
          <w:sz w:val="24"/>
          <w:szCs w:val="24"/>
        </w:rPr>
        <w:t>predictive</w:t>
      </w:r>
      <w:r w:rsidRPr="1ADC2A53">
        <w:rPr>
          <w:rFonts w:ascii="Times New Roman" w:eastAsia="Times New Roman" w:hAnsi="Times New Roman" w:cs="Times New Roman"/>
          <w:sz w:val="24"/>
          <w:szCs w:val="24"/>
        </w:rPr>
        <w:t xml:space="preserve"> model which can accurately predict whether a patient will be readmitted based on those features.</w:t>
      </w:r>
    </w:p>
    <w:p w14:paraId="793C43C9" w14:textId="09BAEFF7" w:rsidR="0028723F" w:rsidRPr="00656BA9" w:rsidRDefault="0028723F" w:rsidP="3E556054">
      <w:pPr>
        <w:pStyle w:val="Heading1"/>
        <w:spacing w:before="0" w:line="480" w:lineRule="auto"/>
        <w:jc w:val="center"/>
        <w:rPr>
          <w:rFonts w:ascii="Times New Roman" w:eastAsia="Times New Roman" w:hAnsi="Times New Roman" w:cs="Times New Roman"/>
          <w:b/>
          <w:bCs/>
          <w:color w:val="auto"/>
          <w:sz w:val="24"/>
          <w:szCs w:val="24"/>
        </w:rPr>
      </w:pPr>
      <w:r w:rsidRPr="1ADC2A53">
        <w:rPr>
          <w:rFonts w:ascii="Times New Roman" w:eastAsia="Times New Roman" w:hAnsi="Times New Roman" w:cs="Times New Roman"/>
          <w:b/>
          <w:bCs/>
          <w:color w:val="auto"/>
          <w:sz w:val="24"/>
          <w:szCs w:val="24"/>
        </w:rPr>
        <w:lastRenderedPageBreak/>
        <w:t>Methods</w:t>
      </w:r>
    </w:p>
    <w:p w14:paraId="7F609489" w14:textId="6490C542" w:rsidR="0028723F" w:rsidRPr="00656BA9" w:rsidRDefault="0668771A" w:rsidP="1ADC2A53">
      <w:pPr>
        <w:spacing w:after="0" w:line="480" w:lineRule="auto"/>
        <w:ind w:firstLine="720"/>
        <w:rPr>
          <w:rFonts w:ascii="Times New Roman" w:eastAsia="Times New Roman" w:hAnsi="Times New Roman" w:cs="Times New Roman"/>
          <w:sz w:val="24"/>
          <w:szCs w:val="24"/>
        </w:rPr>
      </w:pPr>
      <w:r w:rsidRPr="1ADC2A53">
        <w:rPr>
          <w:rFonts w:ascii="Times New Roman" w:eastAsia="Times New Roman" w:hAnsi="Times New Roman" w:cs="Times New Roman"/>
          <w:sz w:val="24"/>
          <w:szCs w:val="24"/>
        </w:rPr>
        <w:t>Since this is classification problem, model selection was based accordingly.</w:t>
      </w:r>
      <w:r w:rsidR="45C4A9E3" w:rsidRPr="1ADC2A53">
        <w:rPr>
          <w:rFonts w:ascii="Times New Roman" w:eastAsia="Times New Roman" w:hAnsi="Times New Roman" w:cs="Times New Roman"/>
          <w:sz w:val="24"/>
          <w:szCs w:val="24"/>
        </w:rPr>
        <w:t xml:space="preserve"> Further, data preparation and feature engineering </w:t>
      </w:r>
      <w:r w:rsidR="08D1EF1D" w:rsidRPr="1ADC2A53">
        <w:rPr>
          <w:rFonts w:ascii="Times New Roman" w:eastAsia="Times New Roman" w:hAnsi="Times New Roman" w:cs="Times New Roman"/>
          <w:sz w:val="24"/>
          <w:szCs w:val="24"/>
        </w:rPr>
        <w:t>were</w:t>
      </w:r>
      <w:r w:rsidR="45C4A9E3" w:rsidRPr="1ADC2A53">
        <w:rPr>
          <w:rFonts w:ascii="Times New Roman" w:eastAsia="Times New Roman" w:hAnsi="Times New Roman" w:cs="Times New Roman"/>
          <w:sz w:val="24"/>
          <w:szCs w:val="24"/>
        </w:rPr>
        <w:t xml:space="preserve"> done with the assumption that a classification algorithm would be used.</w:t>
      </w:r>
      <w:r w:rsidRPr="1ADC2A53">
        <w:rPr>
          <w:rFonts w:ascii="Times New Roman" w:eastAsia="Times New Roman" w:hAnsi="Times New Roman" w:cs="Times New Roman"/>
          <w:sz w:val="24"/>
          <w:szCs w:val="24"/>
        </w:rPr>
        <w:t xml:space="preserve"> The data was randomly split into training, testing, and validation datasets. Using scikit-learn, models explored were K-nearest neighbors, Logistic Regression, Stochastic Gradient Descent, Naïve Bayes, Decision Tree Classifier, Random Forest, and Gradient Boosting Classifier.</w:t>
      </w:r>
    </w:p>
    <w:p w14:paraId="1FAC17B2" w14:textId="7B3F2C55" w:rsidR="5FF0303C" w:rsidRDefault="5FF0303C" w:rsidP="1ADC2A53">
      <w:pPr>
        <w:spacing w:after="0" w:line="480" w:lineRule="auto"/>
        <w:rPr>
          <w:rFonts w:ascii="Times New Roman" w:eastAsia="Times New Roman" w:hAnsi="Times New Roman" w:cs="Times New Roman"/>
          <w:b/>
          <w:bCs/>
          <w:color w:val="000000" w:themeColor="text1"/>
          <w:sz w:val="24"/>
          <w:szCs w:val="24"/>
        </w:rPr>
      </w:pPr>
      <w:r w:rsidRPr="1ADC2A53">
        <w:rPr>
          <w:rFonts w:ascii="Times New Roman" w:eastAsia="Times New Roman" w:hAnsi="Times New Roman" w:cs="Times New Roman"/>
          <w:b/>
          <w:bCs/>
          <w:sz w:val="24"/>
          <w:szCs w:val="24"/>
        </w:rPr>
        <w:t>Data Exploration</w:t>
      </w:r>
    </w:p>
    <w:p w14:paraId="21D2D11B" w14:textId="2892A92C" w:rsidR="6800EEDE" w:rsidRDefault="6800EEDE" w:rsidP="1ADC2A53">
      <w:pPr>
        <w:spacing w:after="0" w:line="480" w:lineRule="auto"/>
        <w:ind w:firstLine="720"/>
        <w:rPr>
          <w:rFonts w:ascii="Times New Roman" w:eastAsia="Times New Roman" w:hAnsi="Times New Roman" w:cs="Times New Roman"/>
          <w:color w:val="70AD47" w:themeColor="accent6"/>
          <w:sz w:val="24"/>
          <w:szCs w:val="24"/>
        </w:rPr>
      </w:pPr>
      <w:r w:rsidRPr="1ADC2A53">
        <w:rPr>
          <w:rFonts w:ascii="Times New Roman" w:eastAsia="Times New Roman" w:hAnsi="Times New Roman" w:cs="Times New Roman"/>
          <w:sz w:val="24"/>
          <w:szCs w:val="24"/>
        </w:rPr>
        <w:t>Based on domain knowledge, a derived binary feature</w:t>
      </w:r>
      <w:r w:rsidR="004506BB" w:rsidRPr="1ADC2A53">
        <w:rPr>
          <w:rFonts w:ascii="Times New Roman" w:eastAsia="Times New Roman" w:hAnsi="Times New Roman" w:cs="Times New Roman"/>
          <w:sz w:val="24"/>
          <w:szCs w:val="24"/>
        </w:rPr>
        <w:t xml:space="preserve"> </w:t>
      </w:r>
      <w:r w:rsidR="2E99D43D" w:rsidRPr="1ADC2A53">
        <w:rPr>
          <w:rFonts w:ascii="Times New Roman" w:eastAsia="Times New Roman" w:hAnsi="Times New Roman" w:cs="Times New Roman"/>
          <w:sz w:val="24"/>
          <w:szCs w:val="24"/>
        </w:rPr>
        <w:t xml:space="preserve">was created </w:t>
      </w:r>
      <w:r w:rsidR="004506BB" w:rsidRPr="1ADC2A53">
        <w:rPr>
          <w:rFonts w:ascii="Times New Roman" w:eastAsia="Times New Roman" w:hAnsi="Times New Roman" w:cs="Times New Roman"/>
          <w:sz w:val="24"/>
          <w:szCs w:val="24"/>
        </w:rPr>
        <w:t>early in the data exploration process</w:t>
      </w:r>
      <w:r w:rsidR="7C076C0F" w:rsidRPr="1ADC2A53">
        <w:rPr>
          <w:rFonts w:ascii="Times New Roman" w:eastAsia="Times New Roman" w:hAnsi="Times New Roman" w:cs="Times New Roman"/>
          <w:sz w:val="24"/>
          <w:szCs w:val="24"/>
        </w:rPr>
        <w:t xml:space="preserve"> that differentiated between patients with a readmission within 30 days and those without one</w:t>
      </w:r>
      <w:r w:rsidR="51D4C5A0" w:rsidRPr="1ADC2A53">
        <w:rPr>
          <w:rFonts w:ascii="Times New Roman" w:eastAsia="Times New Roman" w:hAnsi="Times New Roman" w:cs="Times New Roman"/>
          <w:sz w:val="24"/>
          <w:szCs w:val="24"/>
        </w:rPr>
        <w:t>. This required combining the non-readmissions and the readmissions greater than 30 days</w:t>
      </w:r>
      <w:r w:rsidR="4B094442" w:rsidRPr="1ADC2A53">
        <w:rPr>
          <w:rFonts w:ascii="Times New Roman" w:eastAsia="Times New Roman" w:hAnsi="Times New Roman" w:cs="Times New Roman"/>
          <w:sz w:val="24"/>
          <w:szCs w:val="24"/>
        </w:rPr>
        <w:t xml:space="preserve">, which we </w:t>
      </w:r>
      <w:r w:rsidR="642C4553" w:rsidRPr="1ADC2A53">
        <w:rPr>
          <w:rFonts w:ascii="Times New Roman" w:eastAsia="Times New Roman" w:hAnsi="Times New Roman" w:cs="Times New Roman"/>
          <w:sz w:val="24"/>
          <w:szCs w:val="24"/>
        </w:rPr>
        <w:t>treat</w:t>
      </w:r>
      <w:r w:rsidR="4B094442" w:rsidRPr="1ADC2A53">
        <w:rPr>
          <w:rFonts w:ascii="Times New Roman" w:eastAsia="Times New Roman" w:hAnsi="Times New Roman" w:cs="Times New Roman"/>
          <w:sz w:val="24"/>
          <w:szCs w:val="24"/>
        </w:rPr>
        <w:t>ed as a ‘0</w:t>
      </w:r>
      <w:r w:rsidR="51D4C5A0" w:rsidRPr="1ADC2A53">
        <w:rPr>
          <w:rFonts w:ascii="Times New Roman" w:eastAsia="Times New Roman" w:hAnsi="Times New Roman" w:cs="Times New Roman"/>
          <w:sz w:val="24"/>
          <w:szCs w:val="24"/>
        </w:rPr>
        <w:t>.</w:t>
      </w:r>
      <w:r w:rsidR="0423A403" w:rsidRPr="1ADC2A53">
        <w:rPr>
          <w:rFonts w:ascii="Times New Roman" w:eastAsia="Times New Roman" w:hAnsi="Times New Roman" w:cs="Times New Roman"/>
          <w:sz w:val="24"/>
          <w:szCs w:val="24"/>
        </w:rPr>
        <w:t>’</w:t>
      </w:r>
      <w:r w:rsidR="51D4C5A0" w:rsidRPr="1ADC2A53">
        <w:rPr>
          <w:rFonts w:ascii="Times New Roman" w:eastAsia="Times New Roman" w:hAnsi="Times New Roman" w:cs="Times New Roman"/>
          <w:sz w:val="24"/>
          <w:szCs w:val="24"/>
        </w:rPr>
        <w:t xml:space="preserve"> </w:t>
      </w:r>
      <w:r w:rsidR="6DCAB486" w:rsidRPr="1ADC2A53">
        <w:rPr>
          <w:rFonts w:ascii="Times New Roman" w:eastAsia="Times New Roman" w:hAnsi="Times New Roman" w:cs="Times New Roman"/>
          <w:sz w:val="24"/>
          <w:szCs w:val="24"/>
        </w:rPr>
        <w:t>This binary categorical variable was treated as our target variable for predicting whether a patient was readmitted or not.</w:t>
      </w:r>
    </w:p>
    <w:p w14:paraId="69F2A7B5" w14:textId="55A035BD" w:rsidR="6DCAB486" w:rsidRDefault="6DCAB486" w:rsidP="1ADC2A53">
      <w:pPr>
        <w:spacing w:after="0" w:line="480" w:lineRule="auto"/>
        <w:ind w:firstLine="720"/>
        <w:rPr>
          <w:rFonts w:ascii="Times New Roman" w:eastAsia="Times New Roman" w:hAnsi="Times New Roman" w:cs="Times New Roman"/>
          <w:sz w:val="24"/>
          <w:szCs w:val="24"/>
        </w:rPr>
      </w:pPr>
      <w:r w:rsidRPr="1ADC2A53">
        <w:rPr>
          <w:rFonts w:ascii="Times New Roman" w:eastAsia="Times New Roman" w:hAnsi="Times New Roman" w:cs="Times New Roman"/>
          <w:sz w:val="24"/>
          <w:szCs w:val="24"/>
        </w:rPr>
        <w:t xml:space="preserve">With several categorical variables in the dataset, readmission rates for each category in the categorical variables were analyzed. The mean readmission rate for the entire data set </w:t>
      </w:r>
      <w:r w:rsidR="7FAE6E8D" w:rsidRPr="1ADC2A53">
        <w:rPr>
          <w:rFonts w:ascii="Times New Roman" w:eastAsia="Times New Roman" w:hAnsi="Times New Roman" w:cs="Times New Roman"/>
          <w:sz w:val="24"/>
          <w:szCs w:val="24"/>
        </w:rPr>
        <w:t>was 11.2%</w:t>
      </w:r>
      <w:r w:rsidR="52F9BF93" w:rsidRPr="1ADC2A53">
        <w:rPr>
          <w:rFonts w:ascii="Times New Roman" w:eastAsia="Times New Roman" w:hAnsi="Times New Roman" w:cs="Times New Roman"/>
          <w:sz w:val="24"/>
          <w:szCs w:val="24"/>
        </w:rPr>
        <w:t>.</w:t>
      </w:r>
      <w:r w:rsidR="6165963B" w:rsidRPr="1ADC2A53">
        <w:rPr>
          <w:rFonts w:ascii="Times New Roman" w:eastAsia="Times New Roman" w:hAnsi="Times New Roman" w:cs="Times New Roman"/>
          <w:sz w:val="24"/>
          <w:szCs w:val="24"/>
        </w:rPr>
        <w:t xml:space="preserve"> This was then compared to the readmission rates of each category to see if there were any that were significantly above or below average. Our thought here was that a below or abov</w:t>
      </w:r>
      <w:r w:rsidR="731644F6" w:rsidRPr="1ADC2A53">
        <w:rPr>
          <w:rFonts w:ascii="Times New Roman" w:eastAsia="Times New Roman" w:hAnsi="Times New Roman" w:cs="Times New Roman"/>
          <w:sz w:val="24"/>
          <w:szCs w:val="24"/>
        </w:rPr>
        <w:t xml:space="preserve">e average readmission rate would signify </w:t>
      </w:r>
      <w:r w:rsidR="5085FECF" w:rsidRPr="1ADC2A53">
        <w:rPr>
          <w:rFonts w:ascii="Times New Roman" w:eastAsia="Times New Roman" w:hAnsi="Times New Roman" w:cs="Times New Roman"/>
          <w:sz w:val="24"/>
          <w:szCs w:val="24"/>
        </w:rPr>
        <w:t xml:space="preserve">some effect on the target variable. </w:t>
      </w:r>
      <w:r w:rsidR="23E48A14" w:rsidRPr="1ADC2A53">
        <w:rPr>
          <w:rFonts w:ascii="Times New Roman" w:eastAsia="Times New Roman" w:hAnsi="Times New Roman" w:cs="Times New Roman"/>
          <w:sz w:val="24"/>
          <w:szCs w:val="24"/>
        </w:rPr>
        <w:t>In looking through the data, there were some areas where we saw promise. For example, certain medical specialties for doctor</w:t>
      </w:r>
      <w:r w:rsidR="0AC32459" w:rsidRPr="1ADC2A53">
        <w:rPr>
          <w:rFonts w:ascii="Times New Roman" w:eastAsia="Times New Roman" w:hAnsi="Times New Roman" w:cs="Times New Roman"/>
          <w:sz w:val="24"/>
          <w:szCs w:val="24"/>
        </w:rPr>
        <w:t>s</w:t>
      </w:r>
      <w:r w:rsidR="23E48A14" w:rsidRPr="1ADC2A53">
        <w:rPr>
          <w:rFonts w:ascii="Times New Roman" w:eastAsia="Times New Roman" w:hAnsi="Times New Roman" w:cs="Times New Roman"/>
          <w:sz w:val="24"/>
          <w:szCs w:val="24"/>
        </w:rPr>
        <w:t xml:space="preserve"> showed </w:t>
      </w:r>
      <w:r w:rsidR="617D040C" w:rsidRPr="1ADC2A53">
        <w:rPr>
          <w:rFonts w:ascii="Times New Roman" w:eastAsia="Times New Roman" w:hAnsi="Times New Roman" w:cs="Times New Roman"/>
          <w:sz w:val="24"/>
          <w:szCs w:val="24"/>
        </w:rPr>
        <w:t xml:space="preserve">higher readmission rates. Hematology had 82 occurrences in the dataset and had a 20% higher </w:t>
      </w:r>
      <w:r w:rsidR="6B944FE4" w:rsidRPr="1ADC2A53">
        <w:rPr>
          <w:rFonts w:ascii="Times New Roman" w:eastAsia="Times New Roman" w:hAnsi="Times New Roman" w:cs="Times New Roman"/>
          <w:sz w:val="24"/>
          <w:szCs w:val="24"/>
        </w:rPr>
        <w:t>readmission rate than the mean.</w:t>
      </w:r>
      <w:r w:rsidR="7DE9805E" w:rsidRPr="1ADC2A53">
        <w:rPr>
          <w:rFonts w:ascii="Times New Roman" w:eastAsia="Times New Roman" w:hAnsi="Times New Roman" w:cs="Times New Roman"/>
          <w:sz w:val="24"/>
          <w:szCs w:val="24"/>
        </w:rPr>
        <w:t xml:space="preserve"> Another interesting bit to note was when looking at value counts of the age group by readmission, the 60-70 category had the highest number of </w:t>
      </w:r>
      <w:r w:rsidR="7DE9805E" w:rsidRPr="1ADC2A53">
        <w:rPr>
          <w:rFonts w:ascii="Times New Roman" w:eastAsia="Times New Roman" w:hAnsi="Times New Roman" w:cs="Times New Roman"/>
          <w:sz w:val="24"/>
          <w:szCs w:val="24"/>
        </w:rPr>
        <w:lastRenderedPageBreak/>
        <w:t>readmissions. However, looking at the rate of readmission, the 20-30 age group had the higher rate of admission.</w:t>
      </w:r>
    </w:p>
    <w:p w14:paraId="6F85BC14" w14:textId="0D34D8A5" w:rsidR="601BD73C" w:rsidRDefault="601BD73C" w:rsidP="1ADC2A53">
      <w:pPr>
        <w:spacing w:after="0" w:line="480" w:lineRule="auto"/>
        <w:rPr>
          <w:rFonts w:ascii="Times New Roman" w:eastAsia="Times New Roman" w:hAnsi="Times New Roman" w:cs="Times New Roman"/>
          <w:b/>
          <w:bCs/>
          <w:color w:val="70AD47" w:themeColor="accent6"/>
          <w:sz w:val="24"/>
          <w:szCs w:val="24"/>
        </w:rPr>
      </w:pPr>
      <w:r w:rsidRPr="1ADC2A53">
        <w:rPr>
          <w:rFonts w:ascii="Times New Roman" w:eastAsia="Times New Roman" w:hAnsi="Times New Roman" w:cs="Times New Roman"/>
          <w:b/>
          <w:bCs/>
          <w:sz w:val="24"/>
          <w:szCs w:val="24"/>
        </w:rPr>
        <w:t>Figure 1</w:t>
      </w:r>
    </w:p>
    <w:p w14:paraId="46961F5B" w14:textId="1B33148E" w:rsidR="601BD73C" w:rsidRDefault="601BD73C" w:rsidP="1ADC2A53">
      <w:pPr>
        <w:spacing w:after="0" w:line="480" w:lineRule="auto"/>
        <w:rPr>
          <w:rFonts w:ascii="Times New Roman" w:eastAsia="Times New Roman" w:hAnsi="Times New Roman" w:cs="Times New Roman"/>
          <w:b/>
          <w:bCs/>
          <w:i/>
          <w:iCs/>
          <w:color w:val="70AD47" w:themeColor="accent6"/>
          <w:sz w:val="24"/>
          <w:szCs w:val="24"/>
        </w:rPr>
      </w:pPr>
      <w:r w:rsidRPr="1ADC2A53">
        <w:rPr>
          <w:rFonts w:ascii="Times New Roman" w:eastAsia="Times New Roman" w:hAnsi="Times New Roman" w:cs="Times New Roman"/>
          <w:b/>
          <w:bCs/>
          <w:i/>
          <w:iCs/>
          <w:sz w:val="24"/>
          <w:szCs w:val="24"/>
        </w:rPr>
        <w:t xml:space="preserve">Readmission Rates by </w:t>
      </w:r>
      <w:proofErr w:type="spellStart"/>
      <w:r w:rsidRPr="1ADC2A53">
        <w:rPr>
          <w:rFonts w:ascii="Times New Roman" w:eastAsia="Times New Roman" w:hAnsi="Times New Roman" w:cs="Times New Roman"/>
          <w:b/>
          <w:bCs/>
          <w:i/>
          <w:iCs/>
          <w:sz w:val="24"/>
          <w:szCs w:val="24"/>
        </w:rPr>
        <w:t>medical_specialty</w:t>
      </w:r>
      <w:proofErr w:type="spellEnd"/>
    </w:p>
    <w:p w14:paraId="56C78C68" w14:textId="2A763FD4" w:rsidR="601BD73C" w:rsidRDefault="601BD73C" w:rsidP="1ADC2A53">
      <w:pPr>
        <w:spacing w:after="0" w:line="480" w:lineRule="auto"/>
        <w:jc w:val="center"/>
        <w:rPr>
          <w:rFonts w:ascii="Times New Roman" w:eastAsia="Times New Roman" w:hAnsi="Times New Roman" w:cs="Times New Roman"/>
          <w:sz w:val="24"/>
          <w:szCs w:val="24"/>
        </w:rPr>
      </w:pPr>
      <w:r>
        <w:rPr>
          <w:noProof/>
        </w:rPr>
        <w:drawing>
          <wp:inline distT="0" distB="0" distL="0" distR="0" wp14:anchorId="051096AD" wp14:editId="1ADC2A53">
            <wp:extent cx="4667248" cy="3171825"/>
            <wp:effectExtent l="0" t="0" r="0" b="0"/>
            <wp:docPr id="634153655" name="Picture 634153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667248" cy="3171825"/>
                    </a:xfrm>
                    <a:prstGeom prst="rect">
                      <a:avLst/>
                    </a:prstGeom>
                  </pic:spPr>
                </pic:pic>
              </a:graphicData>
            </a:graphic>
          </wp:inline>
        </w:drawing>
      </w:r>
    </w:p>
    <w:p w14:paraId="3E24479A" w14:textId="0FF56DD6" w:rsidR="012C5934" w:rsidRDefault="012C5934" w:rsidP="1ADC2A53">
      <w:pPr>
        <w:spacing w:after="0" w:line="480" w:lineRule="auto"/>
        <w:rPr>
          <w:rFonts w:ascii="Times New Roman" w:eastAsia="Times New Roman" w:hAnsi="Times New Roman" w:cs="Times New Roman"/>
          <w:i/>
          <w:iCs/>
          <w:color w:val="70AD47" w:themeColor="accent6"/>
          <w:sz w:val="24"/>
          <w:szCs w:val="24"/>
        </w:rPr>
      </w:pPr>
      <w:r w:rsidRPr="1ADC2A53">
        <w:rPr>
          <w:rFonts w:ascii="Times New Roman" w:eastAsia="Times New Roman" w:hAnsi="Times New Roman" w:cs="Times New Roman"/>
          <w:i/>
          <w:iCs/>
          <w:sz w:val="24"/>
          <w:szCs w:val="24"/>
        </w:rPr>
        <w:t xml:space="preserve">Note: Difference </w:t>
      </w:r>
      <w:r w:rsidR="489DE3A3" w:rsidRPr="1ADC2A53">
        <w:rPr>
          <w:rFonts w:ascii="Times New Roman" w:eastAsia="Times New Roman" w:hAnsi="Times New Roman" w:cs="Times New Roman"/>
          <w:i/>
          <w:iCs/>
          <w:sz w:val="24"/>
          <w:szCs w:val="24"/>
        </w:rPr>
        <w:t xml:space="preserve">was </w:t>
      </w:r>
      <w:r w:rsidRPr="1ADC2A53">
        <w:rPr>
          <w:rFonts w:ascii="Times New Roman" w:eastAsia="Times New Roman" w:hAnsi="Times New Roman" w:cs="Times New Roman"/>
          <w:i/>
          <w:iCs/>
          <w:sz w:val="24"/>
          <w:szCs w:val="24"/>
        </w:rPr>
        <w:t xml:space="preserve">calculated by subtracting the mean readmission rate from </w:t>
      </w:r>
      <w:r w:rsidR="689DC1E3" w:rsidRPr="1ADC2A53">
        <w:rPr>
          <w:rFonts w:ascii="Times New Roman" w:eastAsia="Times New Roman" w:hAnsi="Times New Roman" w:cs="Times New Roman"/>
          <w:i/>
          <w:iCs/>
          <w:sz w:val="24"/>
          <w:szCs w:val="24"/>
        </w:rPr>
        <w:t>readmission rate of value</w:t>
      </w:r>
    </w:p>
    <w:p w14:paraId="1E4BACF5" w14:textId="344B38BE" w:rsidR="3432CF63" w:rsidRDefault="3432CF63" w:rsidP="1ADC2A53">
      <w:pPr>
        <w:spacing w:after="0" w:line="480" w:lineRule="auto"/>
        <w:ind w:firstLine="720"/>
        <w:rPr>
          <w:rFonts w:ascii="Times New Roman" w:eastAsia="Times New Roman" w:hAnsi="Times New Roman" w:cs="Times New Roman"/>
          <w:color w:val="70AD47" w:themeColor="accent6"/>
          <w:sz w:val="24"/>
          <w:szCs w:val="24"/>
        </w:rPr>
      </w:pPr>
      <w:r w:rsidRPr="1ADC2A53">
        <w:rPr>
          <w:rFonts w:ascii="Times New Roman" w:eastAsia="Times New Roman" w:hAnsi="Times New Roman" w:cs="Times New Roman"/>
          <w:sz w:val="24"/>
          <w:szCs w:val="24"/>
        </w:rPr>
        <w:t xml:space="preserve"> </w:t>
      </w:r>
      <w:r w:rsidR="48C32ECD" w:rsidRPr="1ADC2A53">
        <w:rPr>
          <w:rFonts w:ascii="Times New Roman" w:eastAsia="Times New Roman" w:hAnsi="Times New Roman" w:cs="Times New Roman"/>
          <w:sz w:val="24"/>
          <w:szCs w:val="24"/>
        </w:rPr>
        <w:t xml:space="preserve">The next step was </w:t>
      </w:r>
      <w:r w:rsidRPr="1ADC2A53">
        <w:rPr>
          <w:rFonts w:ascii="Times New Roman" w:eastAsia="Times New Roman" w:hAnsi="Times New Roman" w:cs="Times New Roman"/>
          <w:sz w:val="24"/>
          <w:szCs w:val="24"/>
        </w:rPr>
        <w:t>explor</w:t>
      </w:r>
      <w:r w:rsidR="3E632E1C" w:rsidRPr="1ADC2A53">
        <w:rPr>
          <w:rFonts w:ascii="Times New Roman" w:eastAsia="Times New Roman" w:hAnsi="Times New Roman" w:cs="Times New Roman"/>
          <w:sz w:val="24"/>
          <w:szCs w:val="24"/>
        </w:rPr>
        <w:t>ation of</w:t>
      </w:r>
      <w:r w:rsidRPr="1ADC2A53">
        <w:rPr>
          <w:rFonts w:ascii="Times New Roman" w:eastAsia="Times New Roman" w:hAnsi="Times New Roman" w:cs="Times New Roman"/>
          <w:sz w:val="24"/>
          <w:szCs w:val="24"/>
        </w:rPr>
        <w:t xml:space="preserve"> correlations of various features against the target feature, including weight, admission and discharge, length of stay, and diagnosis.</w:t>
      </w:r>
      <w:r w:rsidR="26E48FB0" w:rsidRPr="1ADC2A53">
        <w:rPr>
          <w:rFonts w:ascii="Times New Roman" w:eastAsia="Times New Roman" w:hAnsi="Times New Roman" w:cs="Times New Roman"/>
          <w:sz w:val="24"/>
          <w:szCs w:val="24"/>
        </w:rPr>
        <w:t xml:space="preserve"> </w:t>
      </w:r>
      <w:r w:rsidR="56623980" w:rsidRPr="1ADC2A53">
        <w:rPr>
          <w:rFonts w:ascii="Times New Roman" w:eastAsia="Times New Roman" w:hAnsi="Times New Roman" w:cs="Times New Roman"/>
          <w:sz w:val="24"/>
          <w:szCs w:val="24"/>
        </w:rPr>
        <w:t xml:space="preserve">Through group discussion based off domain knowledge of two of the group members, a few variables were tested to see if they had an association with readmission. First, we looked to see if weight had a correlation </w:t>
      </w:r>
      <w:r w:rsidR="4561008D" w:rsidRPr="1ADC2A53">
        <w:rPr>
          <w:rFonts w:ascii="Times New Roman" w:eastAsia="Times New Roman" w:hAnsi="Times New Roman" w:cs="Times New Roman"/>
          <w:sz w:val="24"/>
          <w:szCs w:val="24"/>
        </w:rPr>
        <w:t xml:space="preserve">with readmission as it was hypothesized that higher weights would lead to more readmissions. This was not the case as </w:t>
      </w:r>
      <w:r w:rsidR="4836DD9D" w:rsidRPr="1ADC2A53">
        <w:rPr>
          <w:rFonts w:ascii="Times New Roman" w:eastAsia="Times New Roman" w:hAnsi="Times New Roman" w:cs="Times New Roman"/>
          <w:sz w:val="24"/>
          <w:szCs w:val="24"/>
        </w:rPr>
        <w:t xml:space="preserve">the distributions of weights was almost </w:t>
      </w:r>
      <w:r w:rsidR="3392B9FF" w:rsidRPr="1ADC2A53">
        <w:rPr>
          <w:rFonts w:ascii="Times New Roman" w:eastAsia="Times New Roman" w:hAnsi="Times New Roman" w:cs="Times New Roman"/>
          <w:sz w:val="24"/>
          <w:szCs w:val="24"/>
        </w:rPr>
        <w:t>the same</w:t>
      </w:r>
      <w:r w:rsidR="4836DD9D" w:rsidRPr="1ADC2A53">
        <w:rPr>
          <w:rFonts w:ascii="Times New Roman" w:eastAsia="Times New Roman" w:hAnsi="Times New Roman" w:cs="Times New Roman"/>
          <w:sz w:val="24"/>
          <w:szCs w:val="24"/>
        </w:rPr>
        <w:t xml:space="preserve"> for patients who were readmitted and those who were not </w:t>
      </w:r>
      <w:r w:rsidR="1E4F9BE9" w:rsidRPr="1ADC2A53">
        <w:rPr>
          <w:rFonts w:ascii="Times New Roman" w:eastAsia="Times New Roman" w:hAnsi="Times New Roman" w:cs="Times New Roman"/>
          <w:sz w:val="24"/>
          <w:szCs w:val="24"/>
        </w:rPr>
        <w:t xml:space="preserve">as seen in Figure </w:t>
      </w:r>
      <w:r w:rsidR="0D4E8CCB" w:rsidRPr="1ADC2A53">
        <w:rPr>
          <w:rFonts w:ascii="Times New Roman" w:eastAsia="Times New Roman" w:hAnsi="Times New Roman" w:cs="Times New Roman"/>
          <w:sz w:val="24"/>
          <w:szCs w:val="24"/>
        </w:rPr>
        <w:t>2</w:t>
      </w:r>
      <w:r w:rsidR="6AC519BB" w:rsidRPr="1ADC2A53">
        <w:rPr>
          <w:rFonts w:ascii="Times New Roman" w:eastAsia="Times New Roman" w:hAnsi="Times New Roman" w:cs="Times New Roman"/>
          <w:sz w:val="24"/>
          <w:szCs w:val="24"/>
        </w:rPr>
        <w:t>. S</w:t>
      </w:r>
      <w:r w:rsidR="32A4D45C" w:rsidRPr="1ADC2A53">
        <w:rPr>
          <w:rFonts w:ascii="Times New Roman" w:eastAsia="Times New Roman" w:hAnsi="Times New Roman" w:cs="Times New Roman"/>
          <w:sz w:val="24"/>
          <w:szCs w:val="24"/>
        </w:rPr>
        <w:t xml:space="preserve">imilar findings came from examining admission id, discharge id, time in hospital, </w:t>
      </w:r>
      <w:r w:rsidR="3CDA697E" w:rsidRPr="1ADC2A53">
        <w:rPr>
          <w:rFonts w:ascii="Times New Roman" w:eastAsia="Times New Roman" w:hAnsi="Times New Roman" w:cs="Times New Roman"/>
          <w:sz w:val="24"/>
          <w:szCs w:val="24"/>
        </w:rPr>
        <w:t xml:space="preserve">and diagnosis correlations. In </w:t>
      </w:r>
      <w:r w:rsidR="28412985" w:rsidRPr="1ADC2A53">
        <w:rPr>
          <w:rFonts w:ascii="Times New Roman" w:eastAsia="Times New Roman" w:hAnsi="Times New Roman" w:cs="Times New Roman"/>
          <w:sz w:val="24"/>
          <w:szCs w:val="24"/>
        </w:rPr>
        <w:t>all</w:t>
      </w:r>
      <w:r w:rsidR="3CDA697E" w:rsidRPr="1ADC2A53">
        <w:rPr>
          <w:rFonts w:ascii="Times New Roman" w:eastAsia="Times New Roman" w:hAnsi="Times New Roman" w:cs="Times New Roman"/>
          <w:sz w:val="24"/>
          <w:szCs w:val="24"/>
        </w:rPr>
        <w:t xml:space="preserve"> </w:t>
      </w:r>
      <w:r w:rsidR="3CDA697E" w:rsidRPr="1ADC2A53">
        <w:rPr>
          <w:rFonts w:ascii="Times New Roman" w:eastAsia="Times New Roman" w:hAnsi="Times New Roman" w:cs="Times New Roman"/>
          <w:sz w:val="24"/>
          <w:szCs w:val="24"/>
        </w:rPr>
        <w:lastRenderedPageBreak/>
        <w:t>these explorations, there was no clear</w:t>
      </w:r>
      <w:r w:rsidR="15AF4BC8" w:rsidRPr="1ADC2A53">
        <w:rPr>
          <w:rFonts w:ascii="Times New Roman" w:eastAsia="Times New Roman" w:hAnsi="Times New Roman" w:cs="Times New Roman"/>
          <w:sz w:val="24"/>
          <w:szCs w:val="24"/>
        </w:rPr>
        <w:t xml:space="preserve"> evidence of a</w:t>
      </w:r>
      <w:r w:rsidR="3CDA697E" w:rsidRPr="1ADC2A53">
        <w:rPr>
          <w:rFonts w:ascii="Times New Roman" w:eastAsia="Times New Roman" w:hAnsi="Times New Roman" w:cs="Times New Roman"/>
          <w:sz w:val="24"/>
          <w:szCs w:val="24"/>
        </w:rPr>
        <w:t xml:space="preserve"> variable or value of a variable</w:t>
      </w:r>
      <w:r w:rsidR="753539CA" w:rsidRPr="1ADC2A53">
        <w:rPr>
          <w:rFonts w:ascii="Times New Roman" w:eastAsia="Times New Roman" w:hAnsi="Times New Roman" w:cs="Times New Roman"/>
          <w:sz w:val="24"/>
          <w:szCs w:val="24"/>
        </w:rPr>
        <w:t xml:space="preserve"> having strong association with readmission.</w:t>
      </w:r>
    </w:p>
    <w:p w14:paraId="79D19834" w14:textId="59D7C552" w:rsidR="71E2E767" w:rsidRDefault="71E2E767" w:rsidP="1ADC2A53">
      <w:pPr>
        <w:spacing w:after="0" w:line="480" w:lineRule="auto"/>
        <w:rPr>
          <w:rFonts w:ascii="Times New Roman" w:eastAsia="Times New Roman" w:hAnsi="Times New Roman" w:cs="Times New Roman"/>
          <w:color w:val="70AD47" w:themeColor="accent6"/>
          <w:sz w:val="24"/>
          <w:szCs w:val="24"/>
        </w:rPr>
      </w:pPr>
      <w:r w:rsidRPr="1ADC2A53">
        <w:rPr>
          <w:rFonts w:ascii="Times New Roman" w:eastAsia="Times New Roman" w:hAnsi="Times New Roman" w:cs="Times New Roman"/>
          <w:b/>
          <w:bCs/>
          <w:sz w:val="24"/>
          <w:szCs w:val="24"/>
        </w:rPr>
        <w:t xml:space="preserve">Figure </w:t>
      </w:r>
      <w:r w:rsidR="04C3311B" w:rsidRPr="1ADC2A53">
        <w:rPr>
          <w:rFonts w:ascii="Times New Roman" w:eastAsia="Times New Roman" w:hAnsi="Times New Roman" w:cs="Times New Roman"/>
          <w:b/>
          <w:bCs/>
          <w:sz w:val="24"/>
          <w:szCs w:val="24"/>
        </w:rPr>
        <w:t>2</w:t>
      </w:r>
    </w:p>
    <w:p w14:paraId="6819E337" w14:textId="10A47017" w:rsidR="71E2E767" w:rsidRDefault="71E2E767" w:rsidP="1ADC2A53">
      <w:pPr>
        <w:spacing w:after="0" w:line="480" w:lineRule="auto"/>
        <w:rPr>
          <w:rFonts w:ascii="Times New Roman" w:eastAsia="Times New Roman" w:hAnsi="Times New Roman" w:cs="Times New Roman"/>
          <w:b/>
          <w:bCs/>
          <w:color w:val="70AD47" w:themeColor="accent6"/>
          <w:sz w:val="24"/>
          <w:szCs w:val="24"/>
        </w:rPr>
      </w:pPr>
      <w:r w:rsidRPr="1ADC2A53">
        <w:rPr>
          <w:rFonts w:ascii="Times New Roman" w:eastAsia="Times New Roman" w:hAnsi="Times New Roman" w:cs="Times New Roman"/>
          <w:b/>
          <w:bCs/>
          <w:i/>
          <w:iCs/>
          <w:sz w:val="24"/>
          <w:szCs w:val="24"/>
        </w:rPr>
        <w:t>Boxplot of weight grouped by readmission</w:t>
      </w:r>
    </w:p>
    <w:p w14:paraId="6B0C4A5A" w14:textId="7D75F533" w:rsidR="5050B695" w:rsidRDefault="5050B695" w:rsidP="1ADC2A53">
      <w:pPr>
        <w:spacing w:after="0" w:line="480" w:lineRule="auto"/>
        <w:ind w:firstLine="720"/>
        <w:jc w:val="center"/>
        <w:rPr>
          <w:rFonts w:ascii="Times New Roman" w:eastAsia="Times New Roman" w:hAnsi="Times New Roman" w:cs="Times New Roman"/>
          <w:sz w:val="24"/>
          <w:szCs w:val="24"/>
        </w:rPr>
      </w:pPr>
      <w:r>
        <w:rPr>
          <w:noProof/>
        </w:rPr>
        <w:drawing>
          <wp:inline distT="0" distB="0" distL="0" distR="0" wp14:anchorId="51CFCEF0" wp14:editId="7F0545B1">
            <wp:extent cx="3952875" cy="3381375"/>
            <wp:effectExtent l="0" t="0" r="0" b="0"/>
            <wp:docPr id="261832433" name="Picture 261832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52875" cy="3381375"/>
                    </a:xfrm>
                    <a:prstGeom prst="rect">
                      <a:avLst/>
                    </a:prstGeom>
                  </pic:spPr>
                </pic:pic>
              </a:graphicData>
            </a:graphic>
          </wp:inline>
        </w:drawing>
      </w:r>
    </w:p>
    <w:p w14:paraId="05AB82A8" w14:textId="5A862285" w:rsidR="0D64A040" w:rsidRDefault="0D64A040" w:rsidP="1ADC2A53">
      <w:pPr>
        <w:spacing w:after="0" w:line="480" w:lineRule="auto"/>
        <w:rPr>
          <w:rFonts w:ascii="Times New Roman" w:eastAsia="Times New Roman" w:hAnsi="Times New Roman" w:cs="Times New Roman"/>
          <w:i/>
          <w:iCs/>
          <w:color w:val="70AD47" w:themeColor="accent6"/>
          <w:sz w:val="24"/>
          <w:szCs w:val="24"/>
        </w:rPr>
      </w:pPr>
      <w:r w:rsidRPr="1ADC2A53">
        <w:rPr>
          <w:rFonts w:ascii="Times New Roman" w:eastAsia="Times New Roman" w:hAnsi="Times New Roman" w:cs="Times New Roman"/>
          <w:i/>
          <w:iCs/>
          <w:sz w:val="24"/>
          <w:szCs w:val="24"/>
        </w:rPr>
        <w:t>Note: A patient that was readmitted is represented as a 1 and one that was not readmitted a 0.</w:t>
      </w:r>
    </w:p>
    <w:p w14:paraId="6F3B7464" w14:textId="6307488F" w:rsidR="5FF0303C" w:rsidRDefault="5FF0303C" w:rsidP="1ADC2A53">
      <w:pPr>
        <w:spacing w:after="0" w:line="480" w:lineRule="auto"/>
        <w:rPr>
          <w:rFonts w:ascii="Times New Roman" w:eastAsia="Times New Roman" w:hAnsi="Times New Roman" w:cs="Times New Roman"/>
          <w:b/>
          <w:bCs/>
          <w:color w:val="000000" w:themeColor="text1"/>
          <w:sz w:val="24"/>
          <w:szCs w:val="24"/>
        </w:rPr>
      </w:pPr>
      <w:r w:rsidRPr="1ADC2A53">
        <w:rPr>
          <w:rFonts w:ascii="Times New Roman" w:eastAsia="Times New Roman" w:hAnsi="Times New Roman" w:cs="Times New Roman"/>
          <w:b/>
          <w:bCs/>
          <w:sz w:val="24"/>
          <w:szCs w:val="24"/>
        </w:rPr>
        <w:t>Data Preparation</w:t>
      </w:r>
    </w:p>
    <w:p w14:paraId="2ABC69B4" w14:textId="20000AF2" w:rsidR="5AB7D87E" w:rsidRDefault="5AB7D87E" w:rsidP="1ADC2A53">
      <w:pPr>
        <w:spacing w:after="0" w:line="480" w:lineRule="auto"/>
        <w:ind w:firstLine="720"/>
        <w:rPr>
          <w:rFonts w:ascii="Times New Roman" w:eastAsia="Times New Roman" w:hAnsi="Times New Roman" w:cs="Times New Roman"/>
          <w:sz w:val="24"/>
          <w:szCs w:val="24"/>
        </w:rPr>
      </w:pPr>
      <w:r w:rsidRPr="1ADC2A53">
        <w:rPr>
          <w:rFonts w:ascii="Times New Roman" w:eastAsia="Times New Roman" w:hAnsi="Times New Roman" w:cs="Times New Roman"/>
          <w:sz w:val="24"/>
          <w:szCs w:val="24"/>
        </w:rPr>
        <w:t xml:space="preserve">Early irregularities in data exploration warranted further examination, resulting in the discovery that hospice patients (or those expected to expire within the next six months) and patients who died were </w:t>
      </w:r>
      <w:r w:rsidR="195ADCB4" w:rsidRPr="1ADC2A53">
        <w:rPr>
          <w:rFonts w:ascii="Times New Roman" w:eastAsia="Times New Roman" w:hAnsi="Times New Roman" w:cs="Times New Roman"/>
          <w:sz w:val="24"/>
          <w:szCs w:val="24"/>
        </w:rPr>
        <w:t xml:space="preserve">contained within the dataset. Fortunately, this discovery occurred early in the process, </w:t>
      </w:r>
      <w:r w:rsidR="0B9B1DC6" w:rsidRPr="1ADC2A53">
        <w:rPr>
          <w:rFonts w:ascii="Times New Roman" w:eastAsia="Times New Roman" w:hAnsi="Times New Roman" w:cs="Times New Roman"/>
          <w:sz w:val="24"/>
          <w:szCs w:val="24"/>
        </w:rPr>
        <w:t>and all instances with one of the six hospice/death classifications were removed.</w:t>
      </w:r>
    </w:p>
    <w:p w14:paraId="373E5A89" w14:textId="39971E7C" w:rsidR="56E26747" w:rsidRDefault="56E26747" w:rsidP="1ADC2A53">
      <w:pPr>
        <w:spacing w:after="0" w:line="480" w:lineRule="auto"/>
        <w:ind w:firstLine="720"/>
        <w:rPr>
          <w:rFonts w:ascii="Times New Roman" w:eastAsia="Times New Roman" w:hAnsi="Times New Roman" w:cs="Times New Roman"/>
          <w:color w:val="70AD47" w:themeColor="accent6"/>
          <w:sz w:val="24"/>
          <w:szCs w:val="24"/>
        </w:rPr>
      </w:pPr>
      <w:r w:rsidRPr="1ADC2A53">
        <w:rPr>
          <w:rFonts w:ascii="Times New Roman" w:eastAsia="Times New Roman" w:hAnsi="Times New Roman" w:cs="Times New Roman"/>
          <w:sz w:val="24"/>
          <w:szCs w:val="24"/>
        </w:rPr>
        <w:t>The realization that the diagnoses are not based on the current ICD-10 medical diagnosis categorization system prompted retrieval of the previous (ICD-9) system</w:t>
      </w:r>
      <w:r w:rsidR="78FED3C0" w:rsidRPr="1ADC2A53">
        <w:rPr>
          <w:rFonts w:ascii="Times New Roman" w:eastAsia="Times New Roman" w:hAnsi="Times New Roman" w:cs="Times New Roman"/>
          <w:sz w:val="24"/>
          <w:szCs w:val="24"/>
        </w:rPr>
        <w:t xml:space="preserve"> codes. It was determined that the system of subcategories within categories presented too many diagnoses to </w:t>
      </w:r>
      <w:r w:rsidR="2CC13B61" w:rsidRPr="1ADC2A53">
        <w:rPr>
          <w:rFonts w:ascii="Times New Roman" w:eastAsia="Times New Roman" w:hAnsi="Times New Roman" w:cs="Times New Roman"/>
          <w:sz w:val="24"/>
          <w:szCs w:val="24"/>
        </w:rPr>
        <w:lastRenderedPageBreak/>
        <w:t>use each as a separate variable.</w:t>
      </w:r>
      <w:r w:rsidR="31B2FDEB" w:rsidRPr="1ADC2A53">
        <w:rPr>
          <w:rFonts w:ascii="Times New Roman" w:eastAsia="Times New Roman" w:hAnsi="Times New Roman" w:cs="Times New Roman"/>
          <w:sz w:val="24"/>
          <w:szCs w:val="24"/>
        </w:rPr>
        <w:t xml:space="preserve"> </w:t>
      </w:r>
      <w:r w:rsidR="2D918411" w:rsidRPr="1ADC2A53">
        <w:rPr>
          <w:rFonts w:ascii="Times New Roman" w:eastAsia="Times New Roman" w:hAnsi="Times New Roman" w:cs="Times New Roman"/>
          <w:sz w:val="24"/>
          <w:szCs w:val="24"/>
        </w:rPr>
        <w:t>Since there were so many diagnosis codes, we plan on grouping them in a later iteration. For the preliminary modeling, they were removed.</w:t>
      </w:r>
    </w:p>
    <w:p w14:paraId="16D84BB6" w14:textId="28F1245E" w:rsidR="2D918411" w:rsidRDefault="2D918411" w:rsidP="1ADC2A53">
      <w:pPr>
        <w:spacing w:after="0" w:line="480" w:lineRule="auto"/>
        <w:ind w:firstLine="720"/>
        <w:rPr>
          <w:rFonts w:ascii="Times New Roman" w:eastAsia="Times New Roman" w:hAnsi="Times New Roman" w:cs="Times New Roman"/>
          <w:color w:val="70AD47" w:themeColor="accent6"/>
          <w:sz w:val="24"/>
          <w:szCs w:val="24"/>
        </w:rPr>
      </w:pPr>
      <w:r w:rsidRPr="1ADC2A53">
        <w:rPr>
          <w:rFonts w:ascii="Times New Roman" w:eastAsia="Times New Roman" w:hAnsi="Times New Roman" w:cs="Times New Roman"/>
          <w:sz w:val="24"/>
          <w:szCs w:val="24"/>
        </w:rPr>
        <w:t>Next, the medical specialty variable was examined. Even through certain medical specialties exhibited a higher rate of readmission tha</w:t>
      </w:r>
      <w:r w:rsidR="6A1864BD" w:rsidRPr="1ADC2A53">
        <w:rPr>
          <w:rFonts w:ascii="Times New Roman" w:eastAsia="Times New Roman" w:hAnsi="Times New Roman" w:cs="Times New Roman"/>
          <w:sz w:val="24"/>
          <w:szCs w:val="24"/>
        </w:rPr>
        <w:t>n the mean, they were unequally represented. For example, when the patient was seen by a Resident, the readmission rate was 50%</w:t>
      </w:r>
      <w:r w:rsidR="1FCBF5B9" w:rsidRPr="1ADC2A53">
        <w:rPr>
          <w:rFonts w:ascii="Times New Roman" w:eastAsia="Times New Roman" w:hAnsi="Times New Roman" w:cs="Times New Roman"/>
          <w:sz w:val="24"/>
          <w:szCs w:val="24"/>
        </w:rPr>
        <w:t xml:space="preserve"> as seen in Figure 1</w:t>
      </w:r>
      <w:r w:rsidR="6A1864BD" w:rsidRPr="1ADC2A53">
        <w:rPr>
          <w:rFonts w:ascii="Times New Roman" w:eastAsia="Times New Roman" w:hAnsi="Times New Roman" w:cs="Times New Roman"/>
          <w:sz w:val="24"/>
          <w:szCs w:val="24"/>
        </w:rPr>
        <w:t xml:space="preserve">, well over the </w:t>
      </w:r>
      <w:r w:rsidR="491C8DD8" w:rsidRPr="1ADC2A53">
        <w:rPr>
          <w:rFonts w:ascii="Times New Roman" w:eastAsia="Times New Roman" w:hAnsi="Times New Roman" w:cs="Times New Roman"/>
          <w:sz w:val="24"/>
          <w:szCs w:val="24"/>
        </w:rPr>
        <w:t>mean rate. However, there were only two patients that had that medical specialty. In later iterations, we will continue to discuss how to group these effectively, but for preliminary modeling, we used only the to</w:t>
      </w:r>
      <w:r w:rsidR="53156559" w:rsidRPr="1ADC2A53">
        <w:rPr>
          <w:rFonts w:ascii="Times New Roman" w:eastAsia="Times New Roman" w:hAnsi="Times New Roman" w:cs="Times New Roman"/>
          <w:sz w:val="24"/>
          <w:szCs w:val="24"/>
        </w:rPr>
        <w:t xml:space="preserve">p 10 represented medical specialties and grouped the remaining into another category labeled ‘other’. </w:t>
      </w:r>
    </w:p>
    <w:p w14:paraId="01EF95C6" w14:textId="42219C4F" w:rsidR="30C6A66E" w:rsidRDefault="30C6A66E" w:rsidP="1ADC2A53">
      <w:pPr>
        <w:spacing w:after="0" w:line="480" w:lineRule="auto"/>
        <w:ind w:firstLine="720"/>
        <w:rPr>
          <w:rFonts w:ascii="Times New Roman" w:eastAsia="Times New Roman" w:hAnsi="Times New Roman" w:cs="Times New Roman"/>
          <w:sz w:val="24"/>
          <w:szCs w:val="24"/>
        </w:rPr>
      </w:pPr>
      <w:r w:rsidRPr="1ADC2A53">
        <w:rPr>
          <w:rFonts w:ascii="Times New Roman" w:eastAsia="Times New Roman" w:hAnsi="Times New Roman" w:cs="Times New Roman"/>
          <w:sz w:val="24"/>
          <w:szCs w:val="24"/>
        </w:rPr>
        <w:t>Type conversions required included exploding out c</w:t>
      </w:r>
      <w:r w:rsidR="648AFE55" w:rsidRPr="1ADC2A53">
        <w:rPr>
          <w:rFonts w:ascii="Times New Roman" w:eastAsia="Times New Roman" w:hAnsi="Times New Roman" w:cs="Times New Roman"/>
          <w:sz w:val="24"/>
          <w:szCs w:val="24"/>
        </w:rPr>
        <w:t>ategorical variables</w:t>
      </w:r>
      <w:r w:rsidR="3CA3D73B" w:rsidRPr="1ADC2A53">
        <w:rPr>
          <w:rFonts w:ascii="Times New Roman" w:eastAsia="Times New Roman" w:hAnsi="Times New Roman" w:cs="Times New Roman"/>
          <w:sz w:val="24"/>
          <w:szCs w:val="24"/>
        </w:rPr>
        <w:t xml:space="preserve"> and </w:t>
      </w:r>
      <w:r w:rsidR="02FCCE1A" w:rsidRPr="1ADC2A53">
        <w:rPr>
          <w:rFonts w:ascii="Times New Roman" w:eastAsia="Times New Roman" w:hAnsi="Times New Roman" w:cs="Times New Roman"/>
          <w:sz w:val="24"/>
          <w:szCs w:val="24"/>
        </w:rPr>
        <w:t xml:space="preserve">converting </w:t>
      </w:r>
      <w:r w:rsidR="3CA3D73B" w:rsidRPr="1ADC2A53">
        <w:rPr>
          <w:rFonts w:ascii="Times New Roman" w:eastAsia="Times New Roman" w:hAnsi="Times New Roman" w:cs="Times New Roman"/>
          <w:sz w:val="24"/>
          <w:szCs w:val="24"/>
        </w:rPr>
        <w:t>age to numeric bins using the lowest age of the range.</w:t>
      </w:r>
      <w:r w:rsidR="3ED73ED9" w:rsidRPr="1ADC2A53">
        <w:rPr>
          <w:rFonts w:ascii="Times New Roman" w:eastAsia="Times New Roman" w:hAnsi="Times New Roman" w:cs="Times New Roman"/>
          <w:sz w:val="24"/>
          <w:szCs w:val="24"/>
        </w:rPr>
        <w:t xml:space="preserve"> </w:t>
      </w:r>
      <w:r w:rsidR="1E95D903" w:rsidRPr="1ADC2A53">
        <w:rPr>
          <w:rFonts w:ascii="Times New Roman" w:eastAsia="Times New Roman" w:hAnsi="Times New Roman" w:cs="Times New Roman"/>
          <w:sz w:val="24"/>
          <w:szCs w:val="24"/>
        </w:rPr>
        <w:t xml:space="preserve">Exploding categorical variables created a new variable for each unique value of the categorical variable. </w:t>
      </w:r>
      <w:r w:rsidR="4E6A38A7" w:rsidRPr="1ADC2A53">
        <w:rPr>
          <w:rFonts w:ascii="Times New Roman" w:eastAsia="Times New Roman" w:hAnsi="Times New Roman" w:cs="Times New Roman"/>
          <w:sz w:val="24"/>
          <w:szCs w:val="24"/>
        </w:rPr>
        <w:t xml:space="preserve">Because </w:t>
      </w:r>
      <w:r w:rsidR="1E95D903" w:rsidRPr="1ADC2A53">
        <w:rPr>
          <w:rFonts w:ascii="Times New Roman" w:eastAsia="Times New Roman" w:hAnsi="Times New Roman" w:cs="Times New Roman"/>
          <w:sz w:val="24"/>
          <w:szCs w:val="24"/>
        </w:rPr>
        <w:t>many of thes</w:t>
      </w:r>
      <w:r w:rsidR="5DBF483B" w:rsidRPr="1ADC2A53">
        <w:rPr>
          <w:rFonts w:ascii="Times New Roman" w:eastAsia="Times New Roman" w:hAnsi="Times New Roman" w:cs="Times New Roman"/>
          <w:sz w:val="24"/>
          <w:szCs w:val="24"/>
        </w:rPr>
        <w:t>e</w:t>
      </w:r>
      <w:r w:rsidR="1E95D903" w:rsidRPr="1ADC2A53">
        <w:rPr>
          <w:rFonts w:ascii="Times New Roman" w:eastAsia="Times New Roman" w:hAnsi="Times New Roman" w:cs="Times New Roman"/>
          <w:sz w:val="24"/>
          <w:szCs w:val="24"/>
        </w:rPr>
        <w:t xml:space="preserve"> categorical variables only ha</w:t>
      </w:r>
      <w:r w:rsidR="57171EFC" w:rsidRPr="1ADC2A53">
        <w:rPr>
          <w:rFonts w:ascii="Times New Roman" w:eastAsia="Times New Roman" w:hAnsi="Times New Roman" w:cs="Times New Roman"/>
          <w:sz w:val="24"/>
          <w:szCs w:val="24"/>
        </w:rPr>
        <w:t>d</w:t>
      </w:r>
      <w:r w:rsidR="1E95D903" w:rsidRPr="1ADC2A53">
        <w:rPr>
          <w:rFonts w:ascii="Times New Roman" w:eastAsia="Times New Roman" w:hAnsi="Times New Roman" w:cs="Times New Roman"/>
          <w:sz w:val="24"/>
          <w:szCs w:val="24"/>
        </w:rPr>
        <w:t xml:space="preserve"> </w:t>
      </w:r>
      <w:r w:rsidR="37B265CE" w:rsidRPr="1ADC2A53">
        <w:rPr>
          <w:rFonts w:ascii="Times New Roman" w:eastAsia="Times New Roman" w:hAnsi="Times New Roman" w:cs="Times New Roman"/>
          <w:sz w:val="24"/>
          <w:szCs w:val="24"/>
        </w:rPr>
        <w:t>four of fewer</w:t>
      </w:r>
      <w:r w:rsidR="1E95D903" w:rsidRPr="1ADC2A53">
        <w:rPr>
          <w:rFonts w:ascii="Times New Roman" w:eastAsia="Times New Roman" w:hAnsi="Times New Roman" w:cs="Times New Roman"/>
          <w:sz w:val="24"/>
          <w:szCs w:val="24"/>
        </w:rPr>
        <w:t xml:space="preserve"> unique values</w:t>
      </w:r>
      <w:r w:rsidR="4C36A4F9" w:rsidRPr="1ADC2A53">
        <w:rPr>
          <w:rFonts w:ascii="Times New Roman" w:eastAsia="Times New Roman" w:hAnsi="Times New Roman" w:cs="Times New Roman"/>
          <w:sz w:val="24"/>
          <w:szCs w:val="24"/>
        </w:rPr>
        <w:t xml:space="preserve">, it did not add an overwhelming number of variables. </w:t>
      </w:r>
      <w:r w:rsidR="3ED73ED9" w:rsidRPr="1ADC2A53">
        <w:rPr>
          <w:rFonts w:ascii="Times New Roman" w:eastAsia="Times New Roman" w:hAnsi="Times New Roman" w:cs="Times New Roman"/>
          <w:sz w:val="24"/>
          <w:szCs w:val="24"/>
        </w:rPr>
        <w:t xml:space="preserve">Since nearly all weight values were absent, the weight value was converted to a binary response, </w:t>
      </w:r>
      <w:proofErr w:type="gramStart"/>
      <w:r w:rsidR="3ED73ED9" w:rsidRPr="1ADC2A53">
        <w:rPr>
          <w:rFonts w:ascii="Times New Roman" w:eastAsia="Times New Roman" w:hAnsi="Times New Roman" w:cs="Times New Roman"/>
          <w:sz w:val="24"/>
          <w:szCs w:val="24"/>
        </w:rPr>
        <w:t>indicating simply</w:t>
      </w:r>
      <w:proofErr w:type="gramEnd"/>
      <w:r w:rsidR="3ED73ED9" w:rsidRPr="1ADC2A53">
        <w:rPr>
          <w:rFonts w:ascii="Times New Roman" w:eastAsia="Times New Roman" w:hAnsi="Times New Roman" w:cs="Times New Roman"/>
          <w:sz w:val="24"/>
          <w:szCs w:val="24"/>
        </w:rPr>
        <w:t xml:space="preserve"> presence of weight in the record or not.</w:t>
      </w:r>
    </w:p>
    <w:p w14:paraId="62DD0748" w14:textId="17E75B61" w:rsidR="3ED73ED9" w:rsidRDefault="3ED73ED9" w:rsidP="1ADC2A53">
      <w:pPr>
        <w:spacing w:after="0" w:line="480" w:lineRule="auto"/>
        <w:ind w:firstLine="720"/>
        <w:rPr>
          <w:rFonts w:ascii="Times New Roman" w:eastAsia="Times New Roman" w:hAnsi="Times New Roman" w:cs="Times New Roman"/>
          <w:sz w:val="24"/>
          <w:szCs w:val="24"/>
        </w:rPr>
      </w:pPr>
      <w:r w:rsidRPr="1ADC2A53">
        <w:rPr>
          <w:rFonts w:ascii="Times New Roman" w:eastAsia="Times New Roman" w:hAnsi="Times New Roman" w:cs="Times New Roman"/>
          <w:sz w:val="24"/>
          <w:szCs w:val="24"/>
        </w:rPr>
        <w:t xml:space="preserve">Movement back and forth between the data preparation and data exploration stages ultimately resulted in a dataset with </w:t>
      </w:r>
      <w:r w:rsidR="1E1D273B" w:rsidRPr="1ADC2A53">
        <w:rPr>
          <w:rFonts w:ascii="Times New Roman" w:eastAsia="Times New Roman" w:hAnsi="Times New Roman" w:cs="Times New Roman"/>
          <w:sz w:val="24"/>
          <w:szCs w:val="24"/>
        </w:rPr>
        <w:t>nine numeric</w:t>
      </w:r>
      <w:r w:rsidRPr="1ADC2A53">
        <w:rPr>
          <w:rFonts w:ascii="Times New Roman" w:eastAsia="Times New Roman" w:hAnsi="Times New Roman" w:cs="Times New Roman"/>
          <w:sz w:val="24"/>
          <w:szCs w:val="24"/>
        </w:rPr>
        <w:t xml:space="preserve"> predictor variables</w:t>
      </w:r>
      <w:r w:rsidR="5B75D407" w:rsidRPr="1ADC2A53">
        <w:rPr>
          <w:rFonts w:ascii="Times New Roman" w:eastAsia="Times New Roman" w:hAnsi="Times New Roman" w:cs="Times New Roman"/>
          <w:sz w:val="24"/>
          <w:szCs w:val="24"/>
        </w:rPr>
        <w:t xml:space="preserve"> and 133 (binary) categorical predictors. With the target variable, the dataset used for predictive modeling contained 143 </w:t>
      </w:r>
      <w:r w:rsidR="6801505B" w:rsidRPr="1ADC2A53">
        <w:rPr>
          <w:rFonts w:ascii="Times New Roman" w:eastAsia="Times New Roman" w:hAnsi="Times New Roman" w:cs="Times New Roman"/>
          <w:sz w:val="24"/>
          <w:szCs w:val="24"/>
        </w:rPr>
        <w:t>variables.</w:t>
      </w:r>
    </w:p>
    <w:p w14:paraId="09464490" w14:textId="34C42198" w:rsidR="5FF0303C" w:rsidRDefault="5FF0303C" w:rsidP="1ADC2A53">
      <w:pPr>
        <w:spacing w:after="0" w:line="480" w:lineRule="auto"/>
        <w:rPr>
          <w:rFonts w:ascii="Times New Roman" w:eastAsia="Times New Roman" w:hAnsi="Times New Roman" w:cs="Times New Roman"/>
          <w:b/>
          <w:bCs/>
          <w:color w:val="000000" w:themeColor="text1"/>
          <w:sz w:val="24"/>
          <w:szCs w:val="24"/>
        </w:rPr>
      </w:pPr>
      <w:r w:rsidRPr="1ADC2A53">
        <w:rPr>
          <w:rFonts w:ascii="Times New Roman" w:eastAsia="Times New Roman" w:hAnsi="Times New Roman" w:cs="Times New Roman"/>
          <w:b/>
          <w:bCs/>
          <w:sz w:val="24"/>
          <w:szCs w:val="24"/>
        </w:rPr>
        <w:t>Modeling</w:t>
      </w:r>
    </w:p>
    <w:p w14:paraId="4D62C488" w14:textId="420D80D2" w:rsidR="66250757" w:rsidRDefault="66250757" w:rsidP="1ADC2A53">
      <w:pPr>
        <w:spacing w:after="0" w:line="480" w:lineRule="auto"/>
        <w:ind w:firstLine="720"/>
        <w:rPr>
          <w:rFonts w:ascii="Times New Roman" w:eastAsia="Times New Roman" w:hAnsi="Times New Roman" w:cs="Times New Roman"/>
          <w:color w:val="70AD47" w:themeColor="accent6"/>
          <w:sz w:val="24"/>
          <w:szCs w:val="24"/>
        </w:rPr>
      </w:pPr>
      <w:r w:rsidRPr="1ADC2A53">
        <w:rPr>
          <w:rFonts w:ascii="Times New Roman" w:eastAsia="Times New Roman" w:hAnsi="Times New Roman" w:cs="Times New Roman"/>
          <w:sz w:val="24"/>
          <w:szCs w:val="24"/>
        </w:rPr>
        <w:t>To start</w:t>
      </w:r>
      <w:r w:rsidR="3744CF19" w:rsidRPr="1ADC2A53">
        <w:rPr>
          <w:rFonts w:ascii="Times New Roman" w:eastAsia="Times New Roman" w:hAnsi="Times New Roman" w:cs="Times New Roman"/>
          <w:sz w:val="24"/>
          <w:szCs w:val="24"/>
        </w:rPr>
        <w:t>,</w:t>
      </w:r>
      <w:r w:rsidRPr="1ADC2A53">
        <w:rPr>
          <w:rFonts w:ascii="Times New Roman" w:eastAsia="Times New Roman" w:hAnsi="Times New Roman" w:cs="Times New Roman"/>
          <w:sz w:val="24"/>
          <w:szCs w:val="24"/>
        </w:rPr>
        <w:t xml:space="preserve"> </w:t>
      </w:r>
      <w:r w:rsidR="585E29E9" w:rsidRPr="1ADC2A53">
        <w:rPr>
          <w:rFonts w:ascii="Times New Roman" w:eastAsia="Times New Roman" w:hAnsi="Times New Roman" w:cs="Times New Roman"/>
          <w:sz w:val="24"/>
          <w:szCs w:val="24"/>
        </w:rPr>
        <w:t>the data was</w:t>
      </w:r>
      <w:r w:rsidRPr="1ADC2A53">
        <w:rPr>
          <w:rFonts w:ascii="Times New Roman" w:eastAsia="Times New Roman" w:hAnsi="Times New Roman" w:cs="Times New Roman"/>
          <w:sz w:val="24"/>
          <w:szCs w:val="24"/>
        </w:rPr>
        <w:t xml:space="preserve"> randomly split into 15% test, 15% validation, and 70% training.</w:t>
      </w:r>
      <w:r w:rsidR="7EF36D0C" w:rsidRPr="1ADC2A53">
        <w:rPr>
          <w:rFonts w:ascii="Times New Roman" w:eastAsia="Times New Roman" w:hAnsi="Times New Roman" w:cs="Times New Roman"/>
          <w:sz w:val="24"/>
          <w:szCs w:val="24"/>
        </w:rPr>
        <w:t xml:space="preserve"> </w:t>
      </w:r>
      <w:r w:rsidR="2F1EDE4B" w:rsidRPr="1ADC2A53">
        <w:rPr>
          <w:rFonts w:ascii="Times New Roman" w:eastAsia="Times New Roman" w:hAnsi="Times New Roman" w:cs="Times New Roman"/>
          <w:sz w:val="24"/>
          <w:szCs w:val="24"/>
        </w:rPr>
        <w:t>Because our data set had far more patients not readmitted than readmitted, the</w:t>
      </w:r>
      <w:r w:rsidR="7EF36D0C" w:rsidRPr="1ADC2A53">
        <w:rPr>
          <w:rFonts w:ascii="Times New Roman" w:eastAsia="Times New Roman" w:hAnsi="Times New Roman" w:cs="Times New Roman"/>
          <w:sz w:val="24"/>
          <w:szCs w:val="24"/>
        </w:rPr>
        <w:t xml:space="preserve"> training data was balanced so it would have equal proportions of the target variable.</w:t>
      </w:r>
      <w:r w:rsidRPr="1ADC2A53">
        <w:rPr>
          <w:rFonts w:ascii="Times New Roman" w:eastAsia="Times New Roman" w:hAnsi="Times New Roman" w:cs="Times New Roman"/>
          <w:sz w:val="24"/>
          <w:szCs w:val="24"/>
        </w:rPr>
        <w:t xml:space="preserve"> </w:t>
      </w:r>
      <w:r w:rsidR="6405C16B" w:rsidRPr="1ADC2A53">
        <w:rPr>
          <w:rFonts w:ascii="Times New Roman" w:eastAsia="Times New Roman" w:hAnsi="Times New Roman" w:cs="Times New Roman"/>
          <w:sz w:val="24"/>
          <w:szCs w:val="24"/>
        </w:rPr>
        <w:t xml:space="preserve">The training data was then </w:t>
      </w:r>
      <w:r w:rsidR="6405C16B" w:rsidRPr="1ADC2A53">
        <w:rPr>
          <w:rFonts w:ascii="Times New Roman" w:eastAsia="Times New Roman" w:hAnsi="Times New Roman" w:cs="Times New Roman"/>
          <w:sz w:val="24"/>
          <w:szCs w:val="24"/>
        </w:rPr>
        <w:lastRenderedPageBreak/>
        <w:t>scaled using unit variance</w:t>
      </w:r>
      <w:r w:rsidR="0D9CA3C0" w:rsidRPr="1ADC2A53">
        <w:rPr>
          <w:rFonts w:ascii="Times New Roman" w:eastAsia="Times New Roman" w:hAnsi="Times New Roman" w:cs="Times New Roman"/>
          <w:sz w:val="24"/>
          <w:szCs w:val="24"/>
        </w:rPr>
        <w:t xml:space="preserve"> to improve the performance of the classification models</w:t>
      </w:r>
      <w:r w:rsidR="6405C16B" w:rsidRPr="1ADC2A53">
        <w:rPr>
          <w:rFonts w:ascii="Times New Roman" w:eastAsia="Times New Roman" w:hAnsi="Times New Roman" w:cs="Times New Roman"/>
          <w:sz w:val="24"/>
          <w:szCs w:val="24"/>
        </w:rPr>
        <w:t>.</w:t>
      </w:r>
      <w:r w:rsidR="3DE2730E" w:rsidRPr="1ADC2A53">
        <w:rPr>
          <w:rFonts w:ascii="Times New Roman" w:eastAsia="Times New Roman" w:hAnsi="Times New Roman" w:cs="Times New Roman"/>
          <w:sz w:val="24"/>
          <w:szCs w:val="24"/>
        </w:rPr>
        <w:t xml:space="preserve"> </w:t>
      </w:r>
      <w:r w:rsidR="491AE062" w:rsidRPr="1ADC2A53">
        <w:rPr>
          <w:rFonts w:ascii="Times New Roman" w:eastAsia="Times New Roman" w:hAnsi="Times New Roman" w:cs="Times New Roman"/>
          <w:sz w:val="24"/>
          <w:szCs w:val="24"/>
        </w:rPr>
        <w:t>Finally, the training data was used to fit 7 different classification models including K-Nearest Neighbors</w:t>
      </w:r>
      <w:r w:rsidR="58B06E19" w:rsidRPr="1ADC2A53">
        <w:rPr>
          <w:rFonts w:ascii="Times New Roman" w:eastAsia="Times New Roman" w:hAnsi="Times New Roman" w:cs="Times New Roman"/>
          <w:sz w:val="24"/>
          <w:szCs w:val="24"/>
        </w:rPr>
        <w:t>, Logistic Regression, Stochastic Gradient Descent, Naïve Bayes, Decision Tree, Random Forest, and Gradient Boosting.</w:t>
      </w:r>
      <w:r w:rsidR="4773EA43" w:rsidRPr="1ADC2A53">
        <w:rPr>
          <w:rFonts w:ascii="Times New Roman" w:eastAsia="Times New Roman" w:hAnsi="Times New Roman" w:cs="Times New Roman"/>
          <w:sz w:val="24"/>
          <w:szCs w:val="24"/>
        </w:rPr>
        <w:t xml:space="preserve"> To evaluate the models, a function was created to calculate and display AUC, accuracy, precision, recall, and a confusion matrix.</w:t>
      </w:r>
      <w:r w:rsidR="0523454F" w:rsidRPr="1ADC2A53">
        <w:rPr>
          <w:rFonts w:ascii="Times New Roman" w:eastAsia="Times New Roman" w:hAnsi="Times New Roman" w:cs="Times New Roman"/>
          <w:sz w:val="24"/>
          <w:szCs w:val="24"/>
        </w:rPr>
        <w:t xml:space="preserve"> The fit models were used to make predictions on the training dataset to evaluate the fit of the model and then again on the test data set to evaluate the generalization of the model to new data.</w:t>
      </w:r>
    </w:p>
    <w:p w14:paraId="29B3C189" w14:textId="7B81217F" w:rsidR="0028723F" w:rsidRPr="00656BA9" w:rsidRDefault="0028723F" w:rsidP="3E556054">
      <w:pPr>
        <w:pStyle w:val="Heading1"/>
        <w:spacing w:before="0" w:line="480" w:lineRule="auto"/>
        <w:jc w:val="center"/>
        <w:rPr>
          <w:rFonts w:ascii="Times New Roman" w:eastAsia="Times New Roman" w:hAnsi="Times New Roman" w:cs="Times New Roman"/>
          <w:color w:val="auto"/>
          <w:sz w:val="24"/>
          <w:szCs w:val="24"/>
        </w:rPr>
      </w:pPr>
      <w:r w:rsidRPr="1ADC2A53">
        <w:rPr>
          <w:rFonts w:ascii="Times New Roman" w:eastAsia="Times New Roman" w:hAnsi="Times New Roman" w:cs="Times New Roman"/>
          <w:b/>
          <w:bCs/>
          <w:color w:val="auto"/>
          <w:sz w:val="24"/>
          <w:szCs w:val="24"/>
        </w:rPr>
        <w:t>Results</w:t>
      </w:r>
    </w:p>
    <w:p w14:paraId="3C02B912" w14:textId="65772614" w:rsidR="0028723F" w:rsidRPr="00656BA9" w:rsidRDefault="2AA7649D" w:rsidP="1ADC2A53">
      <w:pPr>
        <w:spacing w:line="480" w:lineRule="auto"/>
        <w:ind w:firstLine="720"/>
        <w:rPr>
          <w:rFonts w:ascii="Times New Roman" w:eastAsia="Times New Roman" w:hAnsi="Times New Roman" w:cs="Times New Roman"/>
          <w:sz w:val="24"/>
          <w:szCs w:val="24"/>
        </w:rPr>
      </w:pPr>
      <w:r w:rsidRPr="1ADC2A53">
        <w:rPr>
          <w:rFonts w:ascii="Times New Roman" w:eastAsia="Times New Roman" w:hAnsi="Times New Roman" w:cs="Times New Roman"/>
          <w:sz w:val="24"/>
          <w:szCs w:val="24"/>
        </w:rPr>
        <w:t>Since failing to predict a hospital readmission, or a type 2 error, is much worse for the hospital, insurance company, and patient than predicting a hospital readmission when there would</w:t>
      </w:r>
      <w:r w:rsidR="2BBE6468" w:rsidRPr="1ADC2A53">
        <w:rPr>
          <w:rFonts w:ascii="Times New Roman" w:eastAsia="Times New Roman" w:hAnsi="Times New Roman" w:cs="Times New Roman"/>
          <w:sz w:val="24"/>
          <w:szCs w:val="24"/>
        </w:rPr>
        <w:t xml:space="preserve"> not</w:t>
      </w:r>
      <w:r w:rsidRPr="1ADC2A53">
        <w:rPr>
          <w:rFonts w:ascii="Times New Roman" w:eastAsia="Times New Roman" w:hAnsi="Times New Roman" w:cs="Times New Roman"/>
          <w:sz w:val="24"/>
          <w:szCs w:val="24"/>
        </w:rPr>
        <w:t xml:space="preserve"> have been </w:t>
      </w:r>
      <w:r w:rsidR="4C5E17E2" w:rsidRPr="1ADC2A53">
        <w:rPr>
          <w:rFonts w:ascii="Times New Roman" w:eastAsia="Times New Roman" w:hAnsi="Times New Roman" w:cs="Times New Roman"/>
          <w:sz w:val="24"/>
          <w:szCs w:val="24"/>
        </w:rPr>
        <w:t>one, the</w:t>
      </w:r>
      <w:r w:rsidR="2CE3C05F" w:rsidRPr="1ADC2A53">
        <w:rPr>
          <w:rFonts w:ascii="Times New Roman" w:eastAsia="Times New Roman" w:hAnsi="Times New Roman" w:cs="Times New Roman"/>
          <w:sz w:val="24"/>
          <w:szCs w:val="24"/>
        </w:rPr>
        <w:t xml:space="preserve"> focus </w:t>
      </w:r>
      <w:r w:rsidR="3CCBFBDA" w:rsidRPr="1ADC2A53">
        <w:rPr>
          <w:rFonts w:ascii="Times New Roman" w:eastAsia="Times New Roman" w:hAnsi="Times New Roman" w:cs="Times New Roman"/>
          <w:sz w:val="24"/>
          <w:szCs w:val="24"/>
        </w:rPr>
        <w:t xml:space="preserve">was </w:t>
      </w:r>
      <w:r w:rsidR="2CE3C05F" w:rsidRPr="1ADC2A53">
        <w:rPr>
          <w:rFonts w:ascii="Times New Roman" w:eastAsia="Times New Roman" w:hAnsi="Times New Roman" w:cs="Times New Roman"/>
          <w:sz w:val="24"/>
          <w:szCs w:val="24"/>
        </w:rPr>
        <w:t>to reduc</w:t>
      </w:r>
      <w:r w:rsidR="193E8C9F" w:rsidRPr="1ADC2A53">
        <w:rPr>
          <w:rFonts w:ascii="Times New Roman" w:eastAsia="Times New Roman" w:hAnsi="Times New Roman" w:cs="Times New Roman"/>
          <w:sz w:val="24"/>
          <w:szCs w:val="24"/>
        </w:rPr>
        <w:t>e</w:t>
      </w:r>
      <w:r w:rsidRPr="1ADC2A53">
        <w:rPr>
          <w:rFonts w:ascii="Times New Roman" w:eastAsia="Times New Roman" w:hAnsi="Times New Roman" w:cs="Times New Roman"/>
          <w:sz w:val="24"/>
          <w:szCs w:val="24"/>
        </w:rPr>
        <w:t xml:space="preserve"> type 2 errors. This mean</w:t>
      </w:r>
      <w:r w:rsidR="0754D178" w:rsidRPr="1ADC2A53">
        <w:rPr>
          <w:rFonts w:ascii="Times New Roman" w:eastAsia="Times New Roman" w:hAnsi="Times New Roman" w:cs="Times New Roman"/>
          <w:sz w:val="24"/>
          <w:szCs w:val="24"/>
        </w:rPr>
        <w:t>t</w:t>
      </w:r>
      <w:r w:rsidRPr="1ADC2A53">
        <w:rPr>
          <w:rFonts w:ascii="Times New Roman" w:eastAsia="Times New Roman" w:hAnsi="Times New Roman" w:cs="Times New Roman"/>
          <w:sz w:val="24"/>
          <w:szCs w:val="24"/>
        </w:rPr>
        <w:t xml:space="preserve"> a model with high recall</w:t>
      </w:r>
      <w:r w:rsidR="7E919E23" w:rsidRPr="1ADC2A53">
        <w:rPr>
          <w:rFonts w:ascii="Times New Roman" w:eastAsia="Times New Roman" w:hAnsi="Times New Roman" w:cs="Times New Roman"/>
          <w:sz w:val="24"/>
          <w:szCs w:val="24"/>
        </w:rPr>
        <w:t xml:space="preserve"> was desired</w:t>
      </w:r>
      <w:r w:rsidRPr="1ADC2A53">
        <w:rPr>
          <w:rFonts w:ascii="Times New Roman" w:eastAsia="Times New Roman" w:hAnsi="Times New Roman" w:cs="Times New Roman"/>
          <w:sz w:val="24"/>
          <w:szCs w:val="24"/>
        </w:rPr>
        <w:t xml:space="preserve">.  </w:t>
      </w:r>
    </w:p>
    <w:p w14:paraId="23EEEC51" w14:textId="7DCFA1EA" w:rsidR="0028723F" w:rsidRPr="00656BA9" w:rsidRDefault="2AA7649D" w:rsidP="1ADC2A53">
      <w:pPr>
        <w:spacing w:line="480" w:lineRule="auto"/>
        <w:ind w:firstLine="720"/>
        <w:rPr>
          <w:rFonts w:ascii="Times New Roman" w:eastAsia="Times New Roman" w:hAnsi="Times New Roman" w:cs="Times New Roman"/>
          <w:sz w:val="24"/>
          <w:szCs w:val="24"/>
        </w:rPr>
      </w:pPr>
      <w:r w:rsidRPr="1ADC2A53">
        <w:rPr>
          <w:rFonts w:ascii="Times New Roman" w:eastAsia="Times New Roman" w:hAnsi="Times New Roman" w:cs="Times New Roman"/>
          <w:sz w:val="24"/>
          <w:szCs w:val="24"/>
        </w:rPr>
        <w:t xml:space="preserve">The Naïve Bayes Classifier initially looked the best, with the highest recall, but review of the confusion matrix </w:t>
      </w:r>
      <w:r w:rsidR="5A110EF7" w:rsidRPr="1ADC2A53">
        <w:rPr>
          <w:rFonts w:ascii="Times New Roman" w:eastAsia="Times New Roman" w:hAnsi="Times New Roman" w:cs="Times New Roman"/>
          <w:sz w:val="24"/>
          <w:szCs w:val="24"/>
        </w:rPr>
        <w:t xml:space="preserve">in Figure 3 </w:t>
      </w:r>
      <w:r w:rsidRPr="1ADC2A53">
        <w:rPr>
          <w:rFonts w:ascii="Times New Roman" w:eastAsia="Times New Roman" w:hAnsi="Times New Roman" w:cs="Times New Roman"/>
          <w:sz w:val="24"/>
          <w:szCs w:val="24"/>
        </w:rPr>
        <w:t xml:space="preserve">found this model to have an unacceptable rate of </w:t>
      </w:r>
      <w:r w:rsidR="343B117A" w:rsidRPr="1ADC2A53">
        <w:rPr>
          <w:rFonts w:ascii="Times New Roman" w:eastAsia="Times New Roman" w:hAnsi="Times New Roman" w:cs="Times New Roman"/>
          <w:sz w:val="24"/>
          <w:szCs w:val="24"/>
        </w:rPr>
        <w:t>true negatives</w:t>
      </w:r>
      <w:r w:rsidRPr="1ADC2A53">
        <w:rPr>
          <w:rFonts w:ascii="Times New Roman" w:eastAsia="Times New Roman" w:hAnsi="Times New Roman" w:cs="Times New Roman"/>
          <w:sz w:val="24"/>
          <w:szCs w:val="24"/>
        </w:rPr>
        <w:t>.</w:t>
      </w:r>
      <w:r w:rsidR="44FCD3E5" w:rsidRPr="1ADC2A53">
        <w:rPr>
          <w:rFonts w:ascii="Times New Roman" w:eastAsia="Times New Roman" w:hAnsi="Times New Roman" w:cs="Times New Roman"/>
          <w:sz w:val="24"/>
          <w:szCs w:val="24"/>
        </w:rPr>
        <w:t xml:space="preserve"> </w:t>
      </w:r>
      <w:r w:rsidR="516B26FE" w:rsidRPr="1ADC2A53">
        <w:rPr>
          <w:rFonts w:ascii="Times New Roman" w:eastAsia="Times New Roman" w:hAnsi="Times New Roman" w:cs="Times New Roman"/>
          <w:sz w:val="24"/>
          <w:szCs w:val="24"/>
        </w:rPr>
        <w:t>It was predicting almost all patients as ones that would need to be readmitted. Therefore, it did not add much value and had poor accuracy.</w:t>
      </w:r>
      <w:r w:rsidRPr="1ADC2A53">
        <w:rPr>
          <w:rFonts w:ascii="Times New Roman" w:eastAsia="Times New Roman" w:hAnsi="Times New Roman" w:cs="Times New Roman"/>
          <w:sz w:val="24"/>
          <w:szCs w:val="24"/>
        </w:rPr>
        <w:t xml:space="preserve"> The Gradient Boosting Classifier model performed well on the train dataset, but validation scores dropped a lot, which informed us that the model did not generalize well. The model was likely overfitting. Additional hyperparameter tuning </w:t>
      </w:r>
      <w:r w:rsidR="2ADC8DAD" w:rsidRPr="1ADC2A53">
        <w:rPr>
          <w:rFonts w:ascii="Times New Roman" w:eastAsia="Times New Roman" w:hAnsi="Times New Roman" w:cs="Times New Roman"/>
          <w:sz w:val="24"/>
          <w:szCs w:val="24"/>
        </w:rPr>
        <w:t xml:space="preserve">is </w:t>
      </w:r>
      <w:r w:rsidRPr="1ADC2A53">
        <w:rPr>
          <w:rFonts w:ascii="Times New Roman" w:eastAsia="Times New Roman" w:hAnsi="Times New Roman" w:cs="Times New Roman"/>
          <w:sz w:val="24"/>
          <w:szCs w:val="24"/>
        </w:rPr>
        <w:t xml:space="preserve">likely in order, such as adjusting the number of nearest neighbors to use to calculate probability for a given record’s result. In the decision tree model, </w:t>
      </w:r>
      <w:r w:rsidR="6B1C5162" w:rsidRPr="1ADC2A53">
        <w:rPr>
          <w:rFonts w:ascii="Times New Roman" w:eastAsia="Times New Roman" w:hAnsi="Times New Roman" w:cs="Times New Roman"/>
          <w:sz w:val="24"/>
          <w:szCs w:val="24"/>
        </w:rPr>
        <w:t>tuning</w:t>
      </w:r>
      <w:r w:rsidRPr="1ADC2A53">
        <w:rPr>
          <w:rFonts w:ascii="Times New Roman" w:eastAsia="Times New Roman" w:hAnsi="Times New Roman" w:cs="Times New Roman"/>
          <w:sz w:val="24"/>
          <w:szCs w:val="24"/>
        </w:rPr>
        <w:t xml:space="preserve"> to specify how deeply to go in the tree</w:t>
      </w:r>
      <w:r w:rsidR="184AA7B2" w:rsidRPr="1ADC2A53">
        <w:rPr>
          <w:rFonts w:ascii="Times New Roman" w:eastAsia="Times New Roman" w:hAnsi="Times New Roman" w:cs="Times New Roman"/>
          <w:sz w:val="24"/>
          <w:szCs w:val="24"/>
        </w:rPr>
        <w:t xml:space="preserve"> is needed</w:t>
      </w:r>
      <w:r w:rsidRPr="1ADC2A53">
        <w:rPr>
          <w:rFonts w:ascii="Times New Roman" w:eastAsia="Times New Roman" w:hAnsi="Times New Roman" w:cs="Times New Roman"/>
          <w:sz w:val="24"/>
          <w:szCs w:val="24"/>
        </w:rPr>
        <w:t>.</w:t>
      </w:r>
    </w:p>
    <w:p w14:paraId="72F9C8BC" w14:textId="44F3FBE6" w:rsidR="47F84F7D" w:rsidRDefault="47F84F7D" w:rsidP="1ADC2A53">
      <w:pPr>
        <w:spacing w:line="480" w:lineRule="auto"/>
        <w:rPr>
          <w:rFonts w:ascii="Times New Roman" w:eastAsia="Times New Roman" w:hAnsi="Times New Roman" w:cs="Times New Roman"/>
          <w:b/>
          <w:bCs/>
          <w:color w:val="70AD47" w:themeColor="accent6"/>
          <w:sz w:val="24"/>
          <w:szCs w:val="24"/>
        </w:rPr>
      </w:pPr>
      <w:r w:rsidRPr="1ADC2A53">
        <w:rPr>
          <w:rFonts w:ascii="Times New Roman" w:eastAsia="Times New Roman" w:hAnsi="Times New Roman" w:cs="Times New Roman"/>
          <w:b/>
          <w:bCs/>
          <w:sz w:val="24"/>
          <w:szCs w:val="24"/>
        </w:rPr>
        <w:t>Figure 3</w:t>
      </w:r>
    </w:p>
    <w:p w14:paraId="5AC8F48C" w14:textId="584CFA95" w:rsidR="47F84F7D" w:rsidRDefault="47F84F7D" w:rsidP="1ADC2A53">
      <w:pPr>
        <w:spacing w:line="480" w:lineRule="auto"/>
        <w:rPr>
          <w:rFonts w:ascii="Times New Roman" w:eastAsia="Times New Roman" w:hAnsi="Times New Roman" w:cs="Times New Roman"/>
          <w:i/>
          <w:iCs/>
          <w:color w:val="70AD47" w:themeColor="accent6"/>
          <w:sz w:val="24"/>
          <w:szCs w:val="24"/>
        </w:rPr>
      </w:pPr>
      <w:r w:rsidRPr="1ADC2A53">
        <w:rPr>
          <w:rFonts w:ascii="Times New Roman" w:eastAsia="Times New Roman" w:hAnsi="Times New Roman" w:cs="Times New Roman"/>
          <w:i/>
          <w:iCs/>
          <w:sz w:val="24"/>
          <w:szCs w:val="24"/>
        </w:rPr>
        <w:t>Train Dataset Prediction Results of Naïve Bayes Classifier</w:t>
      </w:r>
    </w:p>
    <w:p w14:paraId="388C8EBA" w14:textId="2E5591F9" w:rsidR="47F84F7D" w:rsidRDefault="47F84F7D" w:rsidP="1ADC2A53">
      <w:pPr>
        <w:spacing w:line="480" w:lineRule="auto"/>
        <w:jc w:val="center"/>
        <w:rPr>
          <w:rFonts w:ascii="Times New Roman" w:eastAsia="Times New Roman" w:hAnsi="Times New Roman" w:cs="Times New Roman"/>
          <w:color w:val="70AD47" w:themeColor="accent6"/>
          <w:sz w:val="24"/>
          <w:szCs w:val="24"/>
        </w:rPr>
      </w:pPr>
      <w:r>
        <w:rPr>
          <w:noProof/>
        </w:rPr>
        <w:lastRenderedPageBreak/>
        <w:drawing>
          <wp:inline distT="0" distB="0" distL="0" distR="0" wp14:anchorId="6A6D5416" wp14:editId="4C6506FF">
            <wp:extent cx="3276600" cy="3171825"/>
            <wp:effectExtent l="0" t="0" r="0" b="0"/>
            <wp:docPr id="1096102914" name="Picture 109610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76600" cy="3171825"/>
                    </a:xfrm>
                    <a:prstGeom prst="rect">
                      <a:avLst/>
                    </a:prstGeom>
                  </pic:spPr>
                </pic:pic>
              </a:graphicData>
            </a:graphic>
          </wp:inline>
        </w:drawing>
      </w:r>
    </w:p>
    <w:p w14:paraId="3E697C89" w14:textId="652F3739" w:rsidR="47F84F7D" w:rsidRDefault="47F84F7D" w:rsidP="1ADC2A53">
      <w:pPr>
        <w:spacing w:line="480" w:lineRule="auto"/>
        <w:rPr>
          <w:rFonts w:ascii="Times New Roman" w:eastAsia="Times New Roman" w:hAnsi="Times New Roman" w:cs="Times New Roman"/>
          <w:i/>
          <w:iCs/>
          <w:color w:val="70AD47" w:themeColor="accent6"/>
          <w:sz w:val="24"/>
          <w:szCs w:val="24"/>
        </w:rPr>
      </w:pPr>
      <w:r w:rsidRPr="1ADC2A53">
        <w:rPr>
          <w:rFonts w:ascii="Times New Roman" w:eastAsia="Times New Roman" w:hAnsi="Times New Roman" w:cs="Times New Roman"/>
          <w:i/>
          <w:iCs/>
          <w:sz w:val="24"/>
          <w:szCs w:val="24"/>
        </w:rPr>
        <w:t>Note: Results on the testing dataset were similar.</w:t>
      </w:r>
    </w:p>
    <w:p w14:paraId="527EB192" w14:textId="22FFB197" w:rsidR="0028723F" w:rsidRPr="00656BA9" w:rsidRDefault="0028723F" w:rsidP="3E556054">
      <w:pPr>
        <w:pStyle w:val="Heading1"/>
        <w:spacing w:before="0" w:line="480" w:lineRule="auto"/>
        <w:jc w:val="center"/>
        <w:rPr>
          <w:rFonts w:ascii="Times New Roman" w:eastAsia="Times New Roman" w:hAnsi="Times New Roman" w:cs="Times New Roman"/>
          <w:b/>
          <w:bCs/>
          <w:color w:val="auto"/>
          <w:sz w:val="24"/>
          <w:szCs w:val="24"/>
        </w:rPr>
      </w:pPr>
      <w:r w:rsidRPr="1ADC2A53">
        <w:rPr>
          <w:rFonts w:ascii="Times New Roman" w:eastAsia="Times New Roman" w:hAnsi="Times New Roman" w:cs="Times New Roman"/>
          <w:b/>
          <w:bCs/>
          <w:color w:val="auto"/>
          <w:sz w:val="24"/>
          <w:szCs w:val="24"/>
        </w:rPr>
        <w:t>Discussion/Conclusion</w:t>
      </w:r>
    </w:p>
    <w:p w14:paraId="7A6C1C1B" w14:textId="066D30C3" w:rsidR="76B42881" w:rsidRDefault="76B42881" w:rsidP="1ADC2A53">
      <w:pPr>
        <w:spacing w:line="480" w:lineRule="auto"/>
        <w:ind w:firstLine="720"/>
        <w:rPr>
          <w:rFonts w:ascii="Times New Roman" w:eastAsia="Times New Roman" w:hAnsi="Times New Roman" w:cs="Times New Roman"/>
          <w:sz w:val="24"/>
          <w:szCs w:val="24"/>
        </w:rPr>
      </w:pPr>
      <w:r w:rsidRPr="1ADC2A53">
        <w:rPr>
          <w:rFonts w:ascii="Times New Roman" w:eastAsia="Times New Roman" w:hAnsi="Times New Roman" w:cs="Times New Roman"/>
          <w:sz w:val="24"/>
          <w:szCs w:val="24"/>
        </w:rPr>
        <w:t xml:space="preserve">So </w:t>
      </w:r>
      <w:r w:rsidR="56F5E6B7" w:rsidRPr="1ADC2A53">
        <w:rPr>
          <w:rFonts w:ascii="Times New Roman" w:eastAsia="Times New Roman" w:hAnsi="Times New Roman" w:cs="Times New Roman"/>
          <w:sz w:val="24"/>
          <w:szCs w:val="24"/>
        </w:rPr>
        <w:t>far,</w:t>
      </w:r>
      <w:r w:rsidRPr="1ADC2A53">
        <w:rPr>
          <w:rFonts w:ascii="Times New Roman" w:eastAsia="Times New Roman" w:hAnsi="Times New Roman" w:cs="Times New Roman"/>
          <w:sz w:val="24"/>
          <w:szCs w:val="24"/>
        </w:rPr>
        <w:t xml:space="preserve"> our evaluation of the data has challenged pre-conceived ideas that some of us had regarding our data and what we felt was going to influence the readmission rate. Many </w:t>
      </w:r>
      <w:r w:rsidR="43BF8A14" w:rsidRPr="1ADC2A53">
        <w:rPr>
          <w:rFonts w:ascii="Times New Roman" w:eastAsia="Times New Roman" w:hAnsi="Times New Roman" w:cs="Times New Roman"/>
          <w:sz w:val="24"/>
          <w:szCs w:val="24"/>
        </w:rPr>
        <w:t>times,</w:t>
      </w:r>
      <w:r w:rsidRPr="1ADC2A53">
        <w:rPr>
          <w:rFonts w:ascii="Times New Roman" w:eastAsia="Times New Roman" w:hAnsi="Times New Roman" w:cs="Times New Roman"/>
          <w:sz w:val="24"/>
          <w:szCs w:val="24"/>
        </w:rPr>
        <w:t xml:space="preserve"> socio-economic factors play a </w:t>
      </w:r>
      <w:r w:rsidR="36756CC2" w:rsidRPr="1ADC2A53">
        <w:rPr>
          <w:rFonts w:ascii="Times New Roman" w:eastAsia="Times New Roman" w:hAnsi="Times New Roman" w:cs="Times New Roman"/>
          <w:sz w:val="24"/>
          <w:szCs w:val="24"/>
        </w:rPr>
        <w:t>role</w:t>
      </w:r>
      <w:r w:rsidRPr="1ADC2A53">
        <w:rPr>
          <w:rFonts w:ascii="Times New Roman" w:eastAsia="Times New Roman" w:hAnsi="Times New Roman" w:cs="Times New Roman"/>
          <w:sz w:val="24"/>
          <w:szCs w:val="24"/>
        </w:rPr>
        <w:t xml:space="preserve"> in healthcare data, but we have proved with this </w:t>
      </w:r>
      <w:r w:rsidR="4703DA8F" w:rsidRPr="1ADC2A53">
        <w:rPr>
          <w:rFonts w:ascii="Times New Roman" w:eastAsia="Times New Roman" w:hAnsi="Times New Roman" w:cs="Times New Roman"/>
          <w:sz w:val="24"/>
          <w:szCs w:val="24"/>
        </w:rPr>
        <w:t>dataset</w:t>
      </w:r>
      <w:r w:rsidRPr="1ADC2A53">
        <w:rPr>
          <w:rFonts w:ascii="Times New Roman" w:eastAsia="Times New Roman" w:hAnsi="Times New Roman" w:cs="Times New Roman"/>
          <w:sz w:val="24"/>
          <w:szCs w:val="24"/>
        </w:rPr>
        <w:t xml:space="preserve"> that has not played a h</w:t>
      </w:r>
      <w:r w:rsidR="08DDD7EA" w:rsidRPr="1ADC2A53">
        <w:rPr>
          <w:rFonts w:ascii="Times New Roman" w:eastAsia="Times New Roman" w:hAnsi="Times New Roman" w:cs="Times New Roman"/>
          <w:sz w:val="24"/>
          <w:szCs w:val="24"/>
        </w:rPr>
        <w:t xml:space="preserve">uge factor. </w:t>
      </w:r>
      <w:r w:rsidR="1E879ADB" w:rsidRPr="1ADC2A53">
        <w:rPr>
          <w:rFonts w:ascii="Times New Roman" w:eastAsia="Times New Roman" w:hAnsi="Times New Roman" w:cs="Times New Roman"/>
          <w:sz w:val="24"/>
          <w:szCs w:val="24"/>
        </w:rPr>
        <w:t xml:space="preserve">Further, at this stage </w:t>
      </w:r>
      <w:r w:rsidR="21DEE1D0" w:rsidRPr="1ADC2A53">
        <w:rPr>
          <w:rFonts w:ascii="Times New Roman" w:eastAsia="Times New Roman" w:hAnsi="Times New Roman" w:cs="Times New Roman"/>
          <w:sz w:val="24"/>
          <w:szCs w:val="24"/>
        </w:rPr>
        <w:t>tw</w:t>
      </w:r>
      <w:r w:rsidR="1E879ADB" w:rsidRPr="1ADC2A53">
        <w:rPr>
          <w:rFonts w:ascii="Times New Roman" w:eastAsia="Times New Roman" w:hAnsi="Times New Roman" w:cs="Times New Roman"/>
          <w:sz w:val="24"/>
          <w:szCs w:val="24"/>
        </w:rPr>
        <w:t>o model</w:t>
      </w:r>
      <w:r w:rsidR="07DD95E5" w:rsidRPr="1ADC2A53">
        <w:rPr>
          <w:rFonts w:ascii="Times New Roman" w:eastAsia="Times New Roman" w:hAnsi="Times New Roman" w:cs="Times New Roman"/>
          <w:sz w:val="24"/>
          <w:szCs w:val="24"/>
        </w:rPr>
        <w:t xml:space="preserve">s look to be performing slightly better than the </w:t>
      </w:r>
      <w:r w:rsidR="6C434600" w:rsidRPr="1ADC2A53">
        <w:rPr>
          <w:rFonts w:ascii="Times New Roman" w:eastAsia="Times New Roman" w:hAnsi="Times New Roman" w:cs="Times New Roman"/>
          <w:sz w:val="24"/>
          <w:szCs w:val="24"/>
        </w:rPr>
        <w:t>rest:</w:t>
      </w:r>
      <w:r w:rsidR="07DD95E5" w:rsidRPr="1ADC2A53">
        <w:rPr>
          <w:rFonts w:ascii="Times New Roman" w:eastAsia="Times New Roman" w:hAnsi="Times New Roman" w:cs="Times New Roman"/>
          <w:sz w:val="24"/>
          <w:szCs w:val="24"/>
        </w:rPr>
        <w:t xml:space="preserve"> Random Forest and Gradient Boosting Classifier. </w:t>
      </w:r>
      <w:r w:rsidR="41CA1228" w:rsidRPr="1ADC2A53">
        <w:rPr>
          <w:rFonts w:ascii="Times New Roman" w:eastAsia="Times New Roman" w:hAnsi="Times New Roman" w:cs="Times New Roman"/>
          <w:sz w:val="24"/>
          <w:szCs w:val="24"/>
        </w:rPr>
        <w:t xml:space="preserve">Both have accuracies greater than 60% on both the validation and test sets and have higher recalls than the other models aside from Naïve Bayes. </w:t>
      </w:r>
      <w:r w:rsidR="56992AD2" w:rsidRPr="1ADC2A53">
        <w:rPr>
          <w:rFonts w:ascii="Times New Roman" w:eastAsia="Times New Roman" w:hAnsi="Times New Roman" w:cs="Times New Roman"/>
          <w:sz w:val="24"/>
          <w:szCs w:val="24"/>
        </w:rPr>
        <w:t>Our next steps will include the following: bin and include the diagnoses</w:t>
      </w:r>
      <w:r w:rsidR="4370ABD2" w:rsidRPr="1ADC2A53">
        <w:rPr>
          <w:rFonts w:ascii="Times New Roman" w:eastAsia="Times New Roman" w:hAnsi="Times New Roman" w:cs="Times New Roman"/>
          <w:sz w:val="24"/>
          <w:szCs w:val="24"/>
        </w:rPr>
        <w:t xml:space="preserve"> as a predictor variable</w:t>
      </w:r>
      <w:r w:rsidR="56992AD2" w:rsidRPr="1ADC2A53">
        <w:rPr>
          <w:rFonts w:ascii="Times New Roman" w:eastAsia="Times New Roman" w:hAnsi="Times New Roman" w:cs="Times New Roman"/>
          <w:sz w:val="24"/>
          <w:szCs w:val="24"/>
        </w:rPr>
        <w:t>,</w:t>
      </w:r>
      <w:r w:rsidR="279ED14A" w:rsidRPr="1ADC2A53">
        <w:rPr>
          <w:rFonts w:ascii="Times New Roman" w:eastAsia="Times New Roman" w:hAnsi="Times New Roman" w:cs="Times New Roman"/>
          <w:sz w:val="24"/>
          <w:szCs w:val="24"/>
        </w:rPr>
        <w:t xml:space="preserve"> re-evaluate the binning of the medical specialty variable,</w:t>
      </w:r>
      <w:r w:rsidR="56992AD2" w:rsidRPr="1ADC2A53">
        <w:rPr>
          <w:rFonts w:ascii="Times New Roman" w:eastAsia="Times New Roman" w:hAnsi="Times New Roman" w:cs="Times New Roman"/>
          <w:sz w:val="24"/>
          <w:szCs w:val="24"/>
        </w:rPr>
        <w:t xml:space="preserve"> analyze feature importance scores to see which variables to take out, research and optimize hyperparameters for each model, test the new models on the third dataset, and evaluate</w:t>
      </w:r>
      <w:r w:rsidR="7038F8AF" w:rsidRPr="1ADC2A53">
        <w:rPr>
          <w:rFonts w:ascii="Times New Roman" w:eastAsia="Times New Roman" w:hAnsi="Times New Roman" w:cs="Times New Roman"/>
          <w:sz w:val="24"/>
          <w:szCs w:val="24"/>
        </w:rPr>
        <w:t xml:space="preserve"> and </w:t>
      </w:r>
      <w:r w:rsidR="56992AD2" w:rsidRPr="1ADC2A53">
        <w:rPr>
          <w:rFonts w:ascii="Times New Roman" w:eastAsia="Times New Roman" w:hAnsi="Times New Roman" w:cs="Times New Roman"/>
          <w:sz w:val="24"/>
          <w:szCs w:val="24"/>
        </w:rPr>
        <w:t>select th</w:t>
      </w:r>
      <w:r w:rsidR="5A2C238C" w:rsidRPr="1ADC2A53">
        <w:rPr>
          <w:rFonts w:ascii="Times New Roman" w:eastAsia="Times New Roman" w:hAnsi="Times New Roman" w:cs="Times New Roman"/>
          <w:sz w:val="24"/>
          <w:szCs w:val="24"/>
        </w:rPr>
        <w:t xml:space="preserve">e best performing model. </w:t>
      </w:r>
    </w:p>
    <w:p w14:paraId="009C5A24" w14:textId="7979AA29" w:rsidR="0028723F" w:rsidRPr="00656BA9" w:rsidRDefault="0028723F" w:rsidP="3E556054">
      <w:pPr>
        <w:pStyle w:val="Heading1"/>
        <w:spacing w:before="0" w:line="480" w:lineRule="auto"/>
        <w:jc w:val="center"/>
        <w:rPr>
          <w:rFonts w:ascii="Times New Roman" w:eastAsia="Times New Roman" w:hAnsi="Times New Roman" w:cs="Times New Roman"/>
          <w:b/>
          <w:bCs/>
          <w:color w:val="auto"/>
          <w:sz w:val="24"/>
          <w:szCs w:val="24"/>
        </w:rPr>
      </w:pPr>
      <w:r w:rsidRPr="1ADC2A53">
        <w:rPr>
          <w:rFonts w:ascii="Times New Roman" w:eastAsia="Times New Roman" w:hAnsi="Times New Roman" w:cs="Times New Roman"/>
          <w:b/>
          <w:bCs/>
          <w:color w:val="auto"/>
          <w:sz w:val="24"/>
          <w:szCs w:val="24"/>
        </w:rPr>
        <w:lastRenderedPageBreak/>
        <w:t>Acknowledgements</w:t>
      </w:r>
    </w:p>
    <w:p w14:paraId="2CEBB84F" w14:textId="1FF5FD8E" w:rsidR="144B3E9B" w:rsidRDefault="144B3E9B" w:rsidP="1ADC2A53">
      <w:pPr>
        <w:spacing w:line="480" w:lineRule="auto"/>
        <w:ind w:firstLine="720"/>
        <w:rPr>
          <w:rFonts w:ascii="Times New Roman" w:eastAsia="Times New Roman" w:hAnsi="Times New Roman" w:cs="Times New Roman"/>
          <w:sz w:val="24"/>
          <w:szCs w:val="24"/>
        </w:rPr>
      </w:pPr>
      <w:r w:rsidRPr="1ADC2A53">
        <w:rPr>
          <w:rFonts w:ascii="Times New Roman" w:eastAsia="Times New Roman" w:hAnsi="Times New Roman" w:cs="Times New Roman"/>
          <w:sz w:val="24"/>
          <w:szCs w:val="24"/>
        </w:rPr>
        <w:t xml:space="preserve">We want to acknowledge the University of </w:t>
      </w:r>
      <w:r w:rsidR="31716FFA" w:rsidRPr="1ADC2A53">
        <w:rPr>
          <w:rFonts w:ascii="Times New Roman" w:eastAsia="Times New Roman" w:hAnsi="Times New Roman" w:cs="Times New Roman"/>
          <w:sz w:val="24"/>
          <w:szCs w:val="24"/>
        </w:rPr>
        <w:t>California</w:t>
      </w:r>
      <w:r w:rsidR="4BF1B67B" w:rsidRPr="1ADC2A53">
        <w:rPr>
          <w:rFonts w:ascii="Times New Roman" w:eastAsia="Times New Roman" w:hAnsi="Times New Roman" w:cs="Times New Roman"/>
          <w:sz w:val="24"/>
          <w:szCs w:val="24"/>
        </w:rPr>
        <w:t xml:space="preserve"> Irvine</w:t>
      </w:r>
      <w:r w:rsidR="075792EA" w:rsidRPr="1ADC2A53">
        <w:rPr>
          <w:rFonts w:ascii="Times New Roman" w:eastAsia="Times New Roman" w:hAnsi="Times New Roman" w:cs="Times New Roman"/>
          <w:sz w:val="24"/>
          <w:szCs w:val="24"/>
        </w:rPr>
        <w:t xml:space="preserve"> as their Machine Learning Repository is where we found our dataset that was used for this project. </w:t>
      </w:r>
      <w:r w:rsidR="3FC2234A" w:rsidRPr="1ADC2A53">
        <w:rPr>
          <w:rFonts w:ascii="Times New Roman" w:eastAsia="Times New Roman" w:hAnsi="Times New Roman" w:cs="Times New Roman"/>
          <w:sz w:val="24"/>
          <w:szCs w:val="24"/>
        </w:rPr>
        <w:t xml:space="preserve">We would also like to acknowledge Andrew Long. His </w:t>
      </w:r>
      <w:r w:rsidR="66999ADB" w:rsidRPr="1ADC2A53">
        <w:rPr>
          <w:rFonts w:ascii="Times New Roman" w:eastAsia="Times New Roman" w:hAnsi="Times New Roman" w:cs="Times New Roman"/>
          <w:sz w:val="24"/>
          <w:szCs w:val="24"/>
        </w:rPr>
        <w:t>code gave us a reference point a</w:t>
      </w:r>
      <w:r w:rsidR="23653CCF" w:rsidRPr="1ADC2A53">
        <w:rPr>
          <w:rFonts w:ascii="Times New Roman" w:eastAsia="Times New Roman" w:hAnsi="Times New Roman" w:cs="Times New Roman"/>
          <w:sz w:val="24"/>
          <w:szCs w:val="24"/>
        </w:rPr>
        <w:t xml:space="preserve">nd guided our preliminary work through data preparation and </w:t>
      </w:r>
      <w:r w:rsidR="66999ADB" w:rsidRPr="1ADC2A53">
        <w:rPr>
          <w:rFonts w:ascii="Times New Roman" w:eastAsia="Times New Roman" w:hAnsi="Times New Roman" w:cs="Times New Roman"/>
          <w:sz w:val="24"/>
          <w:szCs w:val="24"/>
        </w:rPr>
        <w:t>modeling</w:t>
      </w:r>
      <w:r w:rsidR="068B893C" w:rsidRPr="1ADC2A53">
        <w:rPr>
          <w:rFonts w:ascii="Times New Roman" w:eastAsia="Times New Roman" w:hAnsi="Times New Roman" w:cs="Times New Roman"/>
          <w:sz w:val="24"/>
          <w:szCs w:val="24"/>
        </w:rPr>
        <w:t xml:space="preserve"> as well as </w:t>
      </w:r>
      <w:r w:rsidR="688E05EE" w:rsidRPr="1ADC2A53">
        <w:rPr>
          <w:rFonts w:ascii="Times New Roman" w:eastAsia="Times New Roman" w:hAnsi="Times New Roman" w:cs="Times New Roman"/>
          <w:sz w:val="24"/>
          <w:szCs w:val="24"/>
        </w:rPr>
        <w:t xml:space="preserve">sparking ideas to test </w:t>
      </w:r>
      <w:r w:rsidR="45ED19B3" w:rsidRPr="1ADC2A53">
        <w:rPr>
          <w:rFonts w:ascii="Times New Roman" w:eastAsia="Times New Roman" w:hAnsi="Times New Roman" w:cs="Times New Roman"/>
          <w:sz w:val="24"/>
          <w:szCs w:val="24"/>
        </w:rPr>
        <w:t>regarding</w:t>
      </w:r>
      <w:r w:rsidR="688E05EE" w:rsidRPr="1ADC2A53">
        <w:rPr>
          <w:rFonts w:ascii="Times New Roman" w:eastAsia="Times New Roman" w:hAnsi="Times New Roman" w:cs="Times New Roman"/>
          <w:sz w:val="24"/>
          <w:szCs w:val="24"/>
        </w:rPr>
        <w:t xml:space="preserve"> feature engineering.</w:t>
      </w:r>
    </w:p>
    <w:p w14:paraId="0A49841A" w14:textId="76F93094" w:rsidR="0028723F" w:rsidRPr="00656BA9" w:rsidRDefault="0028723F" w:rsidP="3E556054">
      <w:pPr>
        <w:spacing w:after="0" w:line="480" w:lineRule="auto"/>
        <w:jc w:val="center"/>
        <w:rPr>
          <w:rFonts w:ascii="Times New Roman" w:eastAsia="Times New Roman" w:hAnsi="Times New Roman" w:cs="Times New Roman"/>
          <w:sz w:val="24"/>
          <w:szCs w:val="24"/>
        </w:rPr>
      </w:pPr>
      <w:r w:rsidRPr="1ADC2A53">
        <w:rPr>
          <w:rFonts w:ascii="Times New Roman" w:eastAsia="Times New Roman" w:hAnsi="Times New Roman" w:cs="Times New Roman"/>
          <w:sz w:val="24"/>
          <w:szCs w:val="24"/>
        </w:rPr>
        <w:br w:type="page"/>
      </w:r>
      <w:r w:rsidRPr="1ADC2A53">
        <w:rPr>
          <w:rFonts w:ascii="Times New Roman" w:eastAsia="Times New Roman" w:hAnsi="Times New Roman" w:cs="Times New Roman"/>
          <w:b/>
          <w:bCs/>
          <w:sz w:val="24"/>
          <w:szCs w:val="24"/>
        </w:rPr>
        <w:lastRenderedPageBreak/>
        <w:t>References</w:t>
      </w:r>
    </w:p>
    <w:p w14:paraId="0EECBC6E" w14:textId="6650D4A0" w:rsidR="6FCBBF1E" w:rsidRDefault="6FCBBF1E" w:rsidP="1ADC2A53">
      <w:pPr>
        <w:spacing w:after="0" w:line="480" w:lineRule="auto"/>
        <w:jc w:val="both"/>
        <w:rPr>
          <w:rFonts w:ascii="Times New Roman" w:eastAsia="Times New Roman" w:hAnsi="Times New Roman" w:cs="Times New Roman"/>
          <w:color w:val="000000" w:themeColor="text1"/>
          <w:sz w:val="24"/>
          <w:szCs w:val="24"/>
        </w:rPr>
      </w:pPr>
      <w:r w:rsidRPr="1ADC2A53">
        <w:rPr>
          <w:rFonts w:ascii="Times New Roman" w:eastAsia="Times New Roman" w:hAnsi="Times New Roman" w:cs="Times New Roman"/>
          <w:sz w:val="24"/>
          <w:szCs w:val="24"/>
        </w:rPr>
        <w:t>Hospital Readmissions Reduction Program (HRRP). (n.d.). Retrieved September 11, 2020, from</w:t>
      </w:r>
    </w:p>
    <w:p w14:paraId="2A100671" w14:textId="7FEB15C3" w:rsidR="6FCBBF1E" w:rsidRDefault="00BC187A" w:rsidP="1ADC2A53">
      <w:pPr>
        <w:spacing w:after="0" w:line="480" w:lineRule="auto"/>
        <w:ind w:firstLine="720"/>
        <w:jc w:val="both"/>
        <w:rPr>
          <w:rFonts w:ascii="Times New Roman" w:eastAsia="Times New Roman" w:hAnsi="Times New Roman" w:cs="Times New Roman"/>
          <w:color w:val="000000" w:themeColor="text1"/>
          <w:sz w:val="24"/>
          <w:szCs w:val="24"/>
        </w:rPr>
      </w:pPr>
      <w:hyperlink r:id="rId10">
        <w:r w:rsidR="6FCBBF1E" w:rsidRPr="1ADC2A53">
          <w:rPr>
            <w:rStyle w:val="Hyperlink"/>
            <w:rFonts w:ascii="Times New Roman" w:eastAsia="Times New Roman" w:hAnsi="Times New Roman" w:cs="Times New Roman"/>
            <w:color w:val="auto"/>
            <w:sz w:val="24"/>
            <w:szCs w:val="24"/>
          </w:rPr>
          <w:t>https://www.cms.gov/Medicare/Medicare-Fee-for-Service-</w:t>
        </w:r>
      </w:hyperlink>
    </w:p>
    <w:p w14:paraId="133A78D0" w14:textId="45839E0F" w:rsidR="6FCBBF1E" w:rsidRDefault="6FCBBF1E" w:rsidP="1ADC2A53">
      <w:pPr>
        <w:spacing w:after="0" w:line="480" w:lineRule="auto"/>
        <w:ind w:firstLine="720"/>
        <w:jc w:val="both"/>
        <w:rPr>
          <w:rFonts w:ascii="Times New Roman" w:eastAsia="Times New Roman" w:hAnsi="Times New Roman" w:cs="Times New Roman"/>
          <w:color w:val="000000" w:themeColor="text1"/>
          <w:sz w:val="24"/>
          <w:szCs w:val="24"/>
        </w:rPr>
      </w:pPr>
      <w:r w:rsidRPr="1ADC2A53">
        <w:rPr>
          <w:rFonts w:ascii="Times New Roman" w:eastAsia="Times New Roman" w:hAnsi="Times New Roman" w:cs="Times New Roman"/>
          <w:sz w:val="24"/>
          <w:szCs w:val="24"/>
        </w:rPr>
        <w:t>Payment/</w:t>
      </w:r>
      <w:proofErr w:type="spellStart"/>
      <w:r w:rsidRPr="1ADC2A53">
        <w:rPr>
          <w:rFonts w:ascii="Times New Roman" w:eastAsia="Times New Roman" w:hAnsi="Times New Roman" w:cs="Times New Roman"/>
          <w:sz w:val="24"/>
          <w:szCs w:val="24"/>
        </w:rPr>
        <w:t>AcuteInpatientPPS</w:t>
      </w:r>
      <w:proofErr w:type="spellEnd"/>
      <w:r w:rsidRPr="1ADC2A53">
        <w:rPr>
          <w:rFonts w:ascii="Times New Roman" w:eastAsia="Times New Roman" w:hAnsi="Times New Roman" w:cs="Times New Roman"/>
          <w:sz w:val="24"/>
          <w:szCs w:val="24"/>
        </w:rPr>
        <w:t>/Readmissions-Reduction-Program</w:t>
      </w:r>
    </w:p>
    <w:p w14:paraId="43CE0843" w14:textId="0805BB91" w:rsidR="774609D0" w:rsidRDefault="774609D0" w:rsidP="1ADC2A53">
      <w:pPr>
        <w:spacing w:line="480" w:lineRule="auto"/>
        <w:ind w:left="567" w:hanging="567"/>
        <w:jc w:val="both"/>
        <w:rPr>
          <w:rFonts w:ascii="Times New Roman" w:eastAsia="Times New Roman" w:hAnsi="Times New Roman" w:cs="Times New Roman"/>
          <w:sz w:val="24"/>
          <w:szCs w:val="24"/>
        </w:rPr>
      </w:pPr>
      <w:r w:rsidRPr="1ADC2A53">
        <w:rPr>
          <w:rFonts w:ascii="Times New Roman" w:eastAsia="Times New Roman" w:hAnsi="Times New Roman" w:cs="Times New Roman"/>
          <w:sz w:val="24"/>
          <w:szCs w:val="24"/>
        </w:rPr>
        <w:t xml:space="preserve">Leonhardt, M. (2019, November 04). Rising health-care costs stall Americans' dreams of buying homes, building </w:t>
      </w:r>
      <w:proofErr w:type="gramStart"/>
      <w:r w:rsidRPr="1ADC2A53">
        <w:rPr>
          <w:rFonts w:ascii="Times New Roman" w:eastAsia="Times New Roman" w:hAnsi="Times New Roman" w:cs="Times New Roman"/>
          <w:sz w:val="24"/>
          <w:szCs w:val="24"/>
        </w:rPr>
        <w:t>families</w:t>
      </w:r>
      <w:proofErr w:type="gramEnd"/>
      <w:r w:rsidRPr="1ADC2A53">
        <w:rPr>
          <w:rFonts w:ascii="Times New Roman" w:eastAsia="Times New Roman" w:hAnsi="Times New Roman" w:cs="Times New Roman"/>
          <w:sz w:val="24"/>
          <w:szCs w:val="24"/>
        </w:rPr>
        <w:t xml:space="preserve"> and saving for retirement. Retrieved from </w:t>
      </w:r>
      <w:hyperlink r:id="rId11">
        <w:r w:rsidRPr="1ADC2A53">
          <w:rPr>
            <w:rStyle w:val="Hyperlink"/>
            <w:rFonts w:ascii="Times New Roman" w:eastAsia="Times New Roman" w:hAnsi="Times New Roman" w:cs="Times New Roman"/>
            <w:color w:val="auto"/>
            <w:sz w:val="24"/>
            <w:szCs w:val="24"/>
          </w:rPr>
          <w:t>https://www.cnbc.com/2019/11/04/health-care-costs-are-preventing-many-americans-from-hitting-life-milestones.html</w:t>
        </w:r>
      </w:hyperlink>
    </w:p>
    <w:p w14:paraId="544859DB" w14:textId="44E4F935" w:rsidR="16AD3D81" w:rsidRDefault="1538C7F5" w:rsidP="1ADC2A53">
      <w:pPr>
        <w:spacing w:line="480" w:lineRule="auto"/>
        <w:ind w:left="567" w:hanging="567"/>
        <w:jc w:val="both"/>
        <w:rPr>
          <w:rFonts w:ascii="Times New Roman" w:eastAsia="Times New Roman" w:hAnsi="Times New Roman" w:cs="Times New Roman"/>
          <w:color w:val="000000" w:themeColor="text1"/>
          <w:sz w:val="24"/>
          <w:szCs w:val="24"/>
        </w:rPr>
      </w:pPr>
      <w:r w:rsidRPr="1ADC2A53">
        <w:rPr>
          <w:rFonts w:ascii="Times New Roman" w:eastAsia="Times New Roman" w:hAnsi="Times New Roman" w:cs="Times New Roman"/>
          <w:sz w:val="24"/>
          <w:szCs w:val="24"/>
        </w:rPr>
        <w:t xml:space="preserve">Long, A. (2020, January 30). Using Machine Learning to Predict Hospital Readmission for Patients with Diabetes with Scikit-Learn. Retrieved from </w:t>
      </w:r>
      <w:hyperlink r:id="rId12">
        <w:r w:rsidRPr="1ADC2A53">
          <w:rPr>
            <w:rStyle w:val="Hyperlink"/>
            <w:rFonts w:ascii="Times New Roman" w:eastAsia="Times New Roman" w:hAnsi="Times New Roman" w:cs="Times New Roman"/>
            <w:color w:val="auto"/>
            <w:sz w:val="24"/>
            <w:szCs w:val="24"/>
          </w:rPr>
          <w:t>https://towardsdatascience.com/predicting-hospital-readmission-for-patients-with-diabetes-using-scikit-learn-a2e359b15f0</w:t>
        </w:r>
      </w:hyperlink>
    </w:p>
    <w:p w14:paraId="4F18F801" w14:textId="1E9AFA5B" w:rsidR="16AD3D81" w:rsidRDefault="16AD3D81" w:rsidP="1ADC2A53">
      <w:pPr>
        <w:spacing w:after="0" w:line="480" w:lineRule="auto"/>
        <w:rPr>
          <w:rFonts w:ascii="Times New Roman" w:eastAsia="Times New Roman" w:hAnsi="Times New Roman" w:cs="Times New Roman"/>
          <w:sz w:val="24"/>
          <w:szCs w:val="24"/>
        </w:rPr>
      </w:pPr>
    </w:p>
    <w:sectPr w:rsidR="16AD3D8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B4F11" w14:textId="77777777" w:rsidR="00D14C6C" w:rsidRDefault="00D14C6C">
      <w:pPr>
        <w:spacing w:after="0" w:line="240" w:lineRule="auto"/>
      </w:pPr>
      <w:r>
        <w:separator/>
      </w:r>
    </w:p>
  </w:endnote>
  <w:endnote w:type="continuationSeparator" w:id="0">
    <w:p w14:paraId="61182C35" w14:textId="77777777" w:rsidR="00D14C6C" w:rsidRDefault="00D14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28BD5" w14:textId="77777777" w:rsidR="00F82D74" w:rsidRDefault="00F82D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E556054" w14:paraId="69EF42E9" w14:textId="77777777" w:rsidTr="3E556054">
      <w:tc>
        <w:tcPr>
          <w:tcW w:w="3120" w:type="dxa"/>
        </w:tcPr>
        <w:p w14:paraId="2DCDE48E" w14:textId="3E6418F5" w:rsidR="3E556054" w:rsidRDefault="3E556054" w:rsidP="3E556054">
          <w:pPr>
            <w:pStyle w:val="Header"/>
            <w:ind w:left="-115"/>
          </w:pPr>
        </w:p>
      </w:tc>
      <w:tc>
        <w:tcPr>
          <w:tcW w:w="3120" w:type="dxa"/>
        </w:tcPr>
        <w:p w14:paraId="04A466CE" w14:textId="7B4F7247" w:rsidR="3E556054" w:rsidRDefault="3E556054" w:rsidP="3E556054">
          <w:pPr>
            <w:pStyle w:val="Header"/>
            <w:jc w:val="center"/>
          </w:pPr>
        </w:p>
      </w:tc>
      <w:tc>
        <w:tcPr>
          <w:tcW w:w="3120" w:type="dxa"/>
        </w:tcPr>
        <w:p w14:paraId="66CAA76C" w14:textId="4309321D" w:rsidR="3E556054" w:rsidRDefault="3E556054" w:rsidP="3E556054">
          <w:pPr>
            <w:pStyle w:val="Header"/>
            <w:ind w:right="-115"/>
            <w:jc w:val="right"/>
          </w:pPr>
        </w:p>
      </w:tc>
    </w:tr>
  </w:tbl>
  <w:p w14:paraId="36ED218C" w14:textId="2EB3B451" w:rsidR="3E556054" w:rsidRDefault="3E556054" w:rsidP="3E5560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E556054" w14:paraId="07ACA368" w14:textId="77777777" w:rsidTr="3E556054">
      <w:tc>
        <w:tcPr>
          <w:tcW w:w="3120" w:type="dxa"/>
        </w:tcPr>
        <w:p w14:paraId="7D3E6446" w14:textId="161099D9" w:rsidR="3E556054" w:rsidRDefault="3E556054" w:rsidP="3E556054">
          <w:pPr>
            <w:pStyle w:val="Header"/>
            <w:ind w:left="-115"/>
          </w:pPr>
        </w:p>
      </w:tc>
      <w:tc>
        <w:tcPr>
          <w:tcW w:w="3120" w:type="dxa"/>
        </w:tcPr>
        <w:p w14:paraId="5BD27B35" w14:textId="4FCDCE87" w:rsidR="3E556054" w:rsidRDefault="3E556054" w:rsidP="3E556054">
          <w:pPr>
            <w:pStyle w:val="Header"/>
            <w:jc w:val="center"/>
          </w:pPr>
        </w:p>
      </w:tc>
      <w:tc>
        <w:tcPr>
          <w:tcW w:w="3120" w:type="dxa"/>
        </w:tcPr>
        <w:p w14:paraId="11761FB3" w14:textId="00F7FE2D" w:rsidR="3E556054" w:rsidRDefault="3E556054" w:rsidP="3E556054">
          <w:pPr>
            <w:pStyle w:val="Header"/>
            <w:ind w:right="-115"/>
            <w:jc w:val="right"/>
          </w:pPr>
        </w:p>
      </w:tc>
    </w:tr>
  </w:tbl>
  <w:p w14:paraId="3419508C" w14:textId="029BF389" w:rsidR="3E556054" w:rsidRDefault="3E556054" w:rsidP="3E556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A8240" w14:textId="77777777" w:rsidR="00D14C6C" w:rsidRDefault="00D14C6C">
      <w:pPr>
        <w:spacing w:after="0" w:line="240" w:lineRule="auto"/>
      </w:pPr>
      <w:r>
        <w:separator/>
      </w:r>
    </w:p>
  </w:footnote>
  <w:footnote w:type="continuationSeparator" w:id="0">
    <w:p w14:paraId="046AB4E1" w14:textId="77777777" w:rsidR="00D14C6C" w:rsidRDefault="00D14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CF8F4" w14:textId="77777777" w:rsidR="00F82D74" w:rsidRDefault="00F82D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8340"/>
      <w:gridCol w:w="345"/>
      <w:gridCol w:w="675"/>
    </w:tblGrid>
    <w:tr w:rsidR="3E556054" w14:paraId="421C98C4" w14:textId="77777777" w:rsidTr="3E556054">
      <w:tc>
        <w:tcPr>
          <w:tcW w:w="8340" w:type="dxa"/>
        </w:tcPr>
        <w:p w14:paraId="042F9E2A" w14:textId="22F694B4" w:rsidR="3E556054" w:rsidRDefault="3E556054" w:rsidP="3E556054">
          <w:pPr>
            <w:pStyle w:val="Header"/>
            <w:ind w:left="-115"/>
            <w:rPr>
              <w:rFonts w:ascii="Times New Roman" w:eastAsia="Times New Roman" w:hAnsi="Times New Roman" w:cs="Times New Roman"/>
              <w:sz w:val="24"/>
              <w:szCs w:val="24"/>
            </w:rPr>
          </w:pPr>
          <w:r w:rsidRPr="3E556054">
            <w:rPr>
              <w:rFonts w:ascii="Times New Roman" w:eastAsia="Times New Roman" w:hAnsi="Times New Roman" w:cs="Times New Roman"/>
              <w:sz w:val="24"/>
              <w:szCs w:val="24"/>
            </w:rPr>
            <w:t>PREDICTING HOSPITAL READMISSIONS</w:t>
          </w:r>
        </w:p>
      </w:tc>
      <w:tc>
        <w:tcPr>
          <w:tcW w:w="345" w:type="dxa"/>
        </w:tcPr>
        <w:p w14:paraId="59E6BB73" w14:textId="2514BEBF" w:rsidR="3E556054" w:rsidRDefault="3E556054" w:rsidP="3E556054">
          <w:pPr>
            <w:pStyle w:val="Header"/>
            <w:jc w:val="center"/>
            <w:rPr>
              <w:rFonts w:ascii="Times New Roman" w:eastAsia="Times New Roman" w:hAnsi="Times New Roman" w:cs="Times New Roman"/>
              <w:sz w:val="24"/>
              <w:szCs w:val="24"/>
            </w:rPr>
          </w:pPr>
        </w:p>
      </w:tc>
      <w:tc>
        <w:tcPr>
          <w:tcW w:w="675" w:type="dxa"/>
        </w:tcPr>
        <w:p w14:paraId="3EECC361" w14:textId="6E39BF94" w:rsidR="3E556054" w:rsidRDefault="3E556054" w:rsidP="3E556054">
          <w:pPr>
            <w:pStyle w:val="Header"/>
            <w:ind w:right="-115"/>
            <w:jc w:val="right"/>
            <w:rPr>
              <w:rFonts w:ascii="Times New Roman" w:eastAsia="Times New Roman" w:hAnsi="Times New Roman" w:cs="Times New Roman"/>
              <w:sz w:val="24"/>
              <w:szCs w:val="24"/>
            </w:rPr>
          </w:pPr>
          <w:r w:rsidRPr="3E556054">
            <w:rPr>
              <w:rFonts w:ascii="Times New Roman" w:eastAsia="Times New Roman" w:hAnsi="Times New Roman" w:cs="Times New Roman"/>
              <w:sz w:val="24"/>
              <w:szCs w:val="24"/>
            </w:rPr>
            <w:fldChar w:fldCharType="begin"/>
          </w:r>
          <w:r>
            <w:instrText>PAGE</w:instrText>
          </w:r>
          <w:r w:rsidRPr="3E556054">
            <w:rPr>
              <w:rFonts w:ascii="Times New Roman" w:eastAsia="Times New Roman" w:hAnsi="Times New Roman" w:cs="Times New Roman"/>
              <w:sz w:val="24"/>
              <w:szCs w:val="24"/>
            </w:rPr>
            <w:fldChar w:fldCharType="separate"/>
          </w:r>
          <w:r w:rsidR="00F82D74">
            <w:rPr>
              <w:noProof/>
            </w:rPr>
            <w:t>2</w:t>
          </w:r>
          <w:r w:rsidRPr="3E556054">
            <w:fldChar w:fldCharType="end"/>
          </w:r>
        </w:p>
      </w:tc>
    </w:tr>
  </w:tbl>
  <w:p w14:paraId="79FFC978" w14:textId="1E0E8011" w:rsidR="3E556054" w:rsidRDefault="3E556054" w:rsidP="3E556054">
    <w:pPr>
      <w:pStyle w:val="Header"/>
      <w:rPr>
        <w:rFonts w:ascii="Times New Roman" w:eastAsia="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8055"/>
      <w:gridCol w:w="345"/>
      <w:gridCol w:w="960"/>
    </w:tblGrid>
    <w:tr w:rsidR="3E556054" w14:paraId="3DB38831" w14:textId="77777777" w:rsidTr="3E556054">
      <w:tc>
        <w:tcPr>
          <w:tcW w:w="8055" w:type="dxa"/>
        </w:tcPr>
        <w:p w14:paraId="03AF128E" w14:textId="46B34FA6" w:rsidR="3E556054" w:rsidRDefault="3E556054" w:rsidP="3E556054">
          <w:pPr>
            <w:pStyle w:val="Header"/>
            <w:ind w:left="-115"/>
            <w:rPr>
              <w:rFonts w:ascii="Times New Roman" w:eastAsia="Times New Roman" w:hAnsi="Times New Roman" w:cs="Times New Roman"/>
              <w:sz w:val="24"/>
              <w:szCs w:val="24"/>
            </w:rPr>
          </w:pPr>
        </w:p>
      </w:tc>
      <w:tc>
        <w:tcPr>
          <w:tcW w:w="345" w:type="dxa"/>
        </w:tcPr>
        <w:p w14:paraId="266B895A" w14:textId="5DB597AA" w:rsidR="3E556054" w:rsidRDefault="3E556054" w:rsidP="3E556054">
          <w:pPr>
            <w:pStyle w:val="Header"/>
            <w:jc w:val="center"/>
            <w:rPr>
              <w:rFonts w:ascii="Times New Roman" w:eastAsia="Times New Roman" w:hAnsi="Times New Roman" w:cs="Times New Roman"/>
              <w:sz w:val="24"/>
              <w:szCs w:val="24"/>
            </w:rPr>
          </w:pPr>
        </w:p>
      </w:tc>
      <w:tc>
        <w:tcPr>
          <w:tcW w:w="960" w:type="dxa"/>
        </w:tcPr>
        <w:p w14:paraId="4B8CB349" w14:textId="2E908578" w:rsidR="3E556054" w:rsidRDefault="3E556054" w:rsidP="3E556054">
          <w:pPr>
            <w:pStyle w:val="Header"/>
            <w:ind w:right="-115"/>
            <w:jc w:val="right"/>
            <w:rPr>
              <w:rFonts w:ascii="Times New Roman" w:eastAsia="Times New Roman" w:hAnsi="Times New Roman" w:cs="Times New Roman"/>
              <w:sz w:val="24"/>
              <w:szCs w:val="24"/>
            </w:rPr>
          </w:pPr>
          <w:r w:rsidRPr="3E556054">
            <w:rPr>
              <w:rFonts w:ascii="Times New Roman" w:eastAsia="Times New Roman" w:hAnsi="Times New Roman" w:cs="Times New Roman"/>
              <w:sz w:val="24"/>
              <w:szCs w:val="24"/>
            </w:rPr>
            <w:t>1</w:t>
          </w:r>
        </w:p>
      </w:tc>
    </w:tr>
  </w:tbl>
  <w:p w14:paraId="672AF057" w14:textId="6DFEE3B2" w:rsidR="3E556054" w:rsidRDefault="3E556054" w:rsidP="3E556054">
    <w:pPr>
      <w:pStyle w:val="Heade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48B9"/>
    <w:multiLevelType w:val="hybridMultilevel"/>
    <w:tmpl w:val="28B61C1C"/>
    <w:lvl w:ilvl="0" w:tplc="D082C0FC">
      <w:start w:val="1"/>
      <w:numFmt w:val="bullet"/>
      <w:lvlText w:val=""/>
      <w:lvlJc w:val="left"/>
      <w:pPr>
        <w:ind w:left="720" w:hanging="360"/>
      </w:pPr>
      <w:rPr>
        <w:rFonts w:ascii="Symbol" w:hAnsi="Symbol" w:hint="default"/>
      </w:rPr>
    </w:lvl>
    <w:lvl w:ilvl="1" w:tplc="284A03D0">
      <w:start w:val="1"/>
      <w:numFmt w:val="bullet"/>
      <w:lvlText w:val="o"/>
      <w:lvlJc w:val="left"/>
      <w:pPr>
        <w:ind w:left="1440" w:hanging="360"/>
      </w:pPr>
      <w:rPr>
        <w:rFonts w:ascii="Courier New" w:hAnsi="Courier New" w:hint="default"/>
      </w:rPr>
    </w:lvl>
    <w:lvl w:ilvl="2" w:tplc="BCD6041A">
      <w:start w:val="1"/>
      <w:numFmt w:val="bullet"/>
      <w:lvlText w:val=""/>
      <w:lvlJc w:val="left"/>
      <w:pPr>
        <w:ind w:left="2160" w:hanging="360"/>
      </w:pPr>
      <w:rPr>
        <w:rFonts w:ascii="Wingdings" w:hAnsi="Wingdings" w:hint="default"/>
      </w:rPr>
    </w:lvl>
    <w:lvl w:ilvl="3" w:tplc="C382F81A">
      <w:start w:val="1"/>
      <w:numFmt w:val="bullet"/>
      <w:lvlText w:val=""/>
      <w:lvlJc w:val="left"/>
      <w:pPr>
        <w:ind w:left="2880" w:hanging="360"/>
      </w:pPr>
      <w:rPr>
        <w:rFonts w:ascii="Symbol" w:hAnsi="Symbol" w:hint="default"/>
      </w:rPr>
    </w:lvl>
    <w:lvl w:ilvl="4" w:tplc="A6E4F558">
      <w:start w:val="1"/>
      <w:numFmt w:val="bullet"/>
      <w:lvlText w:val="o"/>
      <w:lvlJc w:val="left"/>
      <w:pPr>
        <w:ind w:left="3600" w:hanging="360"/>
      </w:pPr>
      <w:rPr>
        <w:rFonts w:ascii="Courier New" w:hAnsi="Courier New" w:hint="default"/>
      </w:rPr>
    </w:lvl>
    <w:lvl w:ilvl="5" w:tplc="F1D64F3C">
      <w:start w:val="1"/>
      <w:numFmt w:val="bullet"/>
      <w:lvlText w:val=""/>
      <w:lvlJc w:val="left"/>
      <w:pPr>
        <w:ind w:left="4320" w:hanging="360"/>
      </w:pPr>
      <w:rPr>
        <w:rFonts w:ascii="Wingdings" w:hAnsi="Wingdings" w:hint="default"/>
      </w:rPr>
    </w:lvl>
    <w:lvl w:ilvl="6" w:tplc="2898BA74">
      <w:start w:val="1"/>
      <w:numFmt w:val="bullet"/>
      <w:lvlText w:val=""/>
      <w:lvlJc w:val="left"/>
      <w:pPr>
        <w:ind w:left="5040" w:hanging="360"/>
      </w:pPr>
      <w:rPr>
        <w:rFonts w:ascii="Symbol" w:hAnsi="Symbol" w:hint="default"/>
      </w:rPr>
    </w:lvl>
    <w:lvl w:ilvl="7" w:tplc="78B885A2">
      <w:start w:val="1"/>
      <w:numFmt w:val="bullet"/>
      <w:lvlText w:val="o"/>
      <w:lvlJc w:val="left"/>
      <w:pPr>
        <w:ind w:left="5760" w:hanging="360"/>
      </w:pPr>
      <w:rPr>
        <w:rFonts w:ascii="Courier New" w:hAnsi="Courier New" w:hint="default"/>
      </w:rPr>
    </w:lvl>
    <w:lvl w:ilvl="8" w:tplc="3A787EF8">
      <w:start w:val="1"/>
      <w:numFmt w:val="bullet"/>
      <w:lvlText w:val=""/>
      <w:lvlJc w:val="left"/>
      <w:pPr>
        <w:ind w:left="6480" w:hanging="360"/>
      </w:pPr>
      <w:rPr>
        <w:rFonts w:ascii="Wingdings" w:hAnsi="Wingdings" w:hint="default"/>
      </w:rPr>
    </w:lvl>
  </w:abstractNum>
  <w:abstractNum w:abstractNumId="1" w15:restartNumberingAfterBreak="0">
    <w:nsid w:val="414C4346"/>
    <w:multiLevelType w:val="hybridMultilevel"/>
    <w:tmpl w:val="3DA082A2"/>
    <w:lvl w:ilvl="0" w:tplc="1A628F64">
      <w:start w:val="1"/>
      <w:numFmt w:val="bullet"/>
      <w:lvlText w:val=""/>
      <w:lvlJc w:val="left"/>
      <w:pPr>
        <w:ind w:left="720" w:hanging="360"/>
      </w:pPr>
      <w:rPr>
        <w:rFonts w:ascii="Symbol" w:hAnsi="Symbol" w:hint="default"/>
      </w:rPr>
    </w:lvl>
    <w:lvl w:ilvl="1" w:tplc="67FE0572">
      <w:start w:val="1"/>
      <w:numFmt w:val="bullet"/>
      <w:lvlText w:val="o"/>
      <w:lvlJc w:val="left"/>
      <w:pPr>
        <w:ind w:left="1440" w:hanging="360"/>
      </w:pPr>
      <w:rPr>
        <w:rFonts w:ascii="Courier New" w:hAnsi="Courier New" w:hint="default"/>
      </w:rPr>
    </w:lvl>
    <w:lvl w:ilvl="2" w:tplc="2F0C3306">
      <w:start w:val="1"/>
      <w:numFmt w:val="bullet"/>
      <w:lvlText w:val=""/>
      <w:lvlJc w:val="left"/>
      <w:pPr>
        <w:ind w:left="2160" w:hanging="360"/>
      </w:pPr>
      <w:rPr>
        <w:rFonts w:ascii="Wingdings" w:hAnsi="Wingdings" w:hint="default"/>
      </w:rPr>
    </w:lvl>
    <w:lvl w:ilvl="3" w:tplc="D422DD7E">
      <w:start w:val="1"/>
      <w:numFmt w:val="bullet"/>
      <w:lvlText w:val=""/>
      <w:lvlJc w:val="left"/>
      <w:pPr>
        <w:ind w:left="2880" w:hanging="360"/>
      </w:pPr>
      <w:rPr>
        <w:rFonts w:ascii="Symbol" w:hAnsi="Symbol" w:hint="default"/>
      </w:rPr>
    </w:lvl>
    <w:lvl w:ilvl="4" w:tplc="AA9E2540">
      <w:start w:val="1"/>
      <w:numFmt w:val="bullet"/>
      <w:lvlText w:val="o"/>
      <w:lvlJc w:val="left"/>
      <w:pPr>
        <w:ind w:left="3600" w:hanging="360"/>
      </w:pPr>
      <w:rPr>
        <w:rFonts w:ascii="Courier New" w:hAnsi="Courier New" w:hint="default"/>
      </w:rPr>
    </w:lvl>
    <w:lvl w:ilvl="5" w:tplc="86C85072">
      <w:start w:val="1"/>
      <w:numFmt w:val="bullet"/>
      <w:lvlText w:val=""/>
      <w:lvlJc w:val="left"/>
      <w:pPr>
        <w:ind w:left="4320" w:hanging="360"/>
      </w:pPr>
      <w:rPr>
        <w:rFonts w:ascii="Wingdings" w:hAnsi="Wingdings" w:hint="default"/>
      </w:rPr>
    </w:lvl>
    <w:lvl w:ilvl="6" w:tplc="A3127CD0">
      <w:start w:val="1"/>
      <w:numFmt w:val="bullet"/>
      <w:lvlText w:val=""/>
      <w:lvlJc w:val="left"/>
      <w:pPr>
        <w:ind w:left="5040" w:hanging="360"/>
      </w:pPr>
      <w:rPr>
        <w:rFonts w:ascii="Symbol" w:hAnsi="Symbol" w:hint="default"/>
      </w:rPr>
    </w:lvl>
    <w:lvl w:ilvl="7" w:tplc="94144844">
      <w:start w:val="1"/>
      <w:numFmt w:val="bullet"/>
      <w:lvlText w:val="o"/>
      <w:lvlJc w:val="left"/>
      <w:pPr>
        <w:ind w:left="5760" w:hanging="360"/>
      </w:pPr>
      <w:rPr>
        <w:rFonts w:ascii="Courier New" w:hAnsi="Courier New" w:hint="default"/>
      </w:rPr>
    </w:lvl>
    <w:lvl w:ilvl="8" w:tplc="EE3AEE1E">
      <w:start w:val="1"/>
      <w:numFmt w:val="bullet"/>
      <w:lvlText w:val=""/>
      <w:lvlJc w:val="left"/>
      <w:pPr>
        <w:ind w:left="6480" w:hanging="360"/>
      </w:pPr>
      <w:rPr>
        <w:rFonts w:ascii="Wingdings" w:hAnsi="Wingdings" w:hint="default"/>
      </w:rPr>
    </w:lvl>
  </w:abstractNum>
  <w:abstractNum w:abstractNumId="2" w15:restartNumberingAfterBreak="0">
    <w:nsid w:val="46893F5D"/>
    <w:multiLevelType w:val="hybridMultilevel"/>
    <w:tmpl w:val="0EC4F66C"/>
    <w:lvl w:ilvl="0" w:tplc="2632A452">
      <w:start w:val="1"/>
      <w:numFmt w:val="bullet"/>
      <w:lvlText w:val=""/>
      <w:lvlJc w:val="left"/>
      <w:pPr>
        <w:ind w:left="720" w:hanging="360"/>
      </w:pPr>
      <w:rPr>
        <w:rFonts w:ascii="Symbol" w:hAnsi="Symbol" w:hint="default"/>
      </w:rPr>
    </w:lvl>
    <w:lvl w:ilvl="1" w:tplc="7210497C">
      <w:start w:val="1"/>
      <w:numFmt w:val="bullet"/>
      <w:lvlText w:val="o"/>
      <w:lvlJc w:val="left"/>
      <w:pPr>
        <w:ind w:left="1440" w:hanging="360"/>
      </w:pPr>
      <w:rPr>
        <w:rFonts w:ascii="Courier New" w:hAnsi="Courier New" w:hint="default"/>
      </w:rPr>
    </w:lvl>
    <w:lvl w:ilvl="2" w:tplc="7BE46F76">
      <w:start w:val="1"/>
      <w:numFmt w:val="bullet"/>
      <w:lvlText w:val=""/>
      <w:lvlJc w:val="left"/>
      <w:pPr>
        <w:ind w:left="2160" w:hanging="360"/>
      </w:pPr>
      <w:rPr>
        <w:rFonts w:ascii="Wingdings" w:hAnsi="Wingdings" w:hint="default"/>
      </w:rPr>
    </w:lvl>
    <w:lvl w:ilvl="3" w:tplc="83FE24DE">
      <w:start w:val="1"/>
      <w:numFmt w:val="bullet"/>
      <w:lvlText w:val=""/>
      <w:lvlJc w:val="left"/>
      <w:pPr>
        <w:ind w:left="2880" w:hanging="360"/>
      </w:pPr>
      <w:rPr>
        <w:rFonts w:ascii="Symbol" w:hAnsi="Symbol" w:hint="default"/>
      </w:rPr>
    </w:lvl>
    <w:lvl w:ilvl="4" w:tplc="B2BC7D2E">
      <w:start w:val="1"/>
      <w:numFmt w:val="bullet"/>
      <w:lvlText w:val="o"/>
      <w:lvlJc w:val="left"/>
      <w:pPr>
        <w:ind w:left="3600" w:hanging="360"/>
      </w:pPr>
      <w:rPr>
        <w:rFonts w:ascii="Courier New" w:hAnsi="Courier New" w:hint="default"/>
      </w:rPr>
    </w:lvl>
    <w:lvl w:ilvl="5" w:tplc="D1C639B6">
      <w:start w:val="1"/>
      <w:numFmt w:val="bullet"/>
      <w:lvlText w:val=""/>
      <w:lvlJc w:val="left"/>
      <w:pPr>
        <w:ind w:left="4320" w:hanging="360"/>
      </w:pPr>
      <w:rPr>
        <w:rFonts w:ascii="Wingdings" w:hAnsi="Wingdings" w:hint="default"/>
      </w:rPr>
    </w:lvl>
    <w:lvl w:ilvl="6" w:tplc="87F66700">
      <w:start w:val="1"/>
      <w:numFmt w:val="bullet"/>
      <w:lvlText w:val=""/>
      <w:lvlJc w:val="left"/>
      <w:pPr>
        <w:ind w:left="5040" w:hanging="360"/>
      </w:pPr>
      <w:rPr>
        <w:rFonts w:ascii="Symbol" w:hAnsi="Symbol" w:hint="default"/>
      </w:rPr>
    </w:lvl>
    <w:lvl w:ilvl="7" w:tplc="D1727C64">
      <w:start w:val="1"/>
      <w:numFmt w:val="bullet"/>
      <w:lvlText w:val="o"/>
      <w:lvlJc w:val="left"/>
      <w:pPr>
        <w:ind w:left="5760" w:hanging="360"/>
      </w:pPr>
      <w:rPr>
        <w:rFonts w:ascii="Courier New" w:hAnsi="Courier New" w:hint="default"/>
      </w:rPr>
    </w:lvl>
    <w:lvl w:ilvl="8" w:tplc="781C560A">
      <w:start w:val="1"/>
      <w:numFmt w:val="bullet"/>
      <w:lvlText w:val=""/>
      <w:lvlJc w:val="left"/>
      <w:pPr>
        <w:ind w:left="6480" w:hanging="360"/>
      </w:pPr>
      <w:rPr>
        <w:rFonts w:ascii="Wingdings" w:hAnsi="Wingdings" w:hint="default"/>
      </w:rPr>
    </w:lvl>
  </w:abstractNum>
  <w:abstractNum w:abstractNumId="3" w15:restartNumberingAfterBreak="0">
    <w:nsid w:val="5F2965C5"/>
    <w:multiLevelType w:val="hybridMultilevel"/>
    <w:tmpl w:val="12ACC862"/>
    <w:lvl w:ilvl="0" w:tplc="E6BAF280">
      <w:start w:val="1"/>
      <w:numFmt w:val="bullet"/>
      <w:lvlText w:val=""/>
      <w:lvlJc w:val="left"/>
      <w:pPr>
        <w:ind w:left="720" w:hanging="360"/>
      </w:pPr>
      <w:rPr>
        <w:rFonts w:ascii="Symbol" w:hAnsi="Symbol" w:hint="default"/>
      </w:rPr>
    </w:lvl>
    <w:lvl w:ilvl="1" w:tplc="C1822D1C">
      <w:start w:val="1"/>
      <w:numFmt w:val="bullet"/>
      <w:lvlText w:val="o"/>
      <w:lvlJc w:val="left"/>
      <w:pPr>
        <w:ind w:left="1440" w:hanging="360"/>
      </w:pPr>
      <w:rPr>
        <w:rFonts w:ascii="Courier New" w:hAnsi="Courier New" w:hint="default"/>
      </w:rPr>
    </w:lvl>
    <w:lvl w:ilvl="2" w:tplc="EAD6B572">
      <w:start w:val="1"/>
      <w:numFmt w:val="bullet"/>
      <w:lvlText w:val=""/>
      <w:lvlJc w:val="left"/>
      <w:pPr>
        <w:ind w:left="2160" w:hanging="360"/>
      </w:pPr>
      <w:rPr>
        <w:rFonts w:ascii="Wingdings" w:hAnsi="Wingdings" w:hint="default"/>
      </w:rPr>
    </w:lvl>
    <w:lvl w:ilvl="3" w:tplc="5AEEDCA4">
      <w:start w:val="1"/>
      <w:numFmt w:val="bullet"/>
      <w:lvlText w:val=""/>
      <w:lvlJc w:val="left"/>
      <w:pPr>
        <w:ind w:left="2880" w:hanging="360"/>
      </w:pPr>
      <w:rPr>
        <w:rFonts w:ascii="Symbol" w:hAnsi="Symbol" w:hint="default"/>
      </w:rPr>
    </w:lvl>
    <w:lvl w:ilvl="4" w:tplc="F94A3B24">
      <w:start w:val="1"/>
      <w:numFmt w:val="bullet"/>
      <w:lvlText w:val="o"/>
      <w:lvlJc w:val="left"/>
      <w:pPr>
        <w:ind w:left="3600" w:hanging="360"/>
      </w:pPr>
      <w:rPr>
        <w:rFonts w:ascii="Courier New" w:hAnsi="Courier New" w:hint="default"/>
      </w:rPr>
    </w:lvl>
    <w:lvl w:ilvl="5" w:tplc="3A10EB54">
      <w:start w:val="1"/>
      <w:numFmt w:val="bullet"/>
      <w:lvlText w:val=""/>
      <w:lvlJc w:val="left"/>
      <w:pPr>
        <w:ind w:left="4320" w:hanging="360"/>
      </w:pPr>
      <w:rPr>
        <w:rFonts w:ascii="Wingdings" w:hAnsi="Wingdings" w:hint="default"/>
      </w:rPr>
    </w:lvl>
    <w:lvl w:ilvl="6" w:tplc="8076A0CE">
      <w:start w:val="1"/>
      <w:numFmt w:val="bullet"/>
      <w:lvlText w:val=""/>
      <w:lvlJc w:val="left"/>
      <w:pPr>
        <w:ind w:left="5040" w:hanging="360"/>
      </w:pPr>
      <w:rPr>
        <w:rFonts w:ascii="Symbol" w:hAnsi="Symbol" w:hint="default"/>
      </w:rPr>
    </w:lvl>
    <w:lvl w:ilvl="7" w:tplc="919A3A92">
      <w:start w:val="1"/>
      <w:numFmt w:val="bullet"/>
      <w:lvlText w:val="o"/>
      <w:lvlJc w:val="left"/>
      <w:pPr>
        <w:ind w:left="5760" w:hanging="360"/>
      </w:pPr>
      <w:rPr>
        <w:rFonts w:ascii="Courier New" w:hAnsi="Courier New" w:hint="default"/>
      </w:rPr>
    </w:lvl>
    <w:lvl w:ilvl="8" w:tplc="4AC6F06C">
      <w:start w:val="1"/>
      <w:numFmt w:val="bullet"/>
      <w:lvlText w:val=""/>
      <w:lvlJc w:val="left"/>
      <w:pPr>
        <w:ind w:left="6480" w:hanging="360"/>
      </w:pPr>
      <w:rPr>
        <w:rFonts w:ascii="Wingdings" w:hAnsi="Wingdings" w:hint="default"/>
      </w:rPr>
    </w:lvl>
  </w:abstractNum>
  <w:abstractNum w:abstractNumId="4" w15:restartNumberingAfterBreak="0">
    <w:nsid w:val="69356B99"/>
    <w:multiLevelType w:val="hybridMultilevel"/>
    <w:tmpl w:val="2DCC578A"/>
    <w:lvl w:ilvl="0" w:tplc="B6A67160">
      <w:start w:val="1"/>
      <w:numFmt w:val="bullet"/>
      <w:lvlText w:val=""/>
      <w:lvlJc w:val="left"/>
      <w:pPr>
        <w:ind w:left="720" w:hanging="360"/>
      </w:pPr>
      <w:rPr>
        <w:rFonts w:ascii="Symbol" w:hAnsi="Symbol" w:hint="default"/>
      </w:rPr>
    </w:lvl>
    <w:lvl w:ilvl="1" w:tplc="0FF69E56">
      <w:start w:val="1"/>
      <w:numFmt w:val="bullet"/>
      <w:lvlText w:val=""/>
      <w:lvlJc w:val="left"/>
      <w:pPr>
        <w:ind w:left="1440" w:hanging="360"/>
      </w:pPr>
      <w:rPr>
        <w:rFonts w:ascii="Symbol" w:hAnsi="Symbol" w:hint="default"/>
      </w:rPr>
    </w:lvl>
    <w:lvl w:ilvl="2" w:tplc="F9F6F6D6">
      <w:start w:val="1"/>
      <w:numFmt w:val="bullet"/>
      <w:lvlText w:val=""/>
      <w:lvlJc w:val="left"/>
      <w:pPr>
        <w:ind w:left="2160" w:hanging="360"/>
      </w:pPr>
      <w:rPr>
        <w:rFonts w:ascii="Wingdings" w:hAnsi="Wingdings" w:hint="default"/>
      </w:rPr>
    </w:lvl>
    <w:lvl w:ilvl="3" w:tplc="2CC02CFA">
      <w:start w:val="1"/>
      <w:numFmt w:val="bullet"/>
      <w:lvlText w:val=""/>
      <w:lvlJc w:val="left"/>
      <w:pPr>
        <w:ind w:left="2880" w:hanging="360"/>
      </w:pPr>
      <w:rPr>
        <w:rFonts w:ascii="Symbol" w:hAnsi="Symbol" w:hint="default"/>
      </w:rPr>
    </w:lvl>
    <w:lvl w:ilvl="4" w:tplc="DD28C42E">
      <w:start w:val="1"/>
      <w:numFmt w:val="bullet"/>
      <w:lvlText w:val="o"/>
      <w:lvlJc w:val="left"/>
      <w:pPr>
        <w:ind w:left="3600" w:hanging="360"/>
      </w:pPr>
      <w:rPr>
        <w:rFonts w:ascii="Courier New" w:hAnsi="Courier New" w:hint="default"/>
      </w:rPr>
    </w:lvl>
    <w:lvl w:ilvl="5" w:tplc="938E4AA4">
      <w:start w:val="1"/>
      <w:numFmt w:val="bullet"/>
      <w:lvlText w:val=""/>
      <w:lvlJc w:val="left"/>
      <w:pPr>
        <w:ind w:left="4320" w:hanging="360"/>
      </w:pPr>
      <w:rPr>
        <w:rFonts w:ascii="Wingdings" w:hAnsi="Wingdings" w:hint="default"/>
      </w:rPr>
    </w:lvl>
    <w:lvl w:ilvl="6" w:tplc="E8046F22">
      <w:start w:val="1"/>
      <w:numFmt w:val="bullet"/>
      <w:lvlText w:val=""/>
      <w:lvlJc w:val="left"/>
      <w:pPr>
        <w:ind w:left="5040" w:hanging="360"/>
      </w:pPr>
      <w:rPr>
        <w:rFonts w:ascii="Symbol" w:hAnsi="Symbol" w:hint="default"/>
      </w:rPr>
    </w:lvl>
    <w:lvl w:ilvl="7" w:tplc="F0882B58">
      <w:start w:val="1"/>
      <w:numFmt w:val="bullet"/>
      <w:lvlText w:val="o"/>
      <w:lvlJc w:val="left"/>
      <w:pPr>
        <w:ind w:left="5760" w:hanging="360"/>
      </w:pPr>
      <w:rPr>
        <w:rFonts w:ascii="Courier New" w:hAnsi="Courier New" w:hint="default"/>
      </w:rPr>
    </w:lvl>
    <w:lvl w:ilvl="8" w:tplc="45B20A0E">
      <w:start w:val="1"/>
      <w:numFmt w:val="bullet"/>
      <w:lvlText w:val=""/>
      <w:lvlJc w:val="left"/>
      <w:pPr>
        <w:ind w:left="6480" w:hanging="360"/>
      </w:pPr>
      <w:rPr>
        <w:rFonts w:ascii="Wingdings" w:hAnsi="Wingdings" w:hint="default"/>
      </w:rPr>
    </w:lvl>
  </w:abstractNum>
  <w:abstractNum w:abstractNumId="5" w15:restartNumberingAfterBreak="0">
    <w:nsid w:val="7DA86936"/>
    <w:multiLevelType w:val="hybridMultilevel"/>
    <w:tmpl w:val="25E8C13A"/>
    <w:lvl w:ilvl="0" w:tplc="8A7A11F6">
      <w:start w:val="1"/>
      <w:numFmt w:val="bullet"/>
      <w:lvlText w:val=""/>
      <w:lvlJc w:val="left"/>
      <w:pPr>
        <w:ind w:left="720" w:hanging="360"/>
      </w:pPr>
      <w:rPr>
        <w:rFonts w:ascii="Symbol" w:hAnsi="Symbol" w:hint="default"/>
      </w:rPr>
    </w:lvl>
    <w:lvl w:ilvl="1" w:tplc="77F21C92">
      <w:start w:val="1"/>
      <w:numFmt w:val="bullet"/>
      <w:lvlText w:val="o"/>
      <w:lvlJc w:val="left"/>
      <w:pPr>
        <w:ind w:left="1440" w:hanging="360"/>
      </w:pPr>
      <w:rPr>
        <w:rFonts w:ascii="Courier New" w:hAnsi="Courier New" w:hint="default"/>
      </w:rPr>
    </w:lvl>
    <w:lvl w:ilvl="2" w:tplc="8F2064C6">
      <w:start w:val="1"/>
      <w:numFmt w:val="bullet"/>
      <w:lvlText w:val=""/>
      <w:lvlJc w:val="left"/>
      <w:pPr>
        <w:ind w:left="2160" w:hanging="360"/>
      </w:pPr>
      <w:rPr>
        <w:rFonts w:ascii="Wingdings" w:hAnsi="Wingdings" w:hint="default"/>
      </w:rPr>
    </w:lvl>
    <w:lvl w:ilvl="3" w:tplc="744E72EE">
      <w:start w:val="1"/>
      <w:numFmt w:val="bullet"/>
      <w:lvlText w:val=""/>
      <w:lvlJc w:val="left"/>
      <w:pPr>
        <w:ind w:left="2880" w:hanging="360"/>
      </w:pPr>
      <w:rPr>
        <w:rFonts w:ascii="Symbol" w:hAnsi="Symbol" w:hint="default"/>
      </w:rPr>
    </w:lvl>
    <w:lvl w:ilvl="4" w:tplc="8C0AE464">
      <w:start w:val="1"/>
      <w:numFmt w:val="bullet"/>
      <w:lvlText w:val="o"/>
      <w:lvlJc w:val="left"/>
      <w:pPr>
        <w:ind w:left="3600" w:hanging="360"/>
      </w:pPr>
      <w:rPr>
        <w:rFonts w:ascii="Courier New" w:hAnsi="Courier New" w:hint="default"/>
      </w:rPr>
    </w:lvl>
    <w:lvl w:ilvl="5" w:tplc="74A438B8">
      <w:start w:val="1"/>
      <w:numFmt w:val="bullet"/>
      <w:lvlText w:val=""/>
      <w:lvlJc w:val="left"/>
      <w:pPr>
        <w:ind w:left="4320" w:hanging="360"/>
      </w:pPr>
      <w:rPr>
        <w:rFonts w:ascii="Wingdings" w:hAnsi="Wingdings" w:hint="default"/>
      </w:rPr>
    </w:lvl>
    <w:lvl w:ilvl="6" w:tplc="38AA261A">
      <w:start w:val="1"/>
      <w:numFmt w:val="bullet"/>
      <w:lvlText w:val=""/>
      <w:lvlJc w:val="left"/>
      <w:pPr>
        <w:ind w:left="5040" w:hanging="360"/>
      </w:pPr>
      <w:rPr>
        <w:rFonts w:ascii="Symbol" w:hAnsi="Symbol" w:hint="default"/>
      </w:rPr>
    </w:lvl>
    <w:lvl w:ilvl="7" w:tplc="3154E034">
      <w:start w:val="1"/>
      <w:numFmt w:val="bullet"/>
      <w:lvlText w:val="o"/>
      <w:lvlJc w:val="left"/>
      <w:pPr>
        <w:ind w:left="5760" w:hanging="360"/>
      </w:pPr>
      <w:rPr>
        <w:rFonts w:ascii="Courier New" w:hAnsi="Courier New" w:hint="default"/>
      </w:rPr>
    </w:lvl>
    <w:lvl w:ilvl="8" w:tplc="D09A5F1A">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3E"/>
    <w:rsid w:val="0028723F"/>
    <w:rsid w:val="004506BB"/>
    <w:rsid w:val="00656BA9"/>
    <w:rsid w:val="00B42488"/>
    <w:rsid w:val="00BC187A"/>
    <w:rsid w:val="00C921DA"/>
    <w:rsid w:val="00D14C6C"/>
    <w:rsid w:val="00EA2F3E"/>
    <w:rsid w:val="00F82D74"/>
    <w:rsid w:val="012C5934"/>
    <w:rsid w:val="018EDDCB"/>
    <w:rsid w:val="01A7516E"/>
    <w:rsid w:val="021CDD3F"/>
    <w:rsid w:val="024F2C64"/>
    <w:rsid w:val="028F1BB8"/>
    <w:rsid w:val="02CB49E0"/>
    <w:rsid w:val="02FCCE1A"/>
    <w:rsid w:val="02FE8317"/>
    <w:rsid w:val="035EF504"/>
    <w:rsid w:val="0360889B"/>
    <w:rsid w:val="037F9B60"/>
    <w:rsid w:val="0423A403"/>
    <w:rsid w:val="048F08D1"/>
    <w:rsid w:val="04C3311B"/>
    <w:rsid w:val="0504E99E"/>
    <w:rsid w:val="0523454F"/>
    <w:rsid w:val="0668771A"/>
    <w:rsid w:val="068B893C"/>
    <w:rsid w:val="06D0F6B5"/>
    <w:rsid w:val="071298A1"/>
    <w:rsid w:val="0754D178"/>
    <w:rsid w:val="075792EA"/>
    <w:rsid w:val="077D7AA5"/>
    <w:rsid w:val="07DD95E5"/>
    <w:rsid w:val="07E09E33"/>
    <w:rsid w:val="08D1EF1D"/>
    <w:rsid w:val="08DDD7EA"/>
    <w:rsid w:val="094D1FA7"/>
    <w:rsid w:val="096A5229"/>
    <w:rsid w:val="0985E32B"/>
    <w:rsid w:val="0A17B772"/>
    <w:rsid w:val="0A5D730C"/>
    <w:rsid w:val="0A7B6FBE"/>
    <w:rsid w:val="0A92A5B9"/>
    <w:rsid w:val="0A9C7B12"/>
    <w:rsid w:val="0AB4B875"/>
    <w:rsid w:val="0AC32459"/>
    <w:rsid w:val="0B9B1DC6"/>
    <w:rsid w:val="0BD1F7FA"/>
    <w:rsid w:val="0BD5A4AE"/>
    <w:rsid w:val="0C01616C"/>
    <w:rsid w:val="0CEFBF57"/>
    <w:rsid w:val="0D4E8CCB"/>
    <w:rsid w:val="0D64A040"/>
    <w:rsid w:val="0D8F8927"/>
    <w:rsid w:val="0D9CA3C0"/>
    <w:rsid w:val="0E2120CC"/>
    <w:rsid w:val="0E27C576"/>
    <w:rsid w:val="0E428D65"/>
    <w:rsid w:val="0E6245A4"/>
    <w:rsid w:val="0EC6CA76"/>
    <w:rsid w:val="0EE2B764"/>
    <w:rsid w:val="0F2FD149"/>
    <w:rsid w:val="0FF66F7C"/>
    <w:rsid w:val="102E2C2D"/>
    <w:rsid w:val="109EA266"/>
    <w:rsid w:val="10BFE9C3"/>
    <w:rsid w:val="10DA004E"/>
    <w:rsid w:val="12E31ABE"/>
    <w:rsid w:val="13049C73"/>
    <w:rsid w:val="134AB3BA"/>
    <w:rsid w:val="139D47AD"/>
    <w:rsid w:val="144B3E9B"/>
    <w:rsid w:val="144DAD7D"/>
    <w:rsid w:val="14921F43"/>
    <w:rsid w:val="14A96EA6"/>
    <w:rsid w:val="14DFC727"/>
    <w:rsid w:val="15133283"/>
    <w:rsid w:val="151396F3"/>
    <w:rsid w:val="1538C7F5"/>
    <w:rsid w:val="1594E845"/>
    <w:rsid w:val="15AF4BC8"/>
    <w:rsid w:val="16AD3D81"/>
    <w:rsid w:val="17EB4939"/>
    <w:rsid w:val="17EDFC1B"/>
    <w:rsid w:val="184AA7B2"/>
    <w:rsid w:val="185F7126"/>
    <w:rsid w:val="193E8C9F"/>
    <w:rsid w:val="195ADCB4"/>
    <w:rsid w:val="19ACAA6A"/>
    <w:rsid w:val="19B09D97"/>
    <w:rsid w:val="19CEA9BF"/>
    <w:rsid w:val="1A28FE33"/>
    <w:rsid w:val="1A533AF5"/>
    <w:rsid w:val="1AA23988"/>
    <w:rsid w:val="1ADC2A53"/>
    <w:rsid w:val="1C6D62ED"/>
    <w:rsid w:val="1D098298"/>
    <w:rsid w:val="1D29881A"/>
    <w:rsid w:val="1D814FBC"/>
    <w:rsid w:val="1DD926E4"/>
    <w:rsid w:val="1E15DA18"/>
    <w:rsid w:val="1E1D273B"/>
    <w:rsid w:val="1E3E3152"/>
    <w:rsid w:val="1E4F9BE9"/>
    <w:rsid w:val="1E879ADB"/>
    <w:rsid w:val="1E95D903"/>
    <w:rsid w:val="1EC2582F"/>
    <w:rsid w:val="1F2C65E0"/>
    <w:rsid w:val="1F79A4FE"/>
    <w:rsid w:val="1FA9F73D"/>
    <w:rsid w:val="1FCBF5B9"/>
    <w:rsid w:val="205F73C1"/>
    <w:rsid w:val="20C484B6"/>
    <w:rsid w:val="20CC3C78"/>
    <w:rsid w:val="20EFED89"/>
    <w:rsid w:val="212566BA"/>
    <w:rsid w:val="216B2C0D"/>
    <w:rsid w:val="21DEE1D0"/>
    <w:rsid w:val="21F2EBFB"/>
    <w:rsid w:val="21FEE0FF"/>
    <w:rsid w:val="21FF6CCB"/>
    <w:rsid w:val="2207C360"/>
    <w:rsid w:val="226826C5"/>
    <w:rsid w:val="22AF3C24"/>
    <w:rsid w:val="22CAE6EC"/>
    <w:rsid w:val="23653CCF"/>
    <w:rsid w:val="238D6D6F"/>
    <w:rsid w:val="238F2980"/>
    <w:rsid w:val="23E48A14"/>
    <w:rsid w:val="246E3BE0"/>
    <w:rsid w:val="24D057E4"/>
    <w:rsid w:val="24DC1117"/>
    <w:rsid w:val="24EE37F0"/>
    <w:rsid w:val="25C302C5"/>
    <w:rsid w:val="261EC580"/>
    <w:rsid w:val="26280247"/>
    <w:rsid w:val="264F6C06"/>
    <w:rsid w:val="2681D058"/>
    <w:rsid w:val="26E48FB0"/>
    <w:rsid w:val="279ED14A"/>
    <w:rsid w:val="2823DF68"/>
    <w:rsid w:val="28412985"/>
    <w:rsid w:val="284A7521"/>
    <w:rsid w:val="287905B4"/>
    <w:rsid w:val="28A15D0E"/>
    <w:rsid w:val="29218B57"/>
    <w:rsid w:val="2947FC7F"/>
    <w:rsid w:val="2959B601"/>
    <w:rsid w:val="2987BE1C"/>
    <w:rsid w:val="29C9B9E4"/>
    <w:rsid w:val="2A01C9FF"/>
    <w:rsid w:val="2A64C16C"/>
    <w:rsid w:val="2AA7649D"/>
    <w:rsid w:val="2ADC8DAD"/>
    <w:rsid w:val="2B865D8E"/>
    <w:rsid w:val="2BBE6468"/>
    <w:rsid w:val="2BCA7D17"/>
    <w:rsid w:val="2CC13B61"/>
    <w:rsid w:val="2CE3C05F"/>
    <w:rsid w:val="2D17646B"/>
    <w:rsid w:val="2D6845B6"/>
    <w:rsid w:val="2D918411"/>
    <w:rsid w:val="2DBDF1B6"/>
    <w:rsid w:val="2E99D43D"/>
    <w:rsid w:val="2ECB232C"/>
    <w:rsid w:val="2F138180"/>
    <w:rsid w:val="2F1EDE4B"/>
    <w:rsid w:val="2FCDFC62"/>
    <w:rsid w:val="3019D20B"/>
    <w:rsid w:val="307B8820"/>
    <w:rsid w:val="3093F8B2"/>
    <w:rsid w:val="30C6A66E"/>
    <w:rsid w:val="316E28D9"/>
    <w:rsid w:val="31716FFA"/>
    <w:rsid w:val="31B2FDEB"/>
    <w:rsid w:val="31B59C6A"/>
    <w:rsid w:val="31CD3732"/>
    <w:rsid w:val="31DBFA99"/>
    <w:rsid w:val="32A4D45C"/>
    <w:rsid w:val="32AE998F"/>
    <w:rsid w:val="3392B9FF"/>
    <w:rsid w:val="33CED670"/>
    <w:rsid w:val="3432CF63"/>
    <w:rsid w:val="343B117A"/>
    <w:rsid w:val="34FE152B"/>
    <w:rsid w:val="35166C11"/>
    <w:rsid w:val="354BC8E0"/>
    <w:rsid w:val="355222CF"/>
    <w:rsid w:val="35A011D5"/>
    <w:rsid w:val="35D5B245"/>
    <w:rsid w:val="35FC1C32"/>
    <w:rsid w:val="36234BA0"/>
    <w:rsid w:val="36756CC2"/>
    <w:rsid w:val="36F23942"/>
    <w:rsid w:val="372CE880"/>
    <w:rsid w:val="3744CF19"/>
    <w:rsid w:val="37B0C916"/>
    <w:rsid w:val="37B265CE"/>
    <w:rsid w:val="3880F126"/>
    <w:rsid w:val="38A2823B"/>
    <w:rsid w:val="38C3CB4B"/>
    <w:rsid w:val="38E8D587"/>
    <w:rsid w:val="38E946E1"/>
    <w:rsid w:val="39457F42"/>
    <w:rsid w:val="39E5BA18"/>
    <w:rsid w:val="39F8F3BA"/>
    <w:rsid w:val="3BDFC6D4"/>
    <w:rsid w:val="3C03A17E"/>
    <w:rsid w:val="3C23AAC6"/>
    <w:rsid w:val="3CA3D73B"/>
    <w:rsid w:val="3CCBFBDA"/>
    <w:rsid w:val="3CDA697E"/>
    <w:rsid w:val="3D67C0E4"/>
    <w:rsid w:val="3DE2730E"/>
    <w:rsid w:val="3E078E37"/>
    <w:rsid w:val="3E552E7E"/>
    <w:rsid w:val="3E556054"/>
    <w:rsid w:val="3E632E1C"/>
    <w:rsid w:val="3E66BAB5"/>
    <w:rsid w:val="3E8B14ED"/>
    <w:rsid w:val="3E91AC2F"/>
    <w:rsid w:val="3ED73ED9"/>
    <w:rsid w:val="3FC2234A"/>
    <w:rsid w:val="401EB8A0"/>
    <w:rsid w:val="40D68851"/>
    <w:rsid w:val="4152EFC0"/>
    <w:rsid w:val="41CA1228"/>
    <w:rsid w:val="428063EA"/>
    <w:rsid w:val="436CD0F2"/>
    <w:rsid w:val="4370ABD2"/>
    <w:rsid w:val="43BF8A14"/>
    <w:rsid w:val="44D0535A"/>
    <w:rsid w:val="44FCD3E5"/>
    <w:rsid w:val="45023821"/>
    <w:rsid w:val="4502E865"/>
    <w:rsid w:val="4561008D"/>
    <w:rsid w:val="45A842A0"/>
    <w:rsid w:val="45C4A9E3"/>
    <w:rsid w:val="45ED19B3"/>
    <w:rsid w:val="463029FB"/>
    <w:rsid w:val="46799D4B"/>
    <w:rsid w:val="46D4F742"/>
    <w:rsid w:val="4703DA8F"/>
    <w:rsid w:val="476DAA70"/>
    <w:rsid w:val="4773EA43"/>
    <w:rsid w:val="47BEF250"/>
    <w:rsid w:val="47DAC191"/>
    <w:rsid w:val="47DEA999"/>
    <w:rsid w:val="47E6FCD0"/>
    <w:rsid w:val="47EB1FB0"/>
    <w:rsid w:val="47F84F7D"/>
    <w:rsid w:val="4836DD9D"/>
    <w:rsid w:val="4886FD06"/>
    <w:rsid w:val="4892BAD8"/>
    <w:rsid w:val="489DE3A3"/>
    <w:rsid w:val="48C32ECD"/>
    <w:rsid w:val="491AE062"/>
    <w:rsid w:val="491C8DD8"/>
    <w:rsid w:val="4A61EE6E"/>
    <w:rsid w:val="4A8F47BE"/>
    <w:rsid w:val="4A92ACF4"/>
    <w:rsid w:val="4AFD9E11"/>
    <w:rsid w:val="4B094442"/>
    <w:rsid w:val="4B17578D"/>
    <w:rsid w:val="4B5B1E99"/>
    <w:rsid w:val="4BF1B67B"/>
    <w:rsid w:val="4C36A4F9"/>
    <w:rsid w:val="4C5E17E2"/>
    <w:rsid w:val="4D191048"/>
    <w:rsid w:val="4D35408F"/>
    <w:rsid w:val="4E21A9F6"/>
    <w:rsid w:val="4E6A38A7"/>
    <w:rsid w:val="4F29FE7C"/>
    <w:rsid w:val="4F36B9F5"/>
    <w:rsid w:val="4F8ADA9B"/>
    <w:rsid w:val="4FF43B2C"/>
    <w:rsid w:val="5044B086"/>
    <w:rsid w:val="5050B695"/>
    <w:rsid w:val="5085FECF"/>
    <w:rsid w:val="508D46D4"/>
    <w:rsid w:val="5091EB6E"/>
    <w:rsid w:val="50DB8139"/>
    <w:rsid w:val="516B26FE"/>
    <w:rsid w:val="51ABF1C6"/>
    <w:rsid w:val="51D4C5A0"/>
    <w:rsid w:val="52EFE42F"/>
    <w:rsid w:val="52F9BF93"/>
    <w:rsid w:val="53156559"/>
    <w:rsid w:val="531907B5"/>
    <w:rsid w:val="53431EAE"/>
    <w:rsid w:val="540647BF"/>
    <w:rsid w:val="54D2E3B2"/>
    <w:rsid w:val="55029F15"/>
    <w:rsid w:val="55A7647C"/>
    <w:rsid w:val="55FEF717"/>
    <w:rsid w:val="5626C377"/>
    <w:rsid w:val="56271A80"/>
    <w:rsid w:val="56623980"/>
    <w:rsid w:val="567C6A6F"/>
    <w:rsid w:val="56992AD2"/>
    <w:rsid w:val="56E26747"/>
    <w:rsid w:val="56EDE88C"/>
    <w:rsid w:val="56F5E6B7"/>
    <w:rsid w:val="56F8DBD8"/>
    <w:rsid w:val="57171EFC"/>
    <w:rsid w:val="57B68895"/>
    <w:rsid w:val="57C71625"/>
    <w:rsid w:val="582D52C0"/>
    <w:rsid w:val="5833EDCE"/>
    <w:rsid w:val="58426D35"/>
    <w:rsid w:val="584FABBA"/>
    <w:rsid w:val="585E29E9"/>
    <w:rsid w:val="5873B316"/>
    <w:rsid w:val="58A814DB"/>
    <w:rsid w:val="58AE7D17"/>
    <w:rsid w:val="58B06E19"/>
    <w:rsid w:val="58BFA172"/>
    <w:rsid w:val="59059536"/>
    <w:rsid w:val="593B6D5B"/>
    <w:rsid w:val="59D47CA1"/>
    <w:rsid w:val="59EC6B01"/>
    <w:rsid w:val="5A110EF7"/>
    <w:rsid w:val="5A2C238C"/>
    <w:rsid w:val="5A3F542C"/>
    <w:rsid w:val="5A5287EE"/>
    <w:rsid w:val="5AB7D87E"/>
    <w:rsid w:val="5B02BA80"/>
    <w:rsid w:val="5B3258B7"/>
    <w:rsid w:val="5B75D407"/>
    <w:rsid w:val="5B77F7E2"/>
    <w:rsid w:val="5BDCA2B9"/>
    <w:rsid w:val="5C75599A"/>
    <w:rsid w:val="5D7B13C9"/>
    <w:rsid w:val="5D828009"/>
    <w:rsid w:val="5DABD56C"/>
    <w:rsid w:val="5DBF483B"/>
    <w:rsid w:val="5E250D81"/>
    <w:rsid w:val="5E87F26A"/>
    <w:rsid w:val="5EC0DF01"/>
    <w:rsid w:val="5F676F1C"/>
    <w:rsid w:val="5F72DB68"/>
    <w:rsid w:val="5F7B0C33"/>
    <w:rsid w:val="5FD1D080"/>
    <w:rsid w:val="5FE28788"/>
    <w:rsid w:val="5FF0303C"/>
    <w:rsid w:val="601BD73C"/>
    <w:rsid w:val="60740289"/>
    <w:rsid w:val="60DE32A6"/>
    <w:rsid w:val="60F0DD59"/>
    <w:rsid w:val="61446B8E"/>
    <w:rsid w:val="6165963B"/>
    <w:rsid w:val="617D040C"/>
    <w:rsid w:val="61957494"/>
    <w:rsid w:val="61C3DFD2"/>
    <w:rsid w:val="6225DC6C"/>
    <w:rsid w:val="62300142"/>
    <w:rsid w:val="6247A7BA"/>
    <w:rsid w:val="626DF5B4"/>
    <w:rsid w:val="633A942D"/>
    <w:rsid w:val="6397927C"/>
    <w:rsid w:val="63D0CF28"/>
    <w:rsid w:val="6405C16B"/>
    <w:rsid w:val="642C4553"/>
    <w:rsid w:val="6459EE2F"/>
    <w:rsid w:val="648AFE55"/>
    <w:rsid w:val="64B7C2A7"/>
    <w:rsid w:val="654DF2F3"/>
    <w:rsid w:val="66250757"/>
    <w:rsid w:val="66999ADB"/>
    <w:rsid w:val="674AC692"/>
    <w:rsid w:val="674EA1DE"/>
    <w:rsid w:val="677EADC2"/>
    <w:rsid w:val="6789F28D"/>
    <w:rsid w:val="67C9961A"/>
    <w:rsid w:val="6800EEDE"/>
    <w:rsid w:val="6801505B"/>
    <w:rsid w:val="6852C461"/>
    <w:rsid w:val="68848AC5"/>
    <w:rsid w:val="688E05EE"/>
    <w:rsid w:val="689DC1E3"/>
    <w:rsid w:val="68A43879"/>
    <w:rsid w:val="68BA60BD"/>
    <w:rsid w:val="6908472D"/>
    <w:rsid w:val="694278C9"/>
    <w:rsid w:val="6968A45D"/>
    <w:rsid w:val="69856E23"/>
    <w:rsid w:val="6A1864BD"/>
    <w:rsid w:val="6A4A971C"/>
    <w:rsid w:val="6A541FA7"/>
    <w:rsid w:val="6A54D690"/>
    <w:rsid w:val="6A607B8C"/>
    <w:rsid w:val="6AB1B2DC"/>
    <w:rsid w:val="6AC519BB"/>
    <w:rsid w:val="6B1C5162"/>
    <w:rsid w:val="6B204F96"/>
    <w:rsid w:val="6B483BAE"/>
    <w:rsid w:val="6B944FE4"/>
    <w:rsid w:val="6BBC0B63"/>
    <w:rsid w:val="6C2D8A6E"/>
    <w:rsid w:val="6C434600"/>
    <w:rsid w:val="6C5FF79C"/>
    <w:rsid w:val="6D9C4303"/>
    <w:rsid w:val="6DCAB486"/>
    <w:rsid w:val="6DF04DAC"/>
    <w:rsid w:val="6E35FF34"/>
    <w:rsid w:val="6E867491"/>
    <w:rsid w:val="6EA0182D"/>
    <w:rsid w:val="6EA4480D"/>
    <w:rsid w:val="6EF275F2"/>
    <w:rsid w:val="6F116C44"/>
    <w:rsid w:val="6F515B8B"/>
    <w:rsid w:val="6FCBBF1E"/>
    <w:rsid w:val="6FEE4B15"/>
    <w:rsid w:val="7038F8AF"/>
    <w:rsid w:val="7041D551"/>
    <w:rsid w:val="7056F3F4"/>
    <w:rsid w:val="70663475"/>
    <w:rsid w:val="706C5040"/>
    <w:rsid w:val="71189984"/>
    <w:rsid w:val="71E2E767"/>
    <w:rsid w:val="72681D04"/>
    <w:rsid w:val="731644F6"/>
    <w:rsid w:val="73571B1D"/>
    <w:rsid w:val="73A9CD9A"/>
    <w:rsid w:val="741ABD24"/>
    <w:rsid w:val="742B01CE"/>
    <w:rsid w:val="7479A0BF"/>
    <w:rsid w:val="74AAEB9C"/>
    <w:rsid w:val="74B1CE64"/>
    <w:rsid w:val="74BBFAC0"/>
    <w:rsid w:val="74F9A98E"/>
    <w:rsid w:val="753539CA"/>
    <w:rsid w:val="7538B292"/>
    <w:rsid w:val="754F649F"/>
    <w:rsid w:val="75EB94F0"/>
    <w:rsid w:val="7633E64B"/>
    <w:rsid w:val="7642EC6E"/>
    <w:rsid w:val="769CA865"/>
    <w:rsid w:val="76B42881"/>
    <w:rsid w:val="773918B6"/>
    <w:rsid w:val="774609D0"/>
    <w:rsid w:val="77808F72"/>
    <w:rsid w:val="77909A40"/>
    <w:rsid w:val="78F5F7C7"/>
    <w:rsid w:val="78FED3C0"/>
    <w:rsid w:val="793B884C"/>
    <w:rsid w:val="79DC39CD"/>
    <w:rsid w:val="7A1DED6E"/>
    <w:rsid w:val="7AB35A40"/>
    <w:rsid w:val="7AC78990"/>
    <w:rsid w:val="7AF8C788"/>
    <w:rsid w:val="7B19F619"/>
    <w:rsid w:val="7BC7127F"/>
    <w:rsid w:val="7C022109"/>
    <w:rsid w:val="7C05B1F6"/>
    <w:rsid w:val="7C076C0F"/>
    <w:rsid w:val="7C881ED7"/>
    <w:rsid w:val="7DA253C5"/>
    <w:rsid w:val="7DE9805E"/>
    <w:rsid w:val="7E919E23"/>
    <w:rsid w:val="7EA792C2"/>
    <w:rsid w:val="7EF36D0C"/>
    <w:rsid w:val="7FAE6E8D"/>
    <w:rsid w:val="7FCBAA7B"/>
    <w:rsid w:val="7FDA9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B6EA"/>
  <w15:chartTrackingRefBased/>
  <w15:docId w15:val="{8CE47D1E-98D6-471C-A6B2-2830783A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F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2F3E"/>
    <w:pPr>
      <w:spacing w:after="0" w:line="240" w:lineRule="auto"/>
    </w:pPr>
    <w:rPr>
      <w:rFonts w:eastAsiaTheme="minorEastAsia"/>
    </w:rPr>
  </w:style>
  <w:style w:type="character" w:customStyle="1" w:styleId="NoSpacingChar">
    <w:name w:val="No Spacing Char"/>
    <w:basedOn w:val="DefaultParagraphFont"/>
    <w:link w:val="NoSpacing"/>
    <w:uiPriority w:val="1"/>
    <w:rsid w:val="00EA2F3E"/>
    <w:rPr>
      <w:rFonts w:eastAsiaTheme="minorEastAsia"/>
    </w:rPr>
  </w:style>
  <w:style w:type="paragraph" w:styleId="Title">
    <w:name w:val="Title"/>
    <w:basedOn w:val="Normal"/>
    <w:next w:val="Normal"/>
    <w:link w:val="TitleChar"/>
    <w:uiPriority w:val="10"/>
    <w:qFormat/>
    <w:rsid w:val="00EA2F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F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2F3E"/>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EA2F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A2F3E"/>
  </w:style>
  <w:style w:type="character" w:customStyle="1" w:styleId="eop">
    <w:name w:val="eop"/>
    <w:basedOn w:val="DefaultParagraphFont"/>
    <w:rsid w:val="00EA2F3E"/>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010297">
      <w:bodyDiv w:val="1"/>
      <w:marLeft w:val="0"/>
      <w:marRight w:val="0"/>
      <w:marTop w:val="0"/>
      <w:marBottom w:val="0"/>
      <w:divBdr>
        <w:top w:val="none" w:sz="0" w:space="0" w:color="auto"/>
        <w:left w:val="none" w:sz="0" w:space="0" w:color="auto"/>
        <w:bottom w:val="none" w:sz="0" w:space="0" w:color="auto"/>
        <w:right w:val="none" w:sz="0" w:space="0" w:color="auto"/>
      </w:divBdr>
      <w:divsChild>
        <w:div w:id="1940141122">
          <w:marLeft w:val="0"/>
          <w:marRight w:val="0"/>
          <w:marTop w:val="0"/>
          <w:marBottom w:val="0"/>
          <w:divBdr>
            <w:top w:val="none" w:sz="0" w:space="0" w:color="auto"/>
            <w:left w:val="none" w:sz="0" w:space="0" w:color="auto"/>
            <w:bottom w:val="none" w:sz="0" w:space="0" w:color="auto"/>
            <w:right w:val="none" w:sz="0" w:space="0" w:color="auto"/>
          </w:divBdr>
        </w:div>
        <w:div w:id="1760833700">
          <w:marLeft w:val="0"/>
          <w:marRight w:val="0"/>
          <w:marTop w:val="0"/>
          <w:marBottom w:val="0"/>
          <w:divBdr>
            <w:top w:val="none" w:sz="0" w:space="0" w:color="auto"/>
            <w:left w:val="none" w:sz="0" w:space="0" w:color="auto"/>
            <w:bottom w:val="none" w:sz="0" w:space="0" w:color="auto"/>
            <w:right w:val="none" w:sz="0" w:space="0" w:color="auto"/>
          </w:divBdr>
        </w:div>
        <w:div w:id="215163524">
          <w:marLeft w:val="0"/>
          <w:marRight w:val="0"/>
          <w:marTop w:val="0"/>
          <w:marBottom w:val="0"/>
          <w:divBdr>
            <w:top w:val="none" w:sz="0" w:space="0" w:color="auto"/>
            <w:left w:val="none" w:sz="0" w:space="0" w:color="auto"/>
            <w:bottom w:val="none" w:sz="0" w:space="0" w:color="auto"/>
            <w:right w:val="none" w:sz="0" w:space="0" w:color="auto"/>
          </w:divBdr>
        </w:div>
        <w:div w:id="941764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owardsdatascience.com/predicting-hospital-readmission-for-patients-with-diabetes-using-scikit-learn-a2e359b15f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c.com/2019/11/04/health-care-costs-are-preventing-many-americans-from-hitting-life-milestones.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ms.gov/Medicare/Medicare-Fee-for-Servi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1957</Words>
  <Characters>11159</Characters>
  <Application>Microsoft Office Word</Application>
  <DocSecurity>4</DocSecurity>
  <Lines>92</Lines>
  <Paragraphs>26</Paragraphs>
  <ScaleCrop>false</ScaleCrop>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Fox</dc:creator>
  <cp:keywords/>
  <dc:description/>
  <cp:lastModifiedBy>Andrea Fox</cp:lastModifiedBy>
  <cp:revision>2</cp:revision>
  <dcterms:created xsi:type="dcterms:W3CDTF">2020-10-04T22:21:00Z</dcterms:created>
  <dcterms:modified xsi:type="dcterms:W3CDTF">2020-10-04T22:21:00Z</dcterms:modified>
</cp:coreProperties>
</file>