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51D0" w14:textId="099EA8E5" w:rsidR="00AA10C4" w:rsidRDefault="00AA10C4" w:rsidP="00493F36">
      <w:pPr>
        <w:jc w:val="both"/>
      </w:pPr>
      <w:r>
        <w:t xml:space="preserve">The purpose of this piece is to explain </w:t>
      </w:r>
      <w:r w:rsidR="0093444B">
        <w:t xml:space="preserve">the derivation </w:t>
      </w:r>
      <w:r>
        <w:t>of Eq. 19 to Eq. 21 on p.</w:t>
      </w:r>
      <w:r w:rsidRPr="00AA10C4">
        <w:t xml:space="preserve"> </w:t>
      </w:r>
      <w:r w:rsidRPr="00AA10C4">
        <w:t>6265</w:t>
      </w:r>
      <w:r>
        <w:t xml:space="preserve"> of </w:t>
      </w:r>
      <w:proofErr w:type="spellStart"/>
      <w:r>
        <w:t>Xie</w:t>
      </w:r>
      <w:proofErr w:type="spellEnd"/>
      <w:r w:rsidR="00EB1AA4">
        <w:t xml:space="preserve"> </w:t>
      </w:r>
      <w:r w:rsidR="00EB1AA4">
        <w:fldChar w:fldCharType="begin"/>
      </w:r>
      <w:r w:rsidR="00EB1AA4">
        <w:instrText xml:space="preserve"> ADDIN ZOTERO_ITEM CSL_CITATION {"citationID":"Pd3bsbBe","properties":{"formattedCitation":"(2013)","plainCitation":"(2013)","noteIndex":0},"citationItems":[{"id":1504,"uris":["http://zotero.org/users/4980447/items/4VJJE4K3"],"uri":["http://zotero.org/users/4980447/items/4VJJE4K3"],"itemData":{"id":1504,"type":"article-journal","container-title":"Proceedings of the National Academy of Sciences","DOI":"10.1073/pnas.1303102110","ISSN":"0027-8424, 1091-6490","issue":"16","language":"en","page":"6262-6268","source":"Crossref","title":"Population heterogeneity and causal inference","volume":"110","author":[{"family":"Xie","given":"Y."}],"issued":{"date-parts":[["2013",4,16]]}},"suppress-author":true}],"schema":"https://github.com/citation-style-language/schema/raw/master/csl-citation.json"} </w:instrText>
      </w:r>
      <w:r w:rsidR="00EB1AA4">
        <w:fldChar w:fldCharType="separate"/>
      </w:r>
      <w:r w:rsidR="00EB1AA4">
        <w:rPr>
          <w:noProof/>
        </w:rPr>
        <w:t>(2013)</w:t>
      </w:r>
      <w:r w:rsidR="00EB1AA4">
        <w:fldChar w:fldCharType="end"/>
      </w:r>
      <w:r>
        <w:t>.</w:t>
      </w:r>
    </w:p>
    <w:p w14:paraId="4DEBB97F" w14:textId="77777777" w:rsidR="00EB1AA4" w:rsidRPr="00EB1AA4" w:rsidRDefault="00EB1AA4" w:rsidP="00493F36">
      <w:pPr>
        <w:pStyle w:val="Bibliography"/>
        <w:jc w:val="both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proofErr w:type="spellStart"/>
      <w:r w:rsidRPr="00EB1AA4">
        <w:rPr>
          <w:rFonts w:ascii="Calibri" w:cs="Calibri"/>
        </w:rPr>
        <w:t>Xie</w:t>
      </w:r>
      <w:proofErr w:type="spellEnd"/>
      <w:r w:rsidRPr="00EB1AA4">
        <w:rPr>
          <w:rFonts w:ascii="Calibri" w:cs="Calibri"/>
        </w:rPr>
        <w:t xml:space="preserve">, Y. 2013. “Population Heterogeneity and Causal Inference.” </w:t>
      </w:r>
      <w:r w:rsidRPr="00EB1AA4">
        <w:rPr>
          <w:rFonts w:ascii="Calibri" w:cs="Calibri"/>
          <w:i/>
          <w:iCs/>
        </w:rPr>
        <w:t>Proceedings of the National Academy of Sciences</w:t>
      </w:r>
      <w:r w:rsidRPr="00EB1AA4">
        <w:rPr>
          <w:rFonts w:ascii="Calibri" w:cs="Calibri"/>
        </w:rPr>
        <w:t xml:space="preserve"> 110(16):6262–68.</w:t>
      </w:r>
    </w:p>
    <w:p w14:paraId="5C9B29CF" w14:textId="43A3050A" w:rsidR="00AA10C4" w:rsidRDefault="00EB1AA4" w:rsidP="003226B5">
      <w:pPr>
        <w:ind w:firstLine="720"/>
        <w:jc w:val="both"/>
      </w:pPr>
      <w:r>
        <w:fldChar w:fldCharType="end"/>
      </w:r>
      <w:r w:rsidR="00AA10C4">
        <w:t xml:space="preserve">All equations with numbers are from the original article. </w:t>
      </w:r>
    </w:p>
    <w:p w14:paraId="5A04E4B7" w14:textId="77777777" w:rsidR="00AA10C4" w:rsidRDefault="00AA10C4" w:rsidP="00493F36">
      <w:pPr>
        <w:jc w:val="both"/>
      </w:pPr>
    </w:p>
    <w:p w14:paraId="3892545A" w14:textId="479FD6EC" w:rsidR="00C23666" w:rsidRPr="00AA10C4" w:rsidRDefault="00AA10C4" w:rsidP="00493F36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T=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2C002270" w14:textId="39A9478F" w:rsidR="00AA10C4" w:rsidRDefault="00AA10C4" w:rsidP="003226B5">
      <w:pPr>
        <w:ind w:firstLine="720"/>
        <w:jc w:val="both"/>
      </w:pPr>
      <w:r>
        <w:t xml:space="preserve">This holds because ITE can be conceptualized as LATE in the IV framework hence can be estimated by a Wald estimator in the form of </w:t>
      </w:r>
      <w:r w:rsidRPr="00AA10C4">
        <w:t>Eq. 1</w:t>
      </w:r>
      <w:r>
        <w:t xml:space="preserve">7. In order to understand this, imagine </w:t>
      </w:r>
      <w:r w:rsidR="00493F36">
        <w:t xml:space="preserve">the dataset being expanded so that each data point is represented twice, at time </w:t>
      </w:r>
      <m:oMath>
        <m:r>
          <w:rPr>
            <w:rFonts w:ascii="Cambria Math" w:hAnsi="Cambria Math"/>
          </w:rPr>
          <m:t>t</m:t>
        </m:r>
      </m:oMath>
      <w:r w:rsidR="00493F36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93F36">
        <w:t xml:space="preserve">, respectively. </w:t>
      </w:r>
    </w:p>
    <w:p w14:paraId="2E2B1869" w14:textId="4654375B" w:rsidR="0014518C" w:rsidRDefault="0014518C" w:rsidP="00493F3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18C" w14:paraId="62CEA997" w14:textId="77777777" w:rsidTr="005F557C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2ADCB736" w14:textId="350B5ADB" w:rsidR="0014518C" w:rsidRDefault="0014518C" w:rsidP="005F557C">
            <w:pPr>
              <w:jc w:val="center"/>
              <w:rPr>
                <w:rFonts w:hint="eastAsia"/>
              </w:rPr>
            </w:pPr>
            <w:r>
              <w:t>Potential outcome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706D6F4D" w14:textId="33831FAE" w:rsidR="0014518C" w:rsidRDefault="0014518C" w:rsidP="005F557C">
            <w:pPr>
              <w:jc w:val="center"/>
              <w:rPr>
                <w:rFonts w:hint="eastAsia"/>
              </w:rPr>
            </w:pPr>
            <w:r>
              <w:t>Potential outcome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3153D143" w14:textId="6E24C662" w:rsidR="0014518C" w:rsidRDefault="0014518C" w:rsidP="005F557C">
            <w:pPr>
              <w:jc w:val="center"/>
              <w:rPr>
                <w:rFonts w:hint="eastAsia"/>
              </w:rPr>
            </w:pPr>
            <w:r>
              <w:t>Treatment status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778FCD94" w14:textId="3DFF202A" w:rsidR="0014518C" w:rsidRDefault="00406D75" w:rsidP="005F557C">
            <w:pPr>
              <w:jc w:val="center"/>
              <w:rPr>
                <w:rFonts w:hint="eastAsia"/>
              </w:rPr>
            </w:pPr>
            <w:r>
              <w:t>T</w:t>
            </w:r>
            <w:r w:rsidR="0014518C">
              <w:t xml:space="preserve"> (IV)</w:t>
            </w:r>
          </w:p>
        </w:tc>
      </w:tr>
      <w:tr w:rsidR="0014518C" w14:paraId="011A5CF0" w14:textId="77777777" w:rsidTr="005F557C">
        <w:tc>
          <w:tcPr>
            <w:tcW w:w="2337" w:type="dxa"/>
            <w:tcBorders>
              <w:top w:val="single" w:sz="4" w:space="0" w:color="auto"/>
            </w:tcBorders>
          </w:tcPr>
          <w:p w14:paraId="2D4CE564" w14:textId="3ED20044" w:rsidR="0014518C" w:rsidRDefault="0014518C" w:rsidP="00493F36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(t=0)</m:t>
                </m:r>
              </m:oMath>
            </m:oMathPara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7A08F781" w14:textId="4D72CF37" w:rsidR="0014518C" w:rsidRDefault="0014518C" w:rsidP="00493F36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(t=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450C0952" w14:textId="764A7EE6" w:rsidR="0014518C" w:rsidRDefault="00406D75" w:rsidP="00406D75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9CE798F" w14:textId="7C8D066F" w:rsidR="0014518C" w:rsidRDefault="00406D75" w:rsidP="00406D75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80EAB" w14:paraId="6C50662F" w14:textId="77777777" w:rsidTr="005F557C">
        <w:tc>
          <w:tcPr>
            <w:tcW w:w="2337" w:type="dxa"/>
          </w:tcPr>
          <w:p w14:paraId="6B6C0B92" w14:textId="40E476FC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(t=0)</m:t>
                </m:r>
              </m:oMath>
            </m:oMathPara>
          </w:p>
        </w:tc>
        <w:tc>
          <w:tcPr>
            <w:tcW w:w="2337" w:type="dxa"/>
          </w:tcPr>
          <w:p w14:paraId="2B04DC93" w14:textId="207BFFC8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(t=0)</m:t>
                </m:r>
              </m:oMath>
            </m:oMathPara>
          </w:p>
        </w:tc>
        <w:tc>
          <w:tcPr>
            <w:tcW w:w="2338" w:type="dxa"/>
          </w:tcPr>
          <w:p w14:paraId="748EAE11" w14:textId="22F322EF" w:rsidR="00780EAB" w:rsidRDefault="00406D75" w:rsidP="00406D75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338" w:type="dxa"/>
          </w:tcPr>
          <w:p w14:paraId="20B8CAFF" w14:textId="493CCAFB" w:rsidR="00780EAB" w:rsidRDefault="00406D75" w:rsidP="00406D75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80EAB" w14:paraId="25EF0B71" w14:textId="77777777" w:rsidTr="005F557C">
        <w:tc>
          <w:tcPr>
            <w:tcW w:w="2337" w:type="dxa"/>
          </w:tcPr>
          <w:p w14:paraId="636D1933" w14:textId="28795492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(t=0)</m:t>
                </m:r>
              </m:oMath>
            </m:oMathPara>
          </w:p>
        </w:tc>
        <w:tc>
          <w:tcPr>
            <w:tcW w:w="2337" w:type="dxa"/>
          </w:tcPr>
          <w:p w14:paraId="6B6CAABE" w14:textId="1DAA122A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(t=0)</m:t>
                </m:r>
              </m:oMath>
            </m:oMathPara>
          </w:p>
        </w:tc>
        <w:tc>
          <w:tcPr>
            <w:tcW w:w="2338" w:type="dxa"/>
          </w:tcPr>
          <w:p w14:paraId="42DF2679" w14:textId="648FFB85" w:rsidR="00780EAB" w:rsidRDefault="00406D75" w:rsidP="00406D75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338" w:type="dxa"/>
          </w:tcPr>
          <w:p w14:paraId="05D3B5B8" w14:textId="3C43E65C" w:rsidR="00780EAB" w:rsidRDefault="00406D75" w:rsidP="00406D75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80EAB" w14:paraId="5EBA53C5" w14:textId="77777777" w:rsidTr="005F557C">
        <w:tc>
          <w:tcPr>
            <w:tcW w:w="2337" w:type="dxa"/>
          </w:tcPr>
          <w:p w14:paraId="5E96BF59" w14:textId="24875E1E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(t=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7" w:type="dxa"/>
          </w:tcPr>
          <w:p w14:paraId="5837963E" w14:textId="3A97D30F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(t=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8" w:type="dxa"/>
          </w:tcPr>
          <w:p w14:paraId="678BAB5A" w14:textId="02B10F36" w:rsidR="00780EAB" w:rsidRDefault="00406D75" w:rsidP="00406D75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338" w:type="dxa"/>
          </w:tcPr>
          <w:p w14:paraId="74398BEF" w14:textId="13E935D6" w:rsidR="00780EAB" w:rsidRDefault="00406D75" w:rsidP="00406D75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780EAB" w14:paraId="38F9182D" w14:textId="77777777" w:rsidTr="005F557C">
        <w:tc>
          <w:tcPr>
            <w:tcW w:w="2337" w:type="dxa"/>
          </w:tcPr>
          <w:p w14:paraId="2D2CA7D3" w14:textId="0A61A84D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(t=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7" w:type="dxa"/>
          </w:tcPr>
          <w:p w14:paraId="252F1BC7" w14:textId="17D6E6BD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(t=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8" w:type="dxa"/>
          </w:tcPr>
          <w:p w14:paraId="1B4957C5" w14:textId="5DA141B0" w:rsidR="00780EAB" w:rsidRDefault="00406D75" w:rsidP="00406D75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338" w:type="dxa"/>
          </w:tcPr>
          <w:p w14:paraId="67B8D610" w14:textId="74C3011F" w:rsidR="00780EAB" w:rsidRDefault="00406D75" w:rsidP="00406D75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780EAB" w14:paraId="620FF190" w14:textId="77777777" w:rsidTr="005F557C">
        <w:tc>
          <w:tcPr>
            <w:tcW w:w="2337" w:type="dxa"/>
            <w:tcBorders>
              <w:bottom w:val="single" w:sz="4" w:space="0" w:color="auto"/>
            </w:tcBorders>
          </w:tcPr>
          <w:p w14:paraId="4721538F" w14:textId="233C23A0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(t=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48F6D4A" w14:textId="0B264037" w:rsidR="00780EAB" w:rsidRDefault="00780EAB" w:rsidP="00780EAB">
            <w:pPr>
              <w:jc w:val="both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(t=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D608FA4" w14:textId="0E61EA30" w:rsidR="00780EAB" w:rsidRDefault="00406D75" w:rsidP="00406D75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2C7365AA" w14:textId="780EECCF" w:rsidR="00780EAB" w:rsidRDefault="00406D75" w:rsidP="00406D75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</w:tbl>
    <w:p w14:paraId="27DC7547" w14:textId="6F9FA66D" w:rsidR="0014518C" w:rsidRDefault="0014518C" w:rsidP="00493F36">
      <w:pPr>
        <w:jc w:val="both"/>
      </w:pPr>
    </w:p>
    <w:p w14:paraId="5AC08CB9" w14:textId="3F5D2712" w:rsidR="00406D75" w:rsidRDefault="00406D75" w:rsidP="003226B5">
      <w:pPr>
        <w:ind w:firstLine="720"/>
        <w:jc w:val="both"/>
      </w:pPr>
      <w:r>
        <w:t xml:space="preserve">If the potential outcomes are time-constant, then </w:t>
      </w:r>
      <w:proofErr w:type="spellStart"/>
      <w:r>
        <w:t>ignorability</w:t>
      </w:r>
      <w:proofErr w:type="spellEnd"/>
      <w:r>
        <w:t xml:space="preserve"> of T </w:t>
      </w:r>
      <w:r w:rsidR="00E00A70">
        <w:t xml:space="preserve">(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  <m:e>
            <m:r>
              <w:rPr>
                <w:rFonts w:ascii="Cambria Math" w:hAnsi="Cambria Math"/>
              </w:rPr>
              <m:t>T=t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  <m:e>
            <m:r>
              <w:rPr>
                <w:rFonts w:ascii="Cambria Math" w:hAnsi="Cambria Math"/>
              </w:rPr>
              <m:t>T=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00A70">
        <w:t xml:space="preserve"> &amp;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  <m:e>
            <m:r>
              <w:rPr>
                <w:rFonts w:ascii="Cambria Math" w:hAnsi="Cambria Math"/>
              </w:rPr>
              <m:t>T=t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  <m:e>
            <m:r>
              <w:rPr>
                <w:rFonts w:ascii="Cambria Math" w:hAnsi="Cambria Math"/>
              </w:rPr>
              <m:t>T=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00A70">
        <w:t xml:space="preserve"> )</w:t>
      </w:r>
      <w:r w:rsidR="00273627">
        <w:t xml:space="preserve"> is trivially fulfilled. And T only affects the observed mean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(Y)</m:t>
        </m:r>
      </m:oMath>
      <w:r w:rsidR="00273627">
        <w:t xml:space="preserve"> via treatment expansion. Hence the Wald estimator gives a valid estimate of LATE/ITE.</w:t>
      </w:r>
    </w:p>
    <w:p w14:paraId="73B0A372" w14:textId="5A7B384F" w:rsidR="00273627" w:rsidRDefault="00273627" w:rsidP="00493F36">
      <w:pPr>
        <w:jc w:val="both"/>
      </w:pPr>
    </w:p>
    <w:p w14:paraId="442C1E1E" w14:textId="7F0D7B3B" w:rsidR="00273627" w:rsidRDefault="00856BAC" w:rsidP="003226B5">
      <w:pPr>
        <w:ind w:firstLine="720"/>
        <w:jc w:val="both"/>
      </w:pPr>
      <w:r>
        <w:t>Taking limit for Eq. 17</w:t>
      </w:r>
      <w:r w:rsidR="006E7D3C">
        <w:t xml:space="preserve"> and get Eq. 18</w:t>
      </w:r>
      <w:r>
        <w:t xml:space="preserve">, </w:t>
      </w:r>
    </w:p>
    <w:p w14:paraId="36A028C6" w14:textId="77777777" w:rsidR="00CC243F" w:rsidRPr="00CC243F" w:rsidRDefault="00856BAC" w:rsidP="00493F36">
      <w:pPr>
        <w:jc w:val="both"/>
      </w:pPr>
      <m:oMathPara>
        <m:oMath>
          <m:r>
            <w:rPr>
              <w:rFonts w:ascii="Cambria Math" w:hAnsi="Cambria Math"/>
            </w:rPr>
            <m:t>ITE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T=t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func>
        </m:oMath>
      </m:oMathPara>
    </w:p>
    <w:p w14:paraId="0C2F809E" w14:textId="0D083C59" w:rsidR="00856BAC" w:rsidRPr="009F6829" w:rsidRDefault="009F6829" w:rsidP="00493F36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0FFFE52C" w14:textId="77777777" w:rsidR="009F6829" w:rsidRPr="009F6829" w:rsidRDefault="009F6829" w:rsidP="00493F36">
      <w:pPr>
        <w:jc w:val="both"/>
      </w:pPr>
    </w:p>
    <w:p w14:paraId="638578DE" w14:textId="22CE9C15" w:rsidR="00CC243F" w:rsidRDefault="006E7D3C" w:rsidP="003226B5">
      <w:pPr>
        <w:ind w:firstLine="720"/>
        <w:jc w:val="both"/>
      </w:pPr>
      <w:r>
        <w:t xml:space="preserve">Now I prove Eq. 19. </w:t>
      </w:r>
    </w:p>
    <w:p w14:paraId="6B469D9B" w14:textId="749E215A" w:rsidR="006E7D3C" w:rsidRPr="006E7D3C" w:rsidRDefault="006E7D3C" w:rsidP="00493F36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ITE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71727181" w14:textId="3919F1DF" w:rsidR="006E7D3C" w:rsidRPr="008A1CE8" w:rsidRDefault="008A1CE8" w:rsidP="00493F36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du</m:t>
                      </m:r>
                    </m:den>
                  </m:f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</w:rPr>
                <m:t xml:space="preserve">## </m:t>
              </m:r>
            </m:e>
          </m:eqArr>
        </m:oMath>
      </m:oMathPara>
    </w:p>
    <w:p w14:paraId="76F208FE" w14:textId="240BEB2C" w:rsidR="008A1CE8" w:rsidRDefault="008A1CE8" w:rsidP="003226B5">
      <w:pPr>
        <w:ind w:firstLine="720"/>
        <w:jc w:val="both"/>
      </w:pPr>
      <w:r>
        <w:t xml:space="preserve">The last equality is by </w:t>
      </w:r>
      <w:r w:rsidRPr="008A1CE8">
        <w:t>the substitution rule</w:t>
      </w:r>
      <w:r>
        <w:t xml:space="preserve"> of </w:t>
      </w:r>
      <w:r w:rsidR="003226B5">
        <w:t>integration</w:t>
      </w:r>
      <w:r>
        <w:t xml:space="preserve">. </w:t>
      </w:r>
    </w:p>
    <w:p w14:paraId="2DCD2865" w14:textId="0067A14E" w:rsidR="008A1CE8" w:rsidRDefault="008A1CE8" w:rsidP="003226B5">
      <w:pPr>
        <w:ind w:firstLine="720"/>
        <w:jc w:val="both"/>
      </w:pPr>
      <w:r>
        <w:t xml:space="preserve">As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is an antiderivative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du</m:t>
            </m:r>
          </m:den>
        </m:f>
      </m:oMath>
      <w:r>
        <w:t>, by fundamental theorem of calculus, we get</w:t>
      </w:r>
    </w:p>
    <w:p w14:paraId="22A3E802" w14:textId="248E3B5D" w:rsidR="008A1CE8" w:rsidRPr="00773346" w:rsidRDefault="008A1CE8" w:rsidP="00493F36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du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7F88176D" w14:textId="0D3C2AE2" w:rsidR="00773346" w:rsidRDefault="00773346" w:rsidP="003226B5">
      <w:pPr>
        <w:ind w:firstLine="720"/>
        <w:jc w:val="both"/>
      </w:pPr>
      <w:r>
        <w:t xml:space="preserve">Because of the way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defined (the cumulative proportion),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 Thus,</w:t>
      </w:r>
    </w:p>
    <w:p w14:paraId="5AEAA138" w14:textId="5845E7F5" w:rsidR="00773346" w:rsidRPr="00773346" w:rsidRDefault="00773346" w:rsidP="00493F36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</m:oMath>
      </m:oMathPara>
    </w:p>
    <w:p w14:paraId="0CE08344" w14:textId="098609E3" w:rsidR="00773346" w:rsidRDefault="00773346" w:rsidP="00493F36">
      <w:pPr>
        <w:jc w:val="both"/>
      </w:pPr>
      <w:r>
        <w:t>, which is the Wald estimator for the LATE:</w:t>
      </w:r>
    </w:p>
    <w:p w14:paraId="7635FA77" w14:textId="4756ABC4" w:rsidR="00773346" w:rsidRPr="003226B5" w:rsidRDefault="003226B5" w:rsidP="00493F3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=1,D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30854D2" w14:textId="793C6147" w:rsidR="003226B5" w:rsidRDefault="003226B5" w:rsidP="003226B5">
      <w:pPr>
        <w:ind w:firstLine="720"/>
        <w:jc w:val="both"/>
      </w:pPr>
      <w:r>
        <w:t xml:space="preserve">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is universally true, we get</w:t>
      </w:r>
    </w:p>
    <w:p w14:paraId="74674AAD" w14:textId="141AF530" w:rsidR="003226B5" w:rsidRPr="008A1CE8" w:rsidRDefault="003226B5" w:rsidP="003226B5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260A4E37" w14:textId="197EF90B" w:rsidR="003226B5" w:rsidRDefault="003226B5" w:rsidP="00493F36">
      <w:pPr>
        <w:jc w:val="both"/>
      </w:pPr>
      <w:r>
        <w:t>, which is just the treatment effect on the treated (TT) at time t.</w:t>
      </w:r>
    </w:p>
    <w:p w14:paraId="55FF4933" w14:textId="3DA8180C" w:rsidR="003226B5" w:rsidRDefault="003226B5" w:rsidP="00493F36">
      <w:pPr>
        <w:jc w:val="both"/>
      </w:pPr>
    </w:p>
    <w:p w14:paraId="74AF5B20" w14:textId="62A5E58A" w:rsidR="003226B5" w:rsidRDefault="003226B5" w:rsidP="003226B5">
      <w:pPr>
        <w:ind w:firstLine="720"/>
        <w:jc w:val="both"/>
      </w:pPr>
      <w:r>
        <w:t xml:space="preserve">Eq. 20 and Eq. 21 can be proved very similarly. For Eq. 21, simply note that </w:t>
      </w:r>
    </w:p>
    <w:p w14:paraId="1163B7A0" w14:textId="7DD7AD36" w:rsidR="003226B5" w:rsidRPr="00096E8A" w:rsidRDefault="003226B5" w:rsidP="00493F36">
      <w:pPr>
        <w:jc w:val="both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ITE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du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</m:oMath>
      </m:oMathPara>
    </w:p>
    <w:p w14:paraId="561CDDC9" w14:textId="0FFEE9F6" w:rsidR="00096E8A" w:rsidRPr="008A1CE8" w:rsidRDefault="00096E8A" w:rsidP="00493F36">
      <w:pPr>
        <w:jc w:val="both"/>
      </w:pPr>
      <w:r>
        <w:tab/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∞</m:t>
        </m:r>
      </m:oMath>
      <w:r>
        <w:t>, all units are treated, and when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0</m:t>
        </m:r>
      </m:oMath>
      <w:r>
        <w:t>,</w:t>
      </w:r>
      <w:r>
        <w:t xml:space="preserve"> no unit is treated. Hence,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∞</m:t>
                </m:r>
              </m:e>
            </m:d>
          </m:e>
        </m:d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t>, which is the ATE.</w:t>
      </w:r>
      <w:bookmarkStart w:id="0" w:name="_GoBack"/>
      <w:bookmarkEnd w:id="0"/>
    </w:p>
    <w:sectPr w:rsidR="00096E8A" w:rsidRPr="008A1CE8" w:rsidSect="00FA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C4"/>
    <w:rsid w:val="00096E8A"/>
    <w:rsid w:val="0014518C"/>
    <w:rsid w:val="00273627"/>
    <w:rsid w:val="002E6417"/>
    <w:rsid w:val="003226B5"/>
    <w:rsid w:val="00406D75"/>
    <w:rsid w:val="00487833"/>
    <w:rsid w:val="00493F36"/>
    <w:rsid w:val="00506146"/>
    <w:rsid w:val="005F557C"/>
    <w:rsid w:val="006E7D3C"/>
    <w:rsid w:val="00773346"/>
    <w:rsid w:val="00780EAB"/>
    <w:rsid w:val="007C2C17"/>
    <w:rsid w:val="00856BAC"/>
    <w:rsid w:val="00886294"/>
    <w:rsid w:val="008A1CE8"/>
    <w:rsid w:val="0093444B"/>
    <w:rsid w:val="009F6829"/>
    <w:rsid w:val="00A64ABE"/>
    <w:rsid w:val="00AA10C4"/>
    <w:rsid w:val="00BC44B0"/>
    <w:rsid w:val="00BE16FD"/>
    <w:rsid w:val="00CC243F"/>
    <w:rsid w:val="00CD31AF"/>
    <w:rsid w:val="00D51BAE"/>
    <w:rsid w:val="00DC0A6B"/>
    <w:rsid w:val="00E00A70"/>
    <w:rsid w:val="00EB1AA4"/>
    <w:rsid w:val="00F31EF0"/>
    <w:rsid w:val="00F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6F523"/>
  <w15:chartTrackingRefBased/>
  <w15:docId w15:val="{33844598-A04D-294A-9D3C-05239233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0C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EB1AA4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14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Yu</dc:creator>
  <cp:keywords/>
  <dc:description/>
  <cp:lastModifiedBy>Ang Yu</cp:lastModifiedBy>
  <cp:revision>23</cp:revision>
  <dcterms:created xsi:type="dcterms:W3CDTF">2020-01-02T22:50:00Z</dcterms:created>
  <dcterms:modified xsi:type="dcterms:W3CDTF">2020-01-03T03:13:00Z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id="Mht4SvqR"/&gt;&lt;style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d"/&gt;&lt;/prefs&gt;&lt;/data&gt;</vt:lpwstr>
  </property>
</Properties>
</file>