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A318" w14:textId="77777777" w:rsidR="0051433D" w:rsidRDefault="0051433D" w:rsidP="002358FF">
      <w:pPr>
        <w:pStyle w:val="Ttulo1"/>
        <w:ind w:left="708" w:hanging="708"/>
      </w:pPr>
      <w:r>
        <w:t>Definiciones y acrónimos</w:t>
      </w:r>
    </w:p>
    <w:p w14:paraId="36B6A6F0" w14:textId="77777777" w:rsidR="0051433D" w:rsidRDefault="0051433D" w:rsidP="0051433D">
      <w:pPr>
        <w:rPr>
          <w:b/>
          <w:bCs/>
        </w:rPr>
      </w:pPr>
    </w:p>
    <w:p w14:paraId="0621AD05" w14:textId="0E721A2D" w:rsidR="0051433D" w:rsidRP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Actor:</w:t>
      </w:r>
      <w:r>
        <w:t xml:space="preserve"> puesto del negocio autorizado para usar el caso de uso.</w:t>
      </w:r>
    </w:p>
    <w:p w14:paraId="182F0926" w14:textId="58B873B1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Caso de uso: </w:t>
      </w:r>
      <w:r>
        <w:t>funcionalidad específica del sistema requerida por el usuario para alcanzar una tarea del negocio</w:t>
      </w:r>
      <w:r w:rsidR="00E3765C">
        <w:t xml:space="preserve"> dentro del sistema</w:t>
      </w:r>
      <w:r>
        <w:t>.</w:t>
      </w:r>
    </w:p>
    <w:p w14:paraId="6D75BCCE" w14:textId="62F93A1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Excepción:</w:t>
      </w:r>
      <w:r>
        <w:t xml:space="preserve"> </w:t>
      </w:r>
      <w:r w:rsidR="00CC74F1">
        <w:t>escenario que puede ocurrir cuando el</w:t>
      </w:r>
      <w:r>
        <w:t xml:space="preserve"> sistema tiene problemas para realizar el caso de uso y no puede ser resuelta por el actor.</w:t>
      </w:r>
    </w:p>
    <w:p w14:paraId="1AF7ED32" w14:textId="4579A0BC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Extiende:</w:t>
      </w:r>
      <w:r>
        <w:t xml:space="preserve"> se hace referencia a un caso de uso que puede realizarse, opcionalmente, después de ejecutar el caso de uso que lo extiende.</w:t>
      </w:r>
    </w:p>
    <w:p w14:paraId="661822E9" w14:textId="45485774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FA:</w:t>
      </w:r>
      <w:r>
        <w:t xml:space="preserve"> flujo alterno.</w:t>
      </w:r>
    </w:p>
    <w:p w14:paraId="6A252E1A" w14:textId="1494F585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Flujo alterno: </w:t>
      </w:r>
      <w:r>
        <w:t>camino que puede recorrer el sistema cuando el actor sale del flujo normal o realizo una acción inválida.</w:t>
      </w:r>
    </w:p>
    <w:p w14:paraId="50AAF1BA" w14:textId="2F074755" w:rsidR="0051433D" w:rsidRPr="0063264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Flujo normal:</w:t>
      </w:r>
      <w:r>
        <w:t xml:space="preserve"> camino típico que recorre el sistema cuando no se realizó </w:t>
      </w:r>
      <w:r w:rsidR="00E3765C">
        <w:t xml:space="preserve">ninguna </w:t>
      </w:r>
      <w:r>
        <w:t>acción inválida o el actor no elige un flujo alterno.</w:t>
      </w:r>
    </w:p>
    <w:p w14:paraId="1DA44C4C" w14:textId="6B6606A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ID:  </w:t>
      </w:r>
      <w:r>
        <w:t>código único para identificar un caso de uso en particular, utilizado por el equipo de desarrollo.</w:t>
      </w:r>
    </w:p>
    <w:p w14:paraId="441A50BE" w14:textId="0FD66DFF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Incluye:</w:t>
      </w:r>
      <w:r>
        <w:t xml:space="preserve"> se hace referencia a un caso de uso que debe realizarse, obligatoriamente, antes de realizar el caso de uso que lo incluye.</w:t>
      </w:r>
    </w:p>
    <w:p w14:paraId="30469865" w14:textId="619C1F31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N/A: </w:t>
      </w:r>
      <w:r>
        <w:t>no aplica.</w:t>
      </w:r>
    </w:p>
    <w:p w14:paraId="32FDEF11" w14:textId="4A8EC0DF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Postcondición:</w:t>
      </w:r>
      <w:r>
        <w:t xml:space="preserve"> estado que debe cumplir el sistema cuando el caso de uso se haya finalizado con éxito.</w:t>
      </w:r>
    </w:p>
    <w:p w14:paraId="5AC737E5" w14:textId="25B1349C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Precondiciones:</w:t>
      </w:r>
      <w:r>
        <w:t xml:space="preserve"> estado que debe cumplir el sistema para poder llevar a cabo el caso de uso.</w:t>
      </w:r>
    </w:p>
    <w:p w14:paraId="43F4038A" w14:textId="77777777" w:rsidR="0063264D" w:rsidRPr="0063264D" w:rsidRDefault="0063264D"/>
    <w:p w14:paraId="418F3581" w14:textId="77777777" w:rsidR="0063264D" w:rsidRDefault="0063264D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2D341" w14:textId="77777777" w:rsidR="00BE61A8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  <w:p w14:paraId="4541D8BB" w14:textId="77777777" w:rsidR="006064B2" w:rsidRDefault="006064B2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  <w:p w14:paraId="36A40DE7" w14:textId="0B7FC565" w:rsidR="00A06CC5" w:rsidRPr="00DE31DE" w:rsidRDefault="00A06CC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04/08/2020</w:t>
            </w: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CFFCB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“Recepción de equipo”.</w:t>
            </w:r>
          </w:p>
          <w:p w14:paraId="072E0CB4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accede a la base de datos para recuperar la cantidad de contratos registrados, los nombres de los técnicos y lo estados posibles del equipo, posteriormente muestra la interfaz “Registro de equipo ”, la cual contiene el primer panel con la fecha actual y un número de servicio generado automáticamente por el sistema con el día del mes, el mes y el número de contratos actuales más uno, dos listas, una con los nombres recuperados desde la base de datos, y otra con los estados recuperados, campos para ingresar nombre del cliente, apellidos del cliente (opcional), dirección del cliente (opcional), teléfono del cliente, e-mail del cliente(opcional), marca del equipo, número de serie del equipo, garantía del equipo (opcional), así como casillas de verificación para marcar si el equipo llegó con maletín, cargador, batería y/o accesorio, los botones  “Siguiente” y “Volver” activados más el botón “Registrar” desactivado.</w:t>
            </w:r>
          </w:p>
          <w:p w14:paraId="0CAA15D5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obligatoria y, opcionalmente, la información extra que pide el sistema y presiona la opción “Siguiente” (ver FA1, FA2, FA3, FA4).</w:t>
            </w:r>
          </w:p>
          <w:p w14:paraId="741447F2" w14:textId="7F7D6126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oculta la opción "Siguiente" y el panel 1, después muestra la opción "Anterior" y el panel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6F68">
              <w:rPr>
                <w:rFonts w:ascii="Arial" w:hAnsi="Arial" w:cs="Arial"/>
                <w:sz w:val="24"/>
                <w:szCs w:val="24"/>
              </w:rPr>
              <w:t> que contiene campos de texto para ingresar los defectos reportados del equipo, observaciones del equipo (opcional), el total a pagar y el anticipo que recibió por el servicio (opcional), los botones “Anterior” y “Volver” activados más el botón “Registrar” desactivado.</w:t>
            </w:r>
          </w:p>
          <w:p w14:paraId="4918F843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obligatoria y, opcionalmente, la información extra que pide el sistema (ver FA1, FA2, FA5, FA6).</w:t>
            </w:r>
          </w:p>
          <w:p w14:paraId="5DF90B2A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activa el botón “Registrar”.</w:t>
            </w:r>
          </w:p>
          <w:p w14:paraId="362E2885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presiona la opción “Registrar”.</w:t>
            </w:r>
          </w:p>
          <w:p w14:paraId="23D53D20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valida que los datos sean válidos.</w:t>
            </w:r>
          </w:p>
          <w:p w14:paraId="4696C10D" w14:textId="0FA7EACD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lastRenderedPageBreak/>
              <w:t>El sistema accede a la base de datos para guardar la información, genera un contrato para mostrarlo en archivo PDF y posteriormente vacía los campos (ver FA7, EX1).</w:t>
            </w:r>
          </w:p>
          <w:p w14:paraId="0101A2AC" w14:textId="2D8EA38F" w:rsidR="00DE31DE" w:rsidRPr="00B66F68" w:rsidRDefault="00B66F68" w:rsidP="00B66F68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905AF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FA1 Técnico presiona opción volver con campos vacíos:</w:t>
            </w:r>
          </w:p>
          <w:p w14:paraId="6CFF578D" w14:textId="77777777" w:rsidR="00B66F68" w:rsidRPr="00B66F68" w:rsidRDefault="00B66F68" w:rsidP="00B66F6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“Principal” y cierra la interfaz actual.</w:t>
            </w:r>
          </w:p>
          <w:p w14:paraId="1ACEAC8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05BE0EC4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492681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FA2 Técnico presiona opción volver con información parcial o total:</w:t>
            </w:r>
          </w:p>
          <w:p w14:paraId="7C5710A1" w14:textId="44C3B829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pide confirmación, mostrando un mensaje con las opciones “Aceptar” y “Cancelar”.</w:t>
            </w:r>
          </w:p>
          <w:p w14:paraId="3325F4AA" w14:textId="7777777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“Aceptar” (ver FA2.2).</w:t>
            </w:r>
          </w:p>
          <w:p w14:paraId="5227E11E" w14:textId="7777777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“Principal” y cierra la interfaz actual, desechando la información capturada.</w:t>
            </w:r>
          </w:p>
          <w:p w14:paraId="5EF4210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56A4D1C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119CC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FA2.2 Técnico selecciona opción “Cancelar” en mensaje de confirmación:</w:t>
            </w:r>
          </w:p>
          <w:p w14:paraId="1AB79EE9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“Registro de equipo” sin realizar algún cambio.</w:t>
            </w:r>
          </w:p>
          <w:p w14:paraId="115821B8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3 del flujo normal.</w:t>
            </w:r>
          </w:p>
          <w:p w14:paraId="7D1257D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C10F07" w14:textId="6CAE2C9A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 xml:space="preserve">FA3 </w:t>
            </w:r>
            <w:r w:rsidR="00A36F38">
              <w:rPr>
                <w:rFonts w:ascii="Arial" w:hAnsi="Arial" w:cs="Arial"/>
                <w:sz w:val="24"/>
                <w:szCs w:val="24"/>
              </w:rPr>
              <w:t>Técnico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 marca la casilla “Accesorio”:</w:t>
            </w:r>
          </w:p>
          <w:p w14:paraId="606A484C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un campo de texto para ingresar el nombre del accesorio con el cual llegó el equipo.</w:t>
            </w:r>
          </w:p>
          <w:p w14:paraId="686473C2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extra requerida por el sistema y selecciona la opción “Siguiente”.</w:t>
            </w:r>
          </w:p>
          <w:p w14:paraId="70B9C5BF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4 del flujo normal.</w:t>
            </w:r>
          </w:p>
          <w:p w14:paraId="21E41C4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1DE59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FA4 El técnico presiona la opción “Siguiente” sin información o con información parcial:</w:t>
            </w:r>
          </w:p>
          <w:p w14:paraId="60FD1610" w14:textId="77777777" w:rsidR="00B66F68" w:rsidRPr="00B66F68" w:rsidRDefault="00B66F68" w:rsidP="00B66F68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Ir al paso 4 del flujo normal.</w:t>
            </w:r>
          </w:p>
          <w:p w14:paraId="68443F9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48BDF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FA5 El técnico presiona la opción “Anterior” sin información o con información parcial:</w:t>
            </w:r>
          </w:p>
          <w:p w14:paraId="0AAD0128" w14:textId="77777777" w:rsidR="00B66F68" w:rsidRPr="00B66F68" w:rsidRDefault="00B66F68" w:rsidP="00B66F68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“Registro de equipo 1” en el estado que tenía antes de cambiar de interfaz.</w:t>
            </w:r>
          </w:p>
          <w:p w14:paraId="2A120D2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8EB4A2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FA6 El técnico ingresa monto en el campo “Anticipo”:</w:t>
            </w:r>
          </w:p>
          <w:p w14:paraId="2AB4782E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resta el monto del anticipo al total a pagar y actualiza el campo “Total a pagar”.</w:t>
            </w:r>
          </w:p>
          <w:p w14:paraId="68734191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  <w:p w14:paraId="28A7551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78C932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FA7 Hay datos inválidos:</w:t>
            </w:r>
          </w:p>
          <w:p w14:paraId="52CB5B94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hay información inválida.</w:t>
            </w:r>
          </w:p>
          <w:p w14:paraId="5E85237E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“Aceptar” del mensaje.</w:t>
            </w:r>
          </w:p>
          <w:p w14:paraId="34AF73BD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“Registro de equipo” sin realizar algún cambio.</w:t>
            </w:r>
          </w:p>
          <w:p w14:paraId="49F7E0C4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modifica la información necesaria.</w:t>
            </w:r>
          </w:p>
          <w:p w14:paraId="2186F65E" w14:textId="03D6067E" w:rsidR="00195D90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5C3F29" w14:textId="77777777" w:rsidR="00DC2561" w:rsidRDefault="006064B2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  <w:p w14:paraId="401FC42B" w14:textId="3CCFB61F" w:rsidR="001C1ECB" w:rsidRPr="00DE31DE" w:rsidRDefault="001C1ECB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04/08/2020</w:t>
            </w: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21C4155F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PRE’1.- El técnico se encuentra en la interfaz </w:t>
            </w:r>
            <w:r w:rsidR="00363C0F">
              <w:rPr>
                <w:rFonts w:ascii="Arial" w:hAnsi="Arial" w:cs="Arial"/>
                <w:sz w:val="24"/>
                <w:szCs w:val="24"/>
                <w:lang w:val="es-ES"/>
              </w:rPr>
              <w:t>“P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r w:rsidR="00363C0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del sistema.</w:t>
            </w:r>
          </w:p>
          <w:p w14:paraId="4D830C0A" w14:textId="0653A7E4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PRE2.- </w:t>
            </w:r>
            <w:r w:rsidR="006240CC">
              <w:rPr>
                <w:rFonts w:ascii="Arial" w:hAnsi="Arial" w:cs="Arial"/>
                <w:sz w:val="24"/>
                <w:szCs w:val="24"/>
                <w:lang w:val="es-ES"/>
              </w:rPr>
              <w:t>Debe existir, al menos, un registro en base de datos.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ABEA3C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presiona la opción “Buscar”.</w:t>
            </w:r>
          </w:p>
          <w:p w14:paraId="5A45C04F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lastRenderedPageBreak/>
              <w:t>El sistema cierra la interfaz actual, carga los criterios de búsqueda y muestra la interfaz “Búsqueda de información”, la cual contiene una lista con los criterios de búsqueda “Número de servicio”, “Modelo de equipo”, “Nombre de cliente”, “Fecha de recepción” y “Número de serie”, un campo de texto para la entrada de información a buscar, una tabla para mostrar los resultados encontrados, un botón activado para iniciar la búsqueda y un botón para volver a la pantalla principal.</w:t>
            </w:r>
          </w:p>
          <w:p w14:paraId="40EF7F99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selecciona uno de los criterios de búsqueda que hay en la lista e ingresa la información a buscar en el cuadro de texto (ver FA1).</w:t>
            </w:r>
          </w:p>
          <w:p w14:paraId="3EFEF5CF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selecciona la opción “Buscar”.</w:t>
            </w:r>
          </w:p>
          <w:p w14:paraId="5628EF3F" w14:textId="216AC119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busca la información en la base de datos según el criterio seleccionado y la entrada introducida por el técnico.</w:t>
            </w:r>
          </w:p>
          <w:p w14:paraId="7B6F370C" w14:textId="77777777" w:rsidR="00483D90" w:rsidRPr="00483D90" w:rsidRDefault="00483D90" w:rsidP="00483D90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 los resultados encontrados en la tabla de la interfaz (ver FA2, EX1).</w:t>
            </w:r>
          </w:p>
          <w:p w14:paraId="2A7153A6" w14:textId="22974CD1" w:rsidR="00DC2561" w:rsidRPr="00483D90" w:rsidRDefault="00483D90" w:rsidP="00483D90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4DD63D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volver:</w:t>
            </w:r>
          </w:p>
          <w:p w14:paraId="36209988" w14:textId="0D76929A" w:rsidR="00483D90" w:rsidRPr="00483D90" w:rsidRDefault="00483D90" w:rsidP="00483D90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principal y cierra la interfaz actual.</w:t>
            </w:r>
          </w:p>
          <w:p w14:paraId="1BAED92A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1DCDE32C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90CA53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FA2 No se encontraron resultados:</w:t>
            </w:r>
          </w:p>
          <w:p w14:paraId="13AECCF6" w14:textId="23E9F31D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encontró información.</w:t>
            </w:r>
          </w:p>
          <w:p w14:paraId="33F9C81E" w14:textId="77777777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107EFD12" w14:textId="77777777" w:rsidR="00483D90" w:rsidRPr="00483D90" w:rsidRDefault="00483D90" w:rsidP="00483D90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vacía los campos de búsqueda.</w:t>
            </w:r>
          </w:p>
          <w:p w14:paraId="3E978960" w14:textId="72BF4AAB" w:rsidR="00F92C93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83D90"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5DB578" w14:textId="77777777" w:rsidR="00483D90" w:rsidRPr="00483D90" w:rsidRDefault="00483D90" w:rsidP="00483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010783A2" w14:textId="77777777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18517DF6" w14:textId="77777777" w:rsidR="00483D90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6BF8155" w14:textId="095A069F" w:rsidR="00DC2561" w:rsidRPr="00483D90" w:rsidRDefault="00483D90" w:rsidP="00483D90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3D90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27374484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68D54711" w:rsidR="00DC2561" w:rsidRPr="00DE31DE" w:rsidRDefault="008C33E9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</w:tbl>
    <w:p w14:paraId="62CBA612" w14:textId="788D3FBB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DD2ED08" w14:textId="7FDC2EBC" w:rsidR="00F32C2F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32C2F" w:rsidRPr="00DE31DE" w14:paraId="55E819D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D869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59978744"/>
              <w:placeholder>
                <w:docPart w:val="B0D4BBC5142A4275829DAC58ECAB5EAF"/>
              </w:placeholder>
            </w:sdtPr>
            <w:sdtEndPr/>
            <w:sdtContent>
              <w:p w14:paraId="15576C72" w14:textId="780DA816" w:rsidR="00F32C2F" w:rsidRPr="00DE31DE" w:rsidRDefault="00F32C2F" w:rsidP="00E6124F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8C33E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F32C2F" w:rsidRPr="00DE31DE" w14:paraId="1AEB2CD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354C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C8946" w14:textId="4936A082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información</w:t>
            </w:r>
            <w:r w:rsidR="008A06D1">
              <w:rPr>
                <w:rFonts w:ascii="Arial" w:hAnsi="Arial" w:cs="Arial"/>
                <w:sz w:val="24"/>
                <w:szCs w:val="24"/>
                <w:lang w:val="es-ES"/>
              </w:rPr>
              <w:t xml:space="preserve"> de recepción de equipo</w:t>
            </w:r>
          </w:p>
        </w:tc>
      </w:tr>
      <w:tr w:rsidR="00F32C2F" w:rsidRPr="00DE31DE" w14:paraId="6C9AEDC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3982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119E3" w14:textId="77777777" w:rsidR="00F32C2F" w:rsidRPr="00B60F5D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F32C2F" w:rsidRPr="00DE31DE" w14:paraId="4083BD1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012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58F3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F32C2F" w:rsidRPr="00DE31DE" w14:paraId="282A9F6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FB121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6CA79" w14:textId="77777777" w:rsidR="00F32C2F" w:rsidRDefault="0046102F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  <w:p w14:paraId="72F12523" w14:textId="6B40B17F" w:rsidR="00213203" w:rsidRPr="00DE31DE" w:rsidRDefault="00213203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05/08/2020</w:t>
            </w:r>
          </w:p>
        </w:tc>
      </w:tr>
      <w:tr w:rsidR="00F32C2F" w:rsidRPr="00DE31DE" w14:paraId="13D4C07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3389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E0B4F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F32C2F" w:rsidRPr="00DE31DE" w14:paraId="60DBB10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E8B5A6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8D9D62" w14:textId="76BA6A77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editar la información registrada de un equipo que ha sido recibido.</w:t>
            </w:r>
          </w:p>
        </w:tc>
      </w:tr>
      <w:tr w:rsidR="00F32C2F" w:rsidRPr="00DE31DE" w14:paraId="3DC5E2B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2960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18EA86" w14:textId="7A20A65B" w:rsidR="00F32C2F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PRE01.- El técnico se encuentra en la interfaz “Búsqueda de información”.</w:t>
            </w:r>
          </w:p>
          <w:p w14:paraId="73E89C6C" w14:textId="60CF970D" w:rsidR="008C33E9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PRE02.- Ya se cuenta con uno o varios resultados de búsqueda.</w:t>
            </w:r>
          </w:p>
        </w:tc>
      </w:tr>
      <w:tr w:rsidR="00F32C2F" w:rsidRPr="00DE31DE" w14:paraId="5D88A386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6FCD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A9E098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técnico da doble clic sobre el resultado de búsqueda que desea editar.</w:t>
            </w:r>
          </w:p>
          <w:p w14:paraId="1019E064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envía la información seleccionada a la interfaz “Actualización de información” y la muestra en el panel 1 con los campos deshabilitados y las opciones “Siguiente”, “Editar” y “Volver”.</w:t>
            </w:r>
          </w:p>
          <w:p w14:paraId="4BC22682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técnico selecciona la opción “Editar” (ver FA1, FA2).</w:t>
            </w:r>
          </w:p>
          <w:p w14:paraId="724C27D2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habilita los campos, manteniendo deshabilitado el campo “Fecha” y “Numero de servicio” y cambia la opción “Editar” por la opción “Actualizar”.</w:t>
            </w:r>
          </w:p>
          <w:p w14:paraId="6EA09CAC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técnico modifica la información necesaria y selecciona la opción “Siguiente” (ver FA3).</w:t>
            </w:r>
          </w:p>
          <w:p w14:paraId="22A75637" w14:textId="3B37EF1C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muestra el panel 2 y oculta el panel 1, cambiando la opción "</w:t>
            </w:r>
            <w:r w:rsidRPr="008A06D1">
              <w:rPr>
                <w:rFonts w:ascii="Arial" w:hAnsi="Arial" w:cs="Arial"/>
                <w:sz w:val="24"/>
                <w:szCs w:val="24"/>
              </w:rPr>
              <w:t>Siguiente</w:t>
            </w:r>
            <w:r w:rsidRPr="00B11E7C">
              <w:rPr>
                <w:rFonts w:ascii="Arial" w:hAnsi="Arial" w:cs="Arial"/>
                <w:sz w:val="24"/>
                <w:szCs w:val="24"/>
              </w:rPr>
              <w:t>" por la opción "Anterior”.</w:t>
            </w:r>
          </w:p>
          <w:p w14:paraId="08A34CD5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técnico modifica la información necesaria y selecciona la opción “Actualizar” (ver FA3, FA4).</w:t>
            </w:r>
          </w:p>
          <w:p w14:paraId="7BC73A7A" w14:textId="77777777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lastRenderedPageBreak/>
              <w:t>El sistema valida que la información introducida sea válida y que los campos obligatorios estén llenos.</w:t>
            </w:r>
          </w:p>
          <w:p w14:paraId="251B55E1" w14:textId="279A036C" w:rsidR="00B11E7C" w:rsidRPr="00B11E7C" w:rsidRDefault="00B11E7C" w:rsidP="00B11E7C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El sistema actualiza la información en la base de datos, deshabilita los campos, muestra nuevamente el botón “Editar”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11E7C">
              <w:rPr>
                <w:rFonts w:ascii="Arial" w:hAnsi="Arial" w:cs="Arial"/>
                <w:sz w:val="24"/>
                <w:szCs w:val="24"/>
              </w:rPr>
              <w:t xml:space="preserve"> oculta el botón “Actualizar” y actualiza la información en la interfaz (ver FA5, EX1).</w:t>
            </w:r>
          </w:p>
          <w:p w14:paraId="65287E78" w14:textId="24BA6072" w:rsidR="00601805" w:rsidRPr="00601805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E7C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F32C2F" w:rsidRPr="00F92C93" w14:paraId="185B1BD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63507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803BA1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FA1 Técnico selecciona “Volver” sin realizar cambios en la información:</w:t>
            </w:r>
          </w:p>
          <w:p w14:paraId="717C56F8" w14:textId="77777777" w:rsidR="00B11E7C" w:rsidRPr="00B11E7C" w:rsidRDefault="00B11E7C" w:rsidP="00B11E7C">
            <w:pPr>
              <w:pStyle w:val="Prrafodelista"/>
              <w:numPr>
                <w:ilvl w:val="0"/>
                <w:numId w:val="5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la interfaz actual.</w:t>
            </w:r>
          </w:p>
          <w:p w14:paraId="4A214CDF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7A8EECB0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1B086F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FA2 EL técnico selecciona la opción “Siguiente”:</w:t>
            </w:r>
          </w:p>
          <w:p w14:paraId="201F64C4" w14:textId="2D008906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el panel 2 y oculta e</w:t>
            </w:r>
            <w:r w:rsidR="008A06D1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 xml:space="preserve"> panel 1.</w:t>
            </w:r>
          </w:p>
          <w:p w14:paraId="6F696FE4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“Editar”.</w:t>
            </w:r>
          </w:p>
          <w:p w14:paraId="3AF682FA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habilita los campos y cambia el botón “Editar” por el botón “Actualizar”.</w:t>
            </w:r>
          </w:p>
          <w:p w14:paraId="1E0B821F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modifica la información necesaria y presiona la opción “Actualizar” (ver FA2.1).</w:t>
            </w:r>
          </w:p>
          <w:p w14:paraId="3A8B95CF" w14:textId="77777777" w:rsidR="00B11E7C" w:rsidRPr="00B11E7C" w:rsidRDefault="00B11E7C" w:rsidP="00B11E7C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8 del flujo normal.</w:t>
            </w:r>
          </w:p>
          <w:p w14:paraId="17FF0908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E0A41C9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FA2.1 Técnico presiona opción "Anterior":</w:t>
            </w:r>
          </w:p>
          <w:p w14:paraId="5A8A999B" w14:textId="77777777" w:rsidR="00B11E7C" w:rsidRPr="00B11E7C" w:rsidRDefault="00B11E7C" w:rsidP="00B11E7C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oculta el panel 2 y muestra el panel 1.</w:t>
            </w:r>
          </w:p>
          <w:p w14:paraId="1233A421" w14:textId="77777777" w:rsidR="00B11E7C" w:rsidRPr="00B11E7C" w:rsidRDefault="00B11E7C" w:rsidP="00B11E7C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622C5124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31B309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FA3 Técnico selecciona “Volver” sin guardar cambios realizados:</w:t>
            </w:r>
          </w:p>
          <w:p w14:paraId="62AE3BC1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las opciones “Aceptar” y “Cancelar”, preguntando al técnico si está seguro de realizar la acción.</w:t>
            </w:r>
          </w:p>
          <w:p w14:paraId="513752FF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(ver FA3.1).</w:t>
            </w:r>
          </w:p>
          <w:p w14:paraId="5277F274" w14:textId="77777777" w:rsidR="00B11E7C" w:rsidRPr="00B11E7C" w:rsidRDefault="00B11E7C" w:rsidP="00B11E7C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la interfaz actual.</w:t>
            </w:r>
          </w:p>
          <w:p w14:paraId="5E9D229B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4D4585AD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F2610DD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FA3.1 Técnico selecciona opción “Cancelar” en mensaje de confirmación:</w:t>
            </w:r>
          </w:p>
          <w:p w14:paraId="7261F860" w14:textId="16F8DF95" w:rsidR="00B11E7C" w:rsidRPr="00B11E7C" w:rsidRDefault="00B11E7C" w:rsidP="00B11E7C">
            <w:pPr>
              <w:pStyle w:val="Prrafode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mensaje y permanece en la interfaz “Actualización de información” sin realizar algún cambio.</w:t>
            </w:r>
          </w:p>
          <w:p w14:paraId="33827216" w14:textId="77777777" w:rsidR="00B11E7C" w:rsidRPr="00B11E7C" w:rsidRDefault="00B11E7C" w:rsidP="00B11E7C">
            <w:pPr>
              <w:pStyle w:val="Prrafodelista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5/7 del flujo normal.</w:t>
            </w:r>
          </w:p>
          <w:p w14:paraId="2E5F8F88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123092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FA4 EL técnico selecciona la opción “Anterior”:</w:t>
            </w:r>
          </w:p>
          <w:p w14:paraId="0BDE148E" w14:textId="77777777" w:rsidR="00B11E7C" w:rsidRPr="00B11E7C" w:rsidRDefault="00B11E7C" w:rsidP="00B11E7C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“Actualización de información” con los campos activados o desactivados, según sea el caso.</w:t>
            </w:r>
          </w:p>
          <w:p w14:paraId="61C731F3" w14:textId="77777777" w:rsidR="00B11E7C" w:rsidRPr="00B11E7C" w:rsidRDefault="00B11E7C" w:rsidP="00B11E7C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1D4111E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A17D92" w14:textId="77777777" w:rsidR="00B11E7C" w:rsidRPr="00B11E7C" w:rsidRDefault="00B11E7C" w:rsidP="00B11E7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FA5 Hay información inválida o campos obligatorios vacíos:</w:t>
            </w:r>
          </w:p>
          <w:p w14:paraId="615B236D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el error.</w:t>
            </w:r>
          </w:p>
          <w:p w14:paraId="006B0131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24195A31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“Actualización de información” sin realizar algún cambio.</w:t>
            </w:r>
          </w:p>
          <w:p w14:paraId="7BA5D5C7" w14:textId="77777777" w:rsidR="00B11E7C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El técnico corrige la información o termina de llenar la información faltante y presiona la opción “Actualizar”.</w:t>
            </w:r>
          </w:p>
          <w:p w14:paraId="72EA0F55" w14:textId="24071FAE" w:rsidR="00C822B1" w:rsidRPr="00B11E7C" w:rsidRDefault="00B11E7C" w:rsidP="00B11E7C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11E7C">
              <w:rPr>
                <w:rFonts w:ascii="Arial" w:hAnsi="Arial" w:cs="Arial"/>
                <w:sz w:val="24"/>
                <w:szCs w:val="24"/>
                <w:lang w:val="es-ES"/>
              </w:rPr>
              <w:t>Volver al paso 8 del flujo normal.</w:t>
            </w:r>
          </w:p>
        </w:tc>
      </w:tr>
      <w:tr w:rsidR="00F32C2F" w:rsidRPr="00195D90" w14:paraId="53386380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484A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017C" w14:textId="77777777" w:rsidR="00981188" w:rsidRDefault="00981188" w:rsidP="00981188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35ACAD17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3C792A4A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F232B14" w14:textId="50FC1ED3" w:rsidR="00F32C2F" w:rsidRP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1188"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F32C2F" w:rsidRPr="00DE31DE" w14:paraId="4B63845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DF90C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0925" w14:textId="176ECA4E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registro con información actualizada en base de datos.</w:t>
            </w:r>
          </w:p>
        </w:tc>
      </w:tr>
      <w:tr w:rsidR="00F32C2F" w:rsidRPr="00DE31DE" w14:paraId="594B9AC4" w14:textId="77777777" w:rsidTr="00F32C2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D9DF44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8571ABB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A94868" w14:textId="773E39F1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F32C2F" w:rsidRPr="00DE31DE" w14:paraId="32CF6601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7D3B0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134D5B2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D9239" w14:textId="78261FDC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CF9D28A" w14:textId="77777777" w:rsidR="00F32C2F" w:rsidRPr="00DE31DE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F32C2F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D66"/>
    <w:multiLevelType w:val="hybridMultilevel"/>
    <w:tmpl w:val="9E362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0120"/>
    <w:multiLevelType w:val="hybridMultilevel"/>
    <w:tmpl w:val="CB923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073FF"/>
    <w:multiLevelType w:val="hybridMultilevel"/>
    <w:tmpl w:val="4712FF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38E0"/>
    <w:multiLevelType w:val="hybridMultilevel"/>
    <w:tmpl w:val="8656F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6F0A"/>
    <w:multiLevelType w:val="hybridMultilevel"/>
    <w:tmpl w:val="65307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843EC"/>
    <w:multiLevelType w:val="hybridMultilevel"/>
    <w:tmpl w:val="07549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66BA3"/>
    <w:multiLevelType w:val="hybridMultilevel"/>
    <w:tmpl w:val="4D7E2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D4B84"/>
    <w:multiLevelType w:val="hybridMultilevel"/>
    <w:tmpl w:val="8840A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E373A8"/>
    <w:multiLevelType w:val="hybridMultilevel"/>
    <w:tmpl w:val="7D7224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0EA80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5A0EA81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15A0EA82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15A0EA83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15A0EA84"/>
    <w:multiLevelType w:val="multilevel"/>
    <w:tmpl w:val="00000005"/>
    <w:name w:val="HTML-List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15A0EA85"/>
    <w:multiLevelType w:val="multilevel"/>
    <w:tmpl w:val="00000006"/>
    <w:name w:val="HTML-List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15A0EA86"/>
    <w:multiLevelType w:val="multilevel"/>
    <w:tmpl w:val="00000007"/>
    <w:name w:val="HTML-List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15A0EA87"/>
    <w:multiLevelType w:val="multilevel"/>
    <w:tmpl w:val="00000008"/>
    <w:name w:val="HTML-List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15A0EA88"/>
    <w:multiLevelType w:val="multilevel"/>
    <w:tmpl w:val="00000009"/>
    <w:name w:val="HTML-List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18176DDC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E2508B"/>
    <w:multiLevelType w:val="hybridMultilevel"/>
    <w:tmpl w:val="7BC809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F72465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1274AA"/>
    <w:multiLevelType w:val="hybridMultilevel"/>
    <w:tmpl w:val="F258B2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3B57ED"/>
    <w:multiLevelType w:val="hybridMultilevel"/>
    <w:tmpl w:val="4F34D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815393"/>
    <w:multiLevelType w:val="hybridMultilevel"/>
    <w:tmpl w:val="FD3A1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5A519A"/>
    <w:multiLevelType w:val="hybridMultilevel"/>
    <w:tmpl w:val="72EAE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A03767"/>
    <w:multiLevelType w:val="hybridMultilevel"/>
    <w:tmpl w:val="D3B67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372282"/>
    <w:multiLevelType w:val="hybridMultilevel"/>
    <w:tmpl w:val="168C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566784"/>
    <w:multiLevelType w:val="hybridMultilevel"/>
    <w:tmpl w:val="1A94E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F14E82"/>
    <w:multiLevelType w:val="hybridMultilevel"/>
    <w:tmpl w:val="37901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B7BCE"/>
    <w:multiLevelType w:val="hybridMultilevel"/>
    <w:tmpl w:val="C31A7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BC2EB4"/>
    <w:multiLevelType w:val="hybridMultilevel"/>
    <w:tmpl w:val="DD6403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A553E2"/>
    <w:multiLevelType w:val="hybridMultilevel"/>
    <w:tmpl w:val="7D78C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553CF7"/>
    <w:multiLevelType w:val="hybridMultilevel"/>
    <w:tmpl w:val="2F763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814DC"/>
    <w:multiLevelType w:val="hybridMultilevel"/>
    <w:tmpl w:val="EF9CE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556FAD"/>
    <w:multiLevelType w:val="hybridMultilevel"/>
    <w:tmpl w:val="0DC00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2B05F9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D0027"/>
    <w:multiLevelType w:val="hybridMultilevel"/>
    <w:tmpl w:val="F3165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3"/>
  </w:num>
  <w:num w:numId="4">
    <w:abstractNumId w:val="13"/>
  </w:num>
  <w:num w:numId="5">
    <w:abstractNumId w:val="49"/>
  </w:num>
  <w:num w:numId="6">
    <w:abstractNumId w:val="37"/>
  </w:num>
  <w:num w:numId="7">
    <w:abstractNumId w:val="2"/>
  </w:num>
  <w:num w:numId="8">
    <w:abstractNumId w:val="44"/>
  </w:num>
  <w:num w:numId="9">
    <w:abstractNumId w:val="34"/>
  </w:num>
  <w:num w:numId="10">
    <w:abstractNumId w:val="6"/>
  </w:num>
  <w:num w:numId="11">
    <w:abstractNumId w:val="38"/>
  </w:num>
  <w:num w:numId="12">
    <w:abstractNumId w:val="26"/>
  </w:num>
  <w:num w:numId="13">
    <w:abstractNumId w:val="32"/>
  </w:num>
  <w:num w:numId="14">
    <w:abstractNumId w:val="7"/>
  </w:num>
  <w:num w:numId="15">
    <w:abstractNumId w:val="10"/>
  </w:num>
  <w:num w:numId="16">
    <w:abstractNumId w:val="29"/>
  </w:num>
  <w:num w:numId="17">
    <w:abstractNumId w:val="4"/>
  </w:num>
  <w:num w:numId="18">
    <w:abstractNumId w:val="47"/>
  </w:num>
  <w:num w:numId="19">
    <w:abstractNumId w:val="33"/>
  </w:num>
  <w:num w:numId="20">
    <w:abstractNumId w:val="12"/>
  </w:num>
  <w:num w:numId="21">
    <w:abstractNumId w:val="0"/>
  </w:num>
  <w:num w:numId="22">
    <w:abstractNumId w:val="1"/>
  </w:num>
  <w:num w:numId="23">
    <w:abstractNumId w:val="36"/>
  </w:num>
  <w:num w:numId="24">
    <w:abstractNumId w:val="23"/>
  </w:num>
  <w:num w:numId="25">
    <w:abstractNumId w:val="46"/>
  </w:num>
  <w:num w:numId="26">
    <w:abstractNumId w:val="28"/>
  </w:num>
  <w:num w:numId="27">
    <w:abstractNumId w:val="39"/>
  </w:num>
  <w:num w:numId="28">
    <w:abstractNumId w:val="3"/>
  </w:num>
  <w:num w:numId="29">
    <w:abstractNumId w:val="48"/>
  </w:num>
  <w:num w:numId="30">
    <w:abstractNumId w:val="14"/>
  </w:num>
  <w:num w:numId="31">
    <w:abstractNumId w:val="15"/>
  </w:num>
  <w:num w:numId="32">
    <w:abstractNumId w:val="16"/>
  </w:num>
  <w:num w:numId="33">
    <w:abstractNumId w:val="17"/>
  </w:num>
  <w:num w:numId="34">
    <w:abstractNumId w:val="18"/>
  </w:num>
  <w:num w:numId="35">
    <w:abstractNumId w:val="19"/>
  </w:num>
  <w:num w:numId="36">
    <w:abstractNumId w:val="20"/>
  </w:num>
  <w:num w:numId="37">
    <w:abstractNumId w:val="21"/>
  </w:num>
  <w:num w:numId="38">
    <w:abstractNumId w:val="22"/>
  </w:num>
  <w:num w:numId="39">
    <w:abstractNumId w:val="25"/>
  </w:num>
  <w:num w:numId="40">
    <w:abstractNumId w:val="31"/>
  </w:num>
  <w:num w:numId="41">
    <w:abstractNumId w:val="24"/>
  </w:num>
  <w:num w:numId="42">
    <w:abstractNumId w:val="40"/>
  </w:num>
  <w:num w:numId="43">
    <w:abstractNumId w:val="27"/>
  </w:num>
  <w:num w:numId="44">
    <w:abstractNumId w:val="35"/>
  </w:num>
  <w:num w:numId="45">
    <w:abstractNumId w:val="45"/>
  </w:num>
  <w:num w:numId="46">
    <w:abstractNumId w:val="11"/>
  </w:num>
  <w:num w:numId="47">
    <w:abstractNumId w:val="41"/>
  </w:num>
  <w:num w:numId="48">
    <w:abstractNumId w:val="30"/>
  </w:num>
  <w:num w:numId="49">
    <w:abstractNumId w:val="5"/>
  </w:num>
  <w:num w:numId="50">
    <w:abstractNumId w:val="4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03E9"/>
    <w:rsid w:val="0002435B"/>
    <w:rsid w:val="00046190"/>
    <w:rsid w:val="000B591E"/>
    <w:rsid w:val="000C7B0F"/>
    <w:rsid w:val="000E6511"/>
    <w:rsid w:val="00176FC7"/>
    <w:rsid w:val="00195D90"/>
    <w:rsid w:val="001C1ECB"/>
    <w:rsid w:val="00213203"/>
    <w:rsid w:val="00223B5A"/>
    <w:rsid w:val="002358FF"/>
    <w:rsid w:val="00293477"/>
    <w:rsid w:val="002C2523"/>
    <w:rsid w:val="00334F06"/>
    <w:rsid w:val="00353558"/>
    <w:rsid w:val="00363C0F"/>
    <w:rsid w:val="003B0F06"/>
    <w:rsid w:val="003D16A0"/>
    <w:rsid w:val="004327C7"/>
    <w:rsid w:val="00440DF2"/>
    <w:rsid w:val="0046102F"/>
    <w:rsid w:val="00483D90"/>
    <w:rsid w:val="0051433D"/>
    <w:rsid w:val="005B52DC"/>
    <w:rsid w:val="005E7D52"/>
    <w:rsid w:val="00601805"/>
    <w:rsid w:val="006064B2"/>
    <w:rsid w:val="006240CC"/>
    <w:rsid w:val="0063264D"/>
    <w:rsid w:val="00655816"/>
    <w:rsid w:val="006E127A"/>
    <w:rsid w:val="006E2E20"/>
    <w:rsid w:val="007B7132"/>
    <w:rsid w:val="00872675"/>
    <w:rsid w:val="008A06D1"/>
    <w:rsid w:val="008C33E9"/>
    <w:rsid w:val="00921F9E"/>
    <w:rsid w:val="00981188"/>
    <w:rsid w:val="00A06CC5"/>
    <w:rsid w:val="00A26BBD"/>
    <w:rsid w:val="00A36F38"/>
    <w:rsid w:val="00A37160"/>
    <w:rsid w:val="00A9551C"/>
    <w:rsid w:val="00AF21A5"/>
    <w:rsid w:val="00B11E7C"/>
    <w:rsid w:val="00B258D4"/>
    <w:rsid w:val="00B30115"/>
    <w:rsid w:val="00B36057"/>
    <w:rsid w:val="00B57540"/>
    <w:rsid w:val="00B60F5D"/>
    <w:rsid w:val="00B66F68"/>
    <w:rsid w:val="00BE61A8"/>
    <w:rsid w:val="00C10270"/>
    <w:rsid w:val="00C822B1"/>
    <w:rsid w:val="00CC74F1"/>
    <w:rsid w:val="00D24A88"/>
    <w:rsid w:val="00D8514F"/>
    <w:rsid w:val="00DA0464"/>
    <w:rsid w:val="00DB6D43"/>
    <w:rsid w:val="00DC2561"/>
    <w:rsid w:val="00DE31DE"/>
    <w:rsid w:val="00DE4C4F"/>
    <w:rsid w:val="00E15D2C"/>
    <w:rsid w:val="00E167CA"/>
    <w:rsid w:val="00E3765C"/>
    <w:rsid w:val="00E445AC"/>
    <w:rsid w:val="00F32C2F"/>
    <w:rsid w:val="00F92C93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4BBC5142A4275829DAC58ECAB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123C-E8D1-4695-ACA3-7AAA901430BB}"/>
      </w:docPartPr>
      <w:docPartBody>
        <w:p w:rsidR="00B02736" w:rsidRDefault="005D00CE" w:rsidP="005D00CE">
          <w:pPr>
            <w:pStyle w:val="B0D4BBC5142A4275829DAC58ECAB5E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1677FE"/>
    <w:rsid w:val="002D7668"/>
    <w:rsid w:val="00324C6A"/>
    <w:rsid w:val="00456079"/>
    <w:rsid w:val="00591872"/>
    <w:rsid w:val="005D00CE"/>
    <w:rsid w:val="009414F2"/>
    <w:rsid w:val="009C478E"/>
    <w:rsid w:val="009E4F5B"/>
    <w:rsid w:val="00B02736"/>
    <w:rsid w:val="00BF16A9"/>
    <w:rsid w:val="00E84F0F"/>
    <w:rsid w:val="00EE3D0D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00CE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  <w:style w:type="paragraph" w:customStyle="1" w:styleId="B0D4BBC5142A4275829DAC58ECAB5EAF">
    <w:name w:val="B0D4BBC5142A4275829DAC58ECAB5EAF"/>
    <w:rsid w:val="005D00CE"/>
  </w:style>
  <w:style w:type="paragraph" w:customStyle="1" w:styleId="5B72868D7E1449BDBF876B6A7D0CCCE6">
    <w:name w:val="5B72868D7E1449BDBF876B6A7D0CCCE6"/>
    <w:rsid w:val="005D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8</Pages>
  <Words>1864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39</cp:revision>
  <cp:lastPrinted>2020-07-31T01:01:00Z</cp:lastPrinted>
  <dcterms:created xsi:type="dcterms:W3CDTF">2020-07-01T23:36:00Z</dcterms:created>
  <dcterms:modified xsi:type="dcterms:W3CDTF">2020-08-05T00:35:00Z</dcterms:modified>
</cp:coreProperties>
</file>