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16EA" w14:textId="77777777" w:rsidR="00245D93" w:rsidRDefault="00B7322D" w:rsidP="000F6B3F">
      <w:pPr>
        <w:bidi/>
      </w:pPr>
      <w:r>
        <w:rPr>
          <w:noProof/>
        </w:rPr>
        <w:drawing>
          <wp:inline distT="0" distB="0" distL="0" distR="0" wp14:anchorId="24215A6F" wp14:editId="44057D15">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162DEC5F" w14:textId="77777777" w:rsidR="00245D93" w:rsidRPr="00CA19AF" w:rsidRDefault="00245D93" w:rsidP="00245D93"/>
    <w:p w14:paraId="7AD1B86C" w14:textId="77777777" w:rsidR="00245D93" w:rsidRDefault="00245D93" w:rsidP="00245D93"/>
    <w:p w14:paraId="5A9D051D" w14:textId="77777777" w:rsidR="00CB3A17" w:rsidRDefault="00CB3A17" w:rsidP="00245D93"/>
    <w:p w14:paraId="54DA095E" w14:textId="77777777" w:rsidR="00AF4CB1" w:rsidRDefault="00AF4CB1" w:rsidP="00245D93"/>
    <w:p w14:paraId="4BA64133" w14:textId="77777777" w:rsidR="0063784B" w:rsidRDefault="0063784B" w:rsidP="00245D93"/>
    <w:p w14:paraId="44202A80" w14:textId="77777777" w:rsidR="00AF4CB1" w:rsidRDefault="00AF4CB1" w:rsidP="00245D93"/>
    <w:p w14:paraId="210B5CB3" w14:textId="77777777" w:rsidR="00AF4CB1" w:rsidRDefault="00AF4CB1" w:rsidP="00245D93"/>
    <w:p w14:paraId="4BEFFD98" w14:textId="77777777" w:rsidR="00EE0E5F" w:rsidRPr="00DD47BF" w:rsidRDefault="00EE0E5F" w:rsidP="00245D93">
      <w:pPr>
        <w:rPr>
          <w:b/>
          <w:bCs/>
        </w:rPr>
      </w:pPr>
    </w:p>
    <w:p w14:paraId="50E07D65" w14:textId="77777777" w:rsidR="00B344F0" w:rsidRPr="001C3FFD" w:rsidRDefault="00B344F0" w:rsidP="0013036E">
      <w:pPr>
        <w:pStyle w:val="TitleBlack"/>
        <w:bidi/>
      </w:pPr>
      <w:r w:rsidRPr="000A6FC9">
        <w:rPr>
          <w:rtl/>
        </w:rPr>
        <w:br/>
        <w:t>سياسة أمن المعلومات</w:t>
      </w:r>
    </w:p>
    <w:p w14:paraId="4F3768FA" w14:textId="77777777" w:rsidR="00AF4CB1" w:rsidRDefault="00AF4CB1" w:rsidP="00245D93"/>
    <w:p w14:paraId="1BC31E22" w14:textId="77777777" w:rsidR="00AF4CB1" w:rsidRDefault="00AF4CB1" w:rsidP="00245D93"/>
    <w:p w14:paraId="2767B3A1" w14:textId="77777777" w:rsidR="00AF4CB1" w:rsidRDefault="00AF4CB1" w:rsidP="00245D93"/>
    <w:p w14:paraId="7C4E9DB3" w14:textId="6972FE9D" w:rsidR="003F70E0" w:rsidRDefault="003F70E0" w:rsidP="00245D93"/>
    <w:p w14:paraId="6F04D99B" w14:textId="77777777" w:rsidR="00AF4CB1" w:rsidRDefault="00AF4CB1" w:rsidP="00245D93"/>
    <w:tbl>
      <w:tblPr>
        <w:tblStyle w:val="TableGrid"/>
        <w:tblpPr w:leftFromText="180" w:rightFromText="180" w:vertAnchor="text" w:horzAnchor="margin" w:tblpXSpec="right" w:tblpY="86"/>
        <w:tblW w:w="6943" w:type="dxa"/>
        <w:shd w:val="clear" w:color="auto" w:fill="009BA4"/>
        <w:tblCellMar>
          <w:top w:w="28" w:type="dxa"/>
          <w:bottom w:w="28" w:type="dxa"/>
        </w:tblCellMar>
        <w:tblLook w:val="04A0" w:firstRow="1" w:lastRow="0" w:firstColumn="1" w:lastColumn="0" w:noHBand="0" w:noVBand="1"/>
      </w:tblPr>
      <w:tblGrid>
        <w:gridCol w:w="4254"/>
        <w:gridCol w:w="2689"/>
      </w:tblGrid>
      <w:tr w:rsidR="00A42667" w:rsidRPr="00141BE6" w14:paraId="22888987" w14:textId="77777777" w:rsidTr="00A42667">
        <w:trPr>
          <w:trHeight w:val="50"/>
        </w:trPr>
        <w:tc>
          <w:tcPr>
            <w:tcW w:w="4254" w:type="dxa"/>
            <w:vAlign w:val="center"/>
          </w:tcPr>
          <w:p w14:paraId="03DF09C5" w14:textId="695B3BF2" w:rsidR="00A42667" w:rsidRPr="00A42667" w:rsidRDefault="00A42667" w:rsidP="00A42667">
            <w:pPr>
              <w:pStyle w:val="TitlePageTableHeader"/>
              <w:framePr w:hSpace="0" w:wrap="auto" w:vAnchor="margin" w:hAnchor="text" w:xAlign="left" w:yAlign="inline"/>
              <w:bidi/>
              <w:rPr>
                <w:b w:val="0"/>
                <w:bCs w:val="0"/>
                <w:color w:val="auto"/>
                <w:rtl/>
              </w:rPr>
            </w:pPr>
            <w:r w:rsidRPr="00A42667">
              <w:rPr>
                <w:b w:val="0"/>
                <w:bCs w:val="0"/>
                <w:color w:val="auto"/>
                <w:rtl/>
              </w:rPr>
              <w:t>للاستخدام الداخلي</w:t>
            </w:r>
          </w:p>
        </w:tc>
        <w:tc>
          <w:tcPr>
            <w:tcW w:w="2689" w:type="dxa"/>
            <w:shd w:val="clear" w:color="auto" w:fill="009BA4" w:themeFill="text2"/>
            <w:vAlign w:val="center"/>
          </w:tcPr>
          <w:p w14:paraId="281CF9A2" w14:textId="3C5E2C87" w:rsidR="00A42667" w:rsidRPr="00035347" w:rsidRDefault="00A42667" w:rsidP="00A42667">
            <w:pPr>
              <w:pStyle w:val="TitlePageTableHeader"/>
              <w:framePr w:hSpace="0" w:wrap="auto" w:vAnchor="margin" w:hAnchor="text" w:xAlign="left" w:yAlign="inline"/>
              <w:bidi/>
            </w:pPr>
            <w:bookmarkStart w:id="0" w:name="_Hlk11063652"/>
            <w:r w:rsidRPr="00035347">
              <w:rPr>
                <w:rtl/>
              </w:rPr>
              <w:t>تصنيف المستند</w:t>
            </w:r>
          </w:p>
        </w:tc>
      </w:tr>
      <w:tr w:rsidR="00A42667" w:rsidRPr="00141BE6" w14:paraId="743ADFE6" w14:textId="77777777" w:rsidTr="00A42667">
        <w:tc>
          <w:tcPr>
            <w:tcW w:w="4254" w:type="dxa"/>
            <w:vAlign w:val="center"/>
          </w:tcPr>
          <w:p w14:paraId="25EC5CB5" w14:textId="6751C3D8" w:rsidR="00A42667" w:rsidRPr="00A42667" w:rsidRDefault="00A42667" w:rsidP="00A42667">
            <w:pPr>
              <w:pStyle w:val="TitlePageTableHeader"/>
              <w:framePr w:hSpace="0" w:wrap="auto" w:vAnchor="margin" w:hAnchor="text" w:xAlign="left" w:yAlign="inline"/>
              <w:bidi/>
              <w:rPr>
                <w:b w:val="0"/>
                <w:bCs w:val="0"/>
                <w:color w:val="auto"/>
                <w:rtl/>
              </w:rPr>
            </w:pPr>
            <w:r w:rsidRPr="00A42667">
              <w:rPr>
                <w:b w:val="0"/>
                <w:bCs w:val="0"/>
                <w:color w:val="auto"/>
              </w:rPr>
              <w:t>ISMS-DOC-05-4</w:t>
            </w:r>
          </w:p>
        </w:tc>
        <w:tc>
          <w:tcPr>
            <w:tcW w:w="2689" w:type="dxa"/>
            <w:shd w:val="clear" w:color="auto" w:fill="009BA4" w:themeFill="text2"/>
            <w:vAlign w:val="center"/>
          </w:tcPr>
          <w:p w14:paraId="6B10CFFD" w14:textId="1E866C10" w:rsidR="00A42667" w:rsidRPr="00035347" w:rsidRDefault="00A42667" w:rsidP="00A42667">
            <w:pPr>
              <w:pStyle w:val="TitlePageTableHeader"/>
              <w:framePr w:hSpace="0" w:wrap="auto" w:vAnchor="margin" w:hAnchor="text" w:xAlign="left" w:yAlign="inline"/>
              <w:bidi/>
            </w:pPr>
            <w:r w:rsidRPr="00035347">
              <w:rPr>
                <w:rtl/>
              </w:rPr>
              <w:t>المرجع</w:t>
            </w:r>
          </w:p>
        </w:tc>
      </w:tr>
      <w:tr w:rsidR="00A42667" w:rsidRPr="00141BE6" w14:paraId="75BB0DBF" w14:textId="77777777" w:rsidTr="00A42667">
        <w:sdt>
          <w:sdtPr>
            <w:rPr>
              <w:rStyle w:val="Versionnumber"/>
              <w:b w:val="0"/>
              <w:bCs w:val="0"/>
              <w:color w:val="auto"/>
              <w:rtl/>
            </w:rPr>
            <w:alias w:val="Version number"/>
            <w:tag w:val="Version number"/>
            <w:id w:val="1374806584"/>
            <w:placeholder>
              <w:docPart w:val="28B3A0DA5E75442EA203836EC100F327"/>
            </w:placeholder>
          </w:sdtPr>
          <w:sdtEndPr>
            <w:rPr>
              <w:rStyle w:val="DefaultParagraphFont"/>
            </w:rPr>
          </w:sdtEndPr>
          <w:sdtContent>
            <w:tc>
              <w:tcPr>
                <w:tcW w:w="4254" w:type="dxa"/>
                <w:vAlign w:val="center"/>
              </w:tcPr>
              <w:p w14:paraId="50CC1926" w14:textId="46D3214A" w:rsidR="00A42667" w:rsidRPr="00A42667" w:rsidRDefault="00A42667" w:rsidP="00A42667">
                <w:pPr>
                  <w:pStyle w:val="TitlePageTableHeader"/>
                  <w:framePr w:hSpace="0" w:wrap="auto" w:vAnchor="margin" w:hAnchor="text" w:xAlign="left" w:yAlign="inline"/>
                  <w:bidi/>
                  <w:rPr>
                    <w:b w:val="0"/>
                    <w:bCs w:val="0"/>
                    <w:color w:val="auto"/>
                    <w:rtl/>
                  </w:rPr>
                </w:pPr>
                <w:r w:rsidRPr="00A42667">
                  <w:rPr>
                    <w:rStyle w:val="Versionnumber"/>
                    <w:b w:val="0"/>
                    <w:bCs w:val="0"/>
                    <w:color w:val="auto"/>
                  </w:rPr>
                  <w:t>1</w:t>
                </w:r>
              </w:p>
            </w:tc>
          </w:sdtContent>
        </w:sdt>
        <w:tc>
          <w:tcPr>
            <w:tcW w:w="2689" w:type="dxa"/>
            <w:shd w:val="clear" w:color="auto" w:fill="009BA4" w:themeFill="text2"/>
            <w:vAlign w:val="center"/>
          </w:tcPr>
          <w:p w14:paraId="11AC7212" w14:textId="77AD5CC0" w:rsidR="00A42667" w:rsidRPr="00035347" w:rsidRDefault="00A42667" w:rsidP="00A42667">
            <w:pPr>
              <w:pStyle w:val="TitlePageTableHeader"/>
              <w:framePr w:hSpace="0" w:wrap="auto" w:vAnchor="margin" w:hAnchor="text" w:xAlign="left" w:yAlign="inline"/>
              <w:bidi/>
            </w:pPr>
            <w:r w:rsidRPr="00035347">
              <w:rPr>
                <w:rtl/>
              </w:rPr>
              <w:t>الإصدار: 2.0</w:t>
            </w:r>
          </w:p>
        </w:tc>
      </w:tr>
      <w:tr w:rsidR="00A42667" w:rsidRPr="00141BE6" w14:paraId="4E5978B3" w14:textId="77777777" w:rsidTr="00A42667">
        <w:tc>
          <w:tcPr>
            <w:tcW w:w="4254" w:type="dxa"/>
            <w:vAlign w:val="center"/>
          </w:tcPr>
          <w:p w14:paraId="7B09FFA4" w14:textId="104212B7" w:rsidR="00A42667" w:rsidRPr="00A42667" w:rsidRDefault="00A42667" w:rsidP="00A42667">
            <w:pPr>
              <w:pStyle w:val="TitlePageTableHeader"/>
              <w:framePr w:hSpace="0" w:wrap="auto" w:vAnchor="margin" w:hAnchor="text" w:xAlign="left" w:yAlign="inline"/>
              <w:bidi/>
              <w:rPr>
                <w:b w:val="0"/>
                <w:bCs w:val="0"/>
                <w:color w:val="auto"/>
                <w:rtl/>
              </w:rPr>
            </w:pPr>
            <w:r w:rsidRPr="00A42667">
              <w:rPr>
                <w:b w:val="0"/>
                <w:bCs w:val="0"/>
                <w:color w:val="auto"/>
                <w:rtl/>
              </w:rPr>
              <w:t>2026-02-15</w:t>
            </w:r>
          </w:p>
        </w:tc>
        <w:tc>
          <w:tcPr>
            <w:tcW w:w="2689" w:type="dxa"/>
            <w:shd w:val="clear" w:color="auto" w:fill="009BA4" w:themeFill="text2"/>
            <w:vAlign w:val="center"/>
          </w:tcPr>
          <w:p w14:paraId="240B43C3" w14:textId="40C1FBF7" w:rsidR="00A42667" w:rsidRPr="00035347" w:rsidRDefault="00A42667" w:rsidP="00A42667">
            <w:pPr>
              <w:pStyle w:val="TitlePageTableHeader"/>
              <w:framePr w:hSpace="0" w:wrap="auto" w:vAnchor="margin" w:hAnchor="text" w:xAlign="left" w:yAlign="inline"/>
              <w:bidi/>
            </w:pPr>
            <w:r w:rsidRPr="00035347">
              <w:rPr>
                <w:rtl/>
              </w:rPr>
              <w:t xml:space="preserve">التاريخ: </w:t>
            </w:r>
          </w:p>
        </w:tc>
      </w:tr>
      <w:tr w:rsidR="00A42667" w:rsidRPr="00141BE6" w14:paraId="06220C2E" w14:textId="77777777" w:rsidTr="00A42667">
        <w:tc>
          <w:tcPr>
            <w:tcW w:w="4254" w:type="dxa"/>
            <w:vAlign w:val="center"/>
          </w:tcPr>
          <w:p w14:paraId="45ABCBD7" w14:textId="4E617064" w:rsidR="00A42667" w:rsidRPr="00A42667" w:rsidRDefault="00A42667" w:rsidP="00A42667">
            <w:pPr>
              <w:pStyle w:val="TitlePageTableHeader"/>
              <w:framePr w:hSpace="0" w:wrap="auto" w:vAnchor="margin" w:hAnchor="text" w:xAlign="left" w:yAlign="inline"/>
              <w:bidi/>
              <w:rPr>
                <w:b w:val="0"/>
                <w:bCs w:val="0"/>
                <w:color w:val="auto"/>
                <w:rtl/>
              </w:rPr>
            </w:pPr>
            <w:r w:rsidRPr="00A42667">
              <w:rPr>
                <w:b w:val="0"/>
                <w:bCs w:val="0"/>
                <w:color w:val="auto"/>
                <w:rtl/>
              </w:rPr>
              <w:t>أ. سارة الحربي - رئيس أمن المعلومات (CISO)</w:t>
            </w:r>
          </w:p>
        </w:tc>
        <w:tc>
          <w:tcPr>
            <w:tcW w:w="2689" w:type="dxa"/>
            <w:shd w:val="clear" w:color="auto" w:fill="009BA4" w:themeFill="text2"/>
            <w:vAlign w:val="center"/>
          </w:tcPr>
          <w:p w14:paraId="59784012" w14:textId="49A12240" w:rsidR="00A42667" w:rsidRPr="00035347" w:rsidRDefault="00A42667" w:rsidP="00A42667">
            <w:pPr>
              <w:pStyle w:val="TitlePageTableHeader"/>
              <w:framePr w:hSpace="0" w:wrap="auto" w:vAnchor="margin" w:hAnchor="text" w:xAlign="left" w:yAlign="inline"/>
              <w:bidi/>
            </w:pPr>
            <w:r w:rsidRPr="00035347">
              <w:rPr>
                <w:rtl/>
              </w:rPr>
              <w:t>معد المستند</w:t>
            </w:r>
          </w:p>
        </w:tc>
      </w:tr>
      <w:tr w:rsidR="00A42667" w:rsidRPr="00141BE6" w14:paraId="05E06E69" w14:textId="77777777" w:rsidTr="00A42667">
        <w:tc>
          <w:tcPr>
            <w:tcW w:w="4254" w:type="dxa"/>
            <w:vAlign w:val="center"/>
          </w:tcPr>
          <w:p w14:paraId="26901FD7" w14:textId="0B218FEA" w:rsidR="00A42667" w:rsidRPr="00A42667" w:rsidRDefault="00A42667" w:rsidP="00A42667">
            <w:pPr>
              <w:pStyle w:val="TitlePageTableHeader"/>
              <w:framePr w:hSpace="0" w:wrap="auto" w:vAnchor="margin" w:hAnchor="text" w:xAlign="left" w:yAlign="inline"/>
              <w:bidi/>
              <w:rPr>
                <w:b w:val="0"/>
                <w:bCs w:val="0"/>
                <w:color w:val="auto"/>
                <w:rtl/>
              </w:rPr>
            </w:pPr>
            <w:r w:rsidRPr="00A42667">
              <w:rPr>
                <w:b w:val="0"/>
                <w:bCs w:val="0"/>
                <w:color w:val="auto"/>
                <w:rtl/>
              </w:rPr>
              <w:t>لجنة أمن المعلومات (ISG) - بنك الآفاق الرقمية</w:t>
            </w:r>
          </w:p>
        </w:tc>
        <w:tc>
          <w:tcPr>
            <w:tcW w:w="2689" w:type="dxa"/>
            <w:shd w:val="clear" w:color="auto" w:fill="009BA4" w:themeFill="text2"/>
            <w:vAlign w:val="center"/>
          </w:tcPr>
          <w:p w14:paraId="6339F708" w14:textId="6AB7C1BB" w:rsidR="00A42667" w:rsidRPr="00035347" w:rsidRDefault="00A42667" w:rsidP="00A42667">
            <w:pPr>
              <w:pStyle w:val="TitlePageTableHeader"/>
              <w:framePr w:hSpace="0" w:wrap="auto" w:vAnchor="margin" w:hAnchor="text" w:xAlign="left" w:yAlign="inline"/>
              <w:bidi/>
            </w:pPr>
            <w:r w:rsidRPr="00035347">
              <w:rPr>
                <w:rtl/>
              </w:rPr>
              <w:t>مالك المستند</w:t>
            </w:r>
          </w:p>
        </w:tc>
      </w:tr>
      <w:bookmarkEnd w:id="0"/>
    </w:tbl>
    <w:p w14:paraId="0DF8683F" w14:textId="77777777" w:rsidR="00637D4A" w:rsidRDefault="00637D4A" w:rsidP="00245D93"/>
    <w:p w14:paraId="0DC3F1E9" w14:textId="77777777" w:rsidR="00637D4A" w:rsidRDefault="00637D4A" w:rsidP="00245D93"/>
    <w:p w14:paraId="312433E3" w14:textId="77777777" w:rsidR="00637D4A" w:rsidRDefault="00637D4A" w:rsidP="00245D93">
      <w:pPr>
        <w:rPr>
          <w:rtl/>
        </w:rPr>
      </w:pPr>
    </w:p>
    <w:p w14:paraId="112C3165" w14:textId="77777777" w:rsidR="00A42667" w:rsidRDefault="00A42667" w:rsidP="00245D93">
      <w:pPr>
        <w:rPr>
          <w:rtl/>
        </w:rPr>
      </w:pPr>
    </w:p>
    <w:p w14:paraId="46B83AE2" w14:textId="77777777" w:rsidR="00A42667" w:rsidRDefault="00A42667" w:rsidP="00245D93"/>
    <w:p w14:paraId="54E766CD" w14:textId="77777777" w:rsidR="00637D4A" w:rsidRDefault="00637D4A" w:rsidP="00245D93"/>
    <w:p w14:paraId="4C5FB06C" w14:textId="77777777" w:rsidR="005E5372" w:rsidRPr="000F55C5" w:rsidRDefault="00245D93" w:rsidP="000F55C5">
      <w:pPr>
        <w:pStyle w:val="HeadingX"/>
        <w:bidi/>
      </w:pPr>
      <w:r w:rsidRPr="000F55C5">
        <w:rPr>
          <w:rtl/>
        </w:rPr>
        <w:lastRenderedPageBreak/>
        <w:t>سجل التعديلات</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815"/>
        <w:gridCol w:w="1984"/>
        <w:gridCol w:w="1276"/>
        <w:gridCol w:w="851"/>
      </w:tblGrid>
      <w:tr w:rsidR="007D6CCB" w14:paraId="5FE04FF3" w14:textId="77777777" w:rsidTr="007D6CCB">
        <w:tc>
          <w:tcPr>
            <w:tcW w:w="4815" w:type="dxa"/>
            <w:shd w:val="clear" w:color="auto" w:fill="009BA4" w:themeFill="text2"/>
          </w:tcPr>
          <w:p w14:paraId="0B172D6C" w14:textId="1A71E28C" w:rsidR="007D6CCB" w:rsidRPr="00A67681" w:rsidRDefault="007D6CCB" w:rsidP="007D6CCB">
            <w:pPr>
              <w:pStyle w:val="TableHeading"/>
              <w:bidi/>
              <w:jc w:val="both"/>
              <w:rPr>
                <w:rtl/>
              </w:rPr>
            </w:pPr>
            <w:r w:rsidRPr="00A67681">
              <w:rPr>
                <w:rtl/>
              </w:rPr>
              <w:t>ملخص التغييرات</w:t>
            </w:r>
          </w:p>
        </w:tc>
        <w:tc>
          <w:tcPr>
            <w:tcW w:w="1984" w:type="dxa"/>
            <w:shd w:val="clear" w:color="auto" w:fill="009BA4" w:themeFill="text2"/>
          </w:tcPr>
          <w:p w14:paraId="7DE6C74E" w14:textId="64A18CF0" w:rsidR="007D6CCB" w:rsidRPr="00A67681" w:rsidRDefault="007D6CCB" w:rsidP="007D6CCB">
            <w:pPr>
              <w:pStyle w:val="TableHeading"/>
              <w:bidi/>
              <w:jc w:val="both"/>
              <w:rPr>
                <w:rtl/>
              </w:rPr>
            </w:pPr>
            <w:r w:rsidRPr="00A67681">
              <w:rPr>
                <w:rtl/>
              </w:rPr>
              <w:t>معد التعديل</w:t>
            </w:r>
          </w:p>
        </w:tc>
        <w:tc>
          <w:tcPr>
            <w:tcW w:w="1276" w:type="dxa"/>
            <w:shd w:val="clear" w:color="auto" w:fill="009BA4" w:themeFill="text2"/>
          </w:tcPr>
          <w:p w14:paraId="25D124CE" w14:textId="76788534" w:rsidR="007D6CCB" w:rsidRPr="00A67681" w:rsidRDefault="007D6CCB" w:rsidP="007D6CCB">
            <w:pPr>
              <w:pStyle w:val="TableHeading"/>
              <w:bidi/>
              <w:jc w:val="both"/>
              <w:rPr>
                <w:rtl/>
              </w:rPr>
            </w:pPr>
            <w:r w:rsidRPr="00A67681">
              <w:rPr>
                <w:rtl/>
              </w:rPr>
              <w:t>التاريخ</w:t>
            </w:r>
          </w:p>
        </w:tc>
        <w:tc>
          <w:tcPr>
            <w:tcW w:w="851" w:type="dxa"/>
            <w:shd w:val="clear" w:color="auto" w:fill="009BA4" w:themeFill="text2"/>
          </w:tcPr>
          <w:p w14:paraId="0DFFF2EF" w14:textId="0F7565DA" w:rsidR="007D6CCB" w:rsidRPr="00A67681" w:rsidRDefault="007D6CCB" w:rsidP="007D6CCB">
            <w:pPr>
              <w:pStyle w:val="TableHeading"/>
              <w:bidi/>
              <w:jc w:val="both"/>
            </w:pPr>
            <w:r w:rsidRPr="00A67681">
              <w:rPr>
                <w:rtl/>
              </w:rPr>
              <w:t>الإصدار</w:t>
            </w:r>
          </w:p>
        </w:tc>
      </w:tr>
      <w:tr w:rsidR="007D6CCB" w14:paraId="40A7BBF8" w14:textId="77777777" w:rsidTr="007D6CCB">
        <w:tc>
          <w:tcPr>
            <w:tcW w:w="4815" w:type="dxa"/>
          </w:tcPr>
          <w:p w14:paraId="206A2024" w14:textId="1E0CD706" w:rsidR="007D6CCB" w:rsidRDefault="007D6CCB" w:rsidP="007D6CCB">
            <w:pPr>
              <w:pStyle w:val="TableBody"/>
              <w:jc w:val="right"/>
            </w:pPr>
            <w:r>
              <w:rPr>
                <w:rtl/>
              </w:rPr>
              <w:t>مسودة أولى ضمن مشروع تأسيس نظام إدارة أمن المعلومات.</w:t>
            </w:r>
          </w:p>
        </w:tc>
        <w:tc>
          <w:tcPr>
            <w:tcW w:w="1984" w:type="dxa"/>
          </w:tcPr>
          <w:p w14:paraId="511D3177" w14:textId="24A8C18F" w:rsidR="007D6CCB" w:rsidRDefault="007D6CCB" w:rsidP="007D6CCB">
            <w:pPr>
              <w:pStyle w:val="TableBody"/>
              <w:jc w:val="right"/>
            </w:pPr>
            <w:r>
              <w:rPr>
                <w:rtl/>
              </w:rPr>
              <w:t>أ. سارة الحربي - رئيس أمن المعلومات (CISO)</w:t>
            </w:r>
          </w:p>
        </w:tc>
        <w:tc>
          <w:tcPr>
            <w:tcW w:w="1276" w:type="dxa"/>
          </w:tcPr>
          <w:p w14:paraId="66707C16" w14:textId="089B0146" w:rsidR="007D6CCB" w:rsidRDefault="007D6CCB" w:rsidP="007D6CCB">
            <w:pPr>
              <w:pStyle w:val="TableBody"/>
              <w:jc w:val="right"/>
            </w:pPr>
            <w:r>
              <w:t>2026-01-15</w:t>
            </w:r>
          </w:p>
        </w:tc>
        <w:tc>
          <w:tcPr>
            <w:tcW w:w="851" w:type="dxa"/>
          </w:tcPr>
          <w:p w14:paraId="3B681144" w14:textId="637DA6AF" w:rsidR="007D6CCB" w:rsidRDefault="007D6CCB" w:rsidP="007D6CCB">
            <w:pPr>
              <w:pStyle w:val="TableBody"/>
              <w:jc w:val="right"/>
            </w:pPr>
            <w:r>
              <w:t>0.1</w:t>
            </w:r>
          </w:p>
        </w:tc>
      </w:tr>
      <w:tr w:rsidR="007D6CCB" w14:paraId="4C986406" w14:textId="77777777" w:rsidTr="007D6CCB">
        <w:tc>
          <w:tcPr>
            <w:tcW w:w="4815" w:type="dxa"/>
          </w:tcPr>
          <w:p w14:paraId="4D772E6A" w14:textId="6DA1C390" w:rsidR="007D6CCB" w:rsidRDefault="007D6CCB" w:rsidP="007D6CCB">
            <w:pPr>
              <w:pStyle w:val="TableBody"/>
              <w:jc w:val="right"/>
            </w:pPr>
            <w:r>
              <w:rPr>
                <w:rtl/>
              </w:rPr>
              <w:t>الإصدار الأول بعد اعتماد سياق البنك ونطاق النظام (ISMS-DOC-04-1).</w:t>
            </w:r>
          </w:p>
        </w:tc>
        <w:tc>
          <w:tcPr>
            <w:tcW w:w="1984" w:type="dxa"/>
          </w:tcPr>
          <w:p w14:paraId="511C1B21" w14:textId="791653C7" w:rsidR="007D6CCB" w:rsidRDefault="007D6CCB" w:rsidP="007D6CCB">
            <w:pPr>
              <w:pStyle w:val="TableBody"/>
              <w:jc w:val="right"/>
            </w:pPr>
            <w:r>
              <w:rPr>
                <w:rtl/>
              </w:rPr>
              <w:t>أ. سارة الحربي - رئيس أمن المعلومات (CISO)</w:t>
            </w:r>
          </w:p>
        </w:tc>
        <w:tc>
          <w:tcPr>
            <w:tcW w:w="1276" w:type="dxa"/>
          </w:tcPr>
          <w:p w14:paraId="55FD8C2D" w14:textId="3D8C84C4" w:rsidR="007D6CCB" w:rsidRDefault="007D6CCB" w:rsidP="007D6CCB">
            <w:pPr>
              <w:pStyle w:val="TableBody"/>
              <w:jc w:val="right"/>
            </w:pPr>
            <w:r>
              <w:t>2026-01-22</w:t>
            </w:r>
          </w:p>
        </w:tc>
        <w:tc>
          <w:tcPr>
            <w:tcW w:w="851" w:type="dxa"/>
          </w:tcPr>
          <w:p w14:paraId="7DE2FA1F" w14:textId="04554325" w:rsidR="007D6CCB" w:rsidRDefault="007D6CCB" w:rsidP="007D6CCB">
            <w:pPr>
              <w:pStyle w:val="TableBody"/>
              <w:jc w:val="right"/>
            </w:pPr>
            <w:r>
              <w:t>1.0</w:t>
            </w:r>
          </w:p>
        </w:tc>
      </w:tr>
      <w:tr w:rsidR="007D6CCB" w14:paraId="7F970004" w14:textId="77777777" w:rsidTr="007D6CCB">
        <w:tc>
          <w:tcPr>
            <w:tcW w:w="4815" w:type="dxa"/>
          </w:tcPr>
          <w:p w14:paraId="57D3AAD5" w14:textId="71D868F7" w:rsidR="007D6CCB" w:rsidRDefault="007D6CCB" w:rsidP="007D6CCB">
            <w:pPr>
              <w:pStyle w:val="TableBody"/>
              <w:jc w:val="right"/>
            </w:pPr>
            <w:r>
              <w:rPr>
                <w:rtl/>
              </w:rPr>
              <w:t>مراجعة شاملة بعد اعتماد منهجية المخاطر (RT-1) وبيان الشهية (RT-4)؛ إضافة ربط الأهداف والمؤشرات ومجموعة السياسات المساندة.</w:t>
            </w:r>
          </w:p>
        </w:tc>
        <w:tc>
          <w:tcPr>
            <w:tcW w:w="1984" w:type="dxa"/>
          </w:tcPr>
          <w:p w14:paraId="2B85C901" w14:textId="6898E869" w:rsidR="007D6CCB" w:rsidRDefault="007D6CCB" w:rsidP="007D6CCB">
            <w:pPr>
              <w:pStyle w:val="TableBody"/>
              <w:jc w:val="right"/>
            </w:pPr>
            <w:r>
              <w:rPr>
                <w:rtl/>
              </w:rPr>
              <w:t>د. نورة القحطاني - الرئيس التنفيذي</w:t>
            </w:r>
          </w:p>
        </w:tc>
        <w:tc>
          <w:tcPr>
            <w:tcW w:w="1276" w:type="dxa"/>
          </w:tcPr>
          <w:p w14:paraId="0330FB9A" w14:textId="52CE1EBB" w:rsidR="007D6CCB" w:rsidRDefault="007D6CCB" w:rsidP="007D6CCB">
            <w:pPr>
              <w:pStyle w:val="TableBody"/>
              <w:jc w:val="right"/>
            </w:pPr>
            <w:r>
              <w:t>2026-02-15</w:t>
            </w:r>
          </w:p>
        </w:tc>
        <w:tc>
          <w:tcPr>
            <w:tcW w:w="851" w:type="dxa"/>
          </w:tcPr>
          <w:p w14:paraId="0D422555" w14:textId="7AF77ADA" w:rsidR="007D6CCB" w:rsidRDefault="007D6CCB" w:rsidP="007D6CCB">
            <w:pPr>
              <w:pStyle w:val="TableBody"/>
              <w:jc w:val="right"/>
            </w:pPr>
            <w:r>
              <w:t>2.0</w:t>
            </w:r>
          </w:p>
        </w:tc>
      </w:tr>
    </w:tbl>
    <w:p w14:paraId="5EE8892B" w14:textId="77777777" w:rsidR="005F5487" w:rsidRDefault="005F5487" w:rsidP="005F5487"/>
    <w:p w14:paraId="19E3303B" w14:textId="77777777" w:rsidR="0070268B" w:rsidRPr="00DB4CCF" w:rsidRDefault="0070268B" w:rsidP="000F55C5">
      <w:pPr>
        <w:pStyle w:val="HeadingX"/>
        <w:bidi/>
      </w:pPr>
      <w:r w:rsidRPr="00DB4CCF">
        <w:rPr>
          <w:rtl/>
        </w:rPr>
        <w:t>التوزيع</w:t>
      </w:r>
    </w:p>
    <w:tbl>
      <w:tblPr>
        <w:tblStyle w:val="TableGrid"/>
        <w:tblW w:w="8780"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390"/>
      </w:tblGrid>
      <w:tr w:rsidR="007D6CCB" w14:paraId="4C1F93E1" w14:textId="77777777" w:rsidTr="007D6CCB">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tcPr>
          <w:p w14:paraId="1F5C3A42" w14:textId="6008C7E3" w:rsidR="007D6CCB" w:rsidRPr="00A67681" w:rsidRDefault="007D6CCB" w:rsidP="007D6CCB">
            <w:pPr>
              <w:pStyle w:val="TableHeading"/>
              <w:bidi/>
              <w:rPr>
                <w:rtl/>
              </w:rPr>
            </w:pPr>
            <w:r w:rsidRPr="00A67681">
              <w:rPr>
                <w:rtl/>
              </w:rPr>
              <w:t>المسمى الوظيفي</w:t>
            </w:r>
          </w:p>
        </w:tc>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BBE19B5" w14:textId="02FC2D23" w:rsidR="007D6CCB" w:rsidRPr="00A67681" w:rsidRDefault="007D6CCB" w:rsidP="007D6CCB">
            <w:pPr>
              <w:pStyle w:val="TableHeading"/>
              <w:bidi/>
            </w:pPr>
            <w:bookmarkStart w:id="1" w:name="_Hlk17369938"/>
            <w:r w:rsidRPr="00A67681">
              <w:rPr>
                <w:rtl/>
              </w:rPr>
              <w:t>الاسم</w:t>
            </w:r>
          </w:p>
        </w:tc>
      </w:tr>
      <w:tr w:rsidR="007D6CCB" w14:paraId="200BC569" w14:textId="77777777" w:rsidTr="007D6CCB">
        <w:tc>
          <w:tcPr>
            <w:tcW w:w="4390" w:type="dxa"/>
            <w:tcBorders>
              <w:top w:val="single" w:sz="4" w:space="0" w:color="444444"/>
              <w:left w:val="single" w:sz="4" w:space="0" w:color="444444"/>
              <w:bottom w:val="single" w:sz="4" w:space="0" w:color="444444"/>
              <w:right w:val="single" w:sz="4" w:space="0" w:color="444444"/>
            </w:tcBorders>
          </w:tcPr>
          <w:p w14:paraId="4D345F0F" w14:textId="4BE92AF4" w:rsidR="007D6CCB" w:rsidRDefault="007D6CCB" w:rsidP="007D6CCB">
            <w:pPr>
              <w:pStyle w:val="TableBody"/>
              <w:bidi/>
              <w:rPr>
                <w:rtl/>
              </w:rPr>
            </w:pPr>
            <w:r>
              <w:rPr>
                <w:rtl/>
              </w:rPr>
              <w:t>الرئيس التنفيذي</w:t>
            </w:r>
          </w:p>
        </w:tc>
        <w:tc>
          <w:tcPr>
            <w:tcW w:w="4390" w:type="dxa"/>
            <w:tcBorders>
              <w:top w:val="single" w:sz="4" w:space="0" w:color="444444"/>
              <w:left w:val="single" w:sz="4" w:space="0" w:color="444444"/>
              <w:bottom w:val="single" w:sz="4" w:space="0" w:color="444444"/>
              <w:right w:val="single" w:sz="4" w:space="0" w:color="444444"/>
            </w:tcBorders>
          </w:tcPr>
          <w:p w14:paraId="7278ED7C" w14:textId="3033C5B4" w:rsidR="007D6CCB" w:rsidRDefault="007D6CCB" w:rsidP="007D6CCB">
            <w:pPr>
              <w:pStyle w:val="TableBody"/>
              <w:bidi/>
            </w:pPr>
            <w:r>
              <w:rPr>
                <w:rtl/>
              </w:rPr>
              <w:t>د. نورة القحطاني</w:t>
            </w:r>
          </w:p>
        </w:tc>
      </w:tr>
      <w:tr w:rsidR="007D6CCB" w14:paraId="61F8B859" w14:textId="77777777" w:rsidTr="007D6CCB">
        <w:tc>
          <w:tcPr>
            <w:tcW w:w="4390" w:type="dxa"/>
            <w:tcBorders>
              <w:top w:val="single" w:sz="4" w:space="0" w:color="444444"/>
              <w:left w:val="single" w:sz="4" w:space="0" w:color="444444"/>
              <w:bottom w:val="single" w:sz="4" w:space="0" w:color="444444"/>
              <w:right w:val="single" w:sz="4" w:space="0" w:color="444444"/>
            </w:tcBorders>
          </w:tcPr>
          <w:p w14:paraId="580143BE" w14:textId="4B21A42A" w:rsidR="007D6CCB" w:rsidRDefault="007D6CCB" w:rsidP="007D6CCB">
            <w:pPr>
              <w:pStyle w:val="TableBody"/>
              <w:bidi/>
              <w:rPr>
                <w:rtl/>
              </w:rPr>
            </w:pPr>
            <w:r>
              <w:rPr>
                <w:rtl/>
              </w:rPr>
              <w:t>رئيس تقنية المعلومات (CIO)</w:t>
            </w:r>
          </w:p>
        </w:tc>
        <w:tc>
          <w:tcPr>
            <w:tcW w:w="4390" w:type="dxa"/>
            <w:tcBorders>
              <w:top w:val="single" w:sz="4" w:space="0" w:color="444444"/>
              <w:left w:val="single" w:sz="4" w:space="0" w:color="444444"/>
              <w:bottom w:val="single" w:sz="4" w:space="0" w:color="444444"/>
              <w:right w:val="single" w:sz="4" w:space="0" w:color="444444"/>
            </w:tcBorders>
          </w:tcPr>
          <w:p w14:paraId="7EA11838" w14:textId="6D2FA607" w:rsidR="007D6CCB" w:rsidRDefault="007D6CCB" w:rsidP="007D6CCB">
            <w:pPr>
              <w:pStyle w:val="TableBody"/>
              <w:bidi/>
            </w:pPr>
            <w:r>
              <w:rPr>
                <w:rtl/>
              </w:rPr>
              <w:t>م. فهد العتيبي</w:t>
            </w:r>
          </w:p>
        </w:tc>
      </w:tr>
      <w:tr w:rsidR="007D6CCB" w14:paraId="3910EFF0" w14:textId="77777777" w:rsidTr="007D6CCB">
        <w:tc>
          <w:tcPr>
            <w:tcW w:w="4390" w:type="dxa"/>
            <w:tcBorders>
              <w:top w:val="single" w:sz="4" w:space="0" w:color="444444"/>
              <w:left w:val="single" w:sz="4" w:space="0" w:color="444444"/>
              <w:bottom w:val="single" w:sz="4" w:space="0" w:color="444444"/>
              <w:right w:val="single" w:sz="4" w:space="0" w:color="444444"/>
            </w:tcBorders>
          </w:tcPr>
          <w:p w14:paraId="1FF3D368" w14:textId="64A3AAB5" w:rsidR="007D6CCB" w:rsidRDefault="007D6CCB" w:rsidP="007D6CCB">
            <w:pPr>
              <w:pStyle w:val="TableBody"/>
              <w:bidi/>
              <w:rPr>
                <w:rtl/>
              </w:rPr>
            </w:pPr>
            <w:r>
              <w:rPr>
                <w:rtl/>
              </w:rPr>
              <w:t>النشر عبر الإنترانت وبوابة التوعية الأمنية</w:t>
            </w:r>
          </w:p>
        </w:tc>
        <w:tc>
          <w:tcPr>
            <w:tcW w:w="4390" w:type="dxa"/>
            <w:tcBorders>
              <w:top w:val="single" w:sz="4" w:space="0" w:color="444444"/>
              <w:left w:val="single" w:sz="4" w:space="0" w:color="444444"/>
              <w:bottom w:val="single" w:sz="4" w:space="0" w:color="444444"/>
              <w:right w:val="single" w:sz="4" w:space="0" w:color="444444"/>
            </w:tcBorders>
          </w:tcPr>
          <w:p w14:paraId="1DC50673" w14:textId="4390AAC3" w:rsidR="007D6CCB" w:rsidRDefault="007D6CCB" w:rsidP="007D6CCB">
            <w:pPr>
              <w:pStyle w:val="TableBody"/>
              <w:bidi/>
            </w:pPr>
            <w:r>
              <w:rPr>
                <w:rtl/>
              </w:rPr>
              <w:t>جميع موظفي البنك</w:t>
            </w:r>
          </w:p>
        </w:tc>
      </w:tr>
      <w:bookmarkEnd w:id="1"/>
    </w:tbl>
    <w:p w14:paraId="59D18FCB" w14:textId="77777777" w:rsidR="005F5487" w:rsidRDefault="005F5487" w:rsidP="005F5487"/>
    <w:p w14:paraId="57865522" w14:textId="77777777" w:rsidR="0070268B" w:rsidRPr="00DB4CCF" w:rsidRDefault="0070268B" w:rsidP="000F55C5">
      <w:pPr>
        <w:pStyle w:val="HeadingX"/>
        <w:bidi/>
      </w:pPr>
      <w:r w:rsidRPr="00DB4CCF">
        <w:rPr>
          <w:rtl/>
        </w:rPr>
        <w:t>الاعتماد</w:t>
      </w:r>
    </w:p>
    <w:tbl>
      <w:tblPr>
        <w:tblStyle w:val="TableGrid"/>
        <w:tblW w:w="905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555"/>
        <w:gridCol w:w="2693"/>
        <w:gridCol w:w="2977"/>
        <w:gridCol w:w="1827"/>
      </w:tblGrid>
      <w:tr w:rsidR="007D6CCB" w14:paraId="4252133A" w14:textId="77777777" w:rsidTr="00582B52">
        <w:tc>
          <w:tcPr>
            <w:tcW w:w="1555" w:type="dxa"/>
            <w:tcBorders>
              <w:top w:val="single" w:sz="4" w:space="0" w:color="444444"/>
              <w:left w:val="single" w:sz="4" w:space="0" w:color="444444"/>
              <w:bottom w:val="single" w:sz="4" w:space="0" w:color="444444"/>
              <w:right w:val="single" w:sz="4" w:space="0" w:color="444444"/>
            </w:tcBorders>
            <w:shd w:val="clear" w:color="auto" w:fill="009BA4" w:themeFill="text2"/>
          </w:tcPr>
          <w:p w14:paraId="558ECDFD" w14:textId="0DA288A6" w:rsidR="007D6CCB" w:rsidRPr="00A67681" w:rsidRDefault="007D6CCB" w:rsidP="007D6CCB">
            <w:pPr>
              <w:pStyle w:val="TableHeading"/>
              <w:bidi/>
              <w:rPr>
                <w:rtl/>
              </w:rPr>
            </w:pPr>
            <w:r w:rsidRPr="00A67681">
              <w:rPr>
                <w:rtl/>
              </w:rPr>
              <w:t>التاريخ</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tcPr>
          <w:p w14:paraId="4AFE9640" w14:textId="304509C6" w:rsidR="007D6CCB" w:rsidRPr="00A67681" w:rsidRDefault="007D6CCB" w:rsidP="007D6CCB">
            <w:pPr>
              <w:pStyle w:val="TableHeading"/>
              <w:bidi/>
              <w:rPr>
                <w:rtl/>
              </w:rPr>
            </w:pPr>
            <w:r w:rsidRPr="00A67681">
              <w:rPr>
                <w:rtl/>
              </w:rPr>
              <w:t>التوقيع</w:t>
            </w:r>
          </w:p>
        </w:tc>
        <w:tc>
          <w:tcPr>
            <w:tcW w:w="2977" w:type="dxa"/>
            <w:tcBorders>
              <w:top w:val="single" w:sz="4" w:space="0" w:color="444444"/>
              <w:left w:val="single" w:sz="4" w:space="0" w:color="444444"/>
              <w:bottom w:val="single" w:sz="4" w:space="0" w:color="444444"/>
              <w:right w:val="single" w:sz="4" w:space="0" w:color="444444"/>
            </w:tcBorders>
            <w:shd w:val="clear" w:color="auto" w:fill="009BA4" w:themeFill="text2"/>
          </w:tcPr>
          <w:p w14:paraId="38BE4494" w14:textId="66997CB3" w:rsidR="007D6CCB" w:rsidRPr="00A67681" w:rsidRDefault="007D6CCB" w:rsidP="007D6CCB">
            <w:pPr>
              <w:pStyle w:val="TableHeading"/>
              <w:bidi/>
              <w:rPr>
                <w:rtl/>
              </w:rPr>
            </w:pPr>
            <w:r w:rsidRPr="00A67681">
              <w:rPr>
                <w:rtl/>
              </w:rPr>
              <w:t>المنصب</w:t>
            </w:r>
          </w:p>
        </w:tc>
        <w:tc>
          <w:tcPr>
            <w:tcW w:w="18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77CD2E4" w14:textId="13302313" w:rsidR="007D6CCB" w:rsidRPr="00A67681" w:rsidRDefault="007D6CCB" w:rsidP="007D6CCB">
            <w:pPr>
              <w:pStyle w:val="TableHeading"/>
              <w:bidi/>
            </w:pPr>
            <w:r w:rsidRPr="00A67681">
              <w:rPr>
                <w:rtl/>
              </w:rPr>
              <w:t>الاسم</w:t>
            </w:r>
          </w:p>
        </w:tc>
      </w:tr>
      <w:tr w:rsidR="007D6CCB" w14:paraId="54E259B3" w14:textId="77777777" w:rsidTr="00582B52">
        <w:tc>
          <w:tcPr>
            <w:tcW w:w="1555" w:type="dxa"/>
            <w:tcBorders>
              <w:top w:val="single" w:sz="4" w:space="0" w:color="444444"/>
              <w:left w:val="single" w:sz="4" w:space="0" w:color="444444"/>
              <w:bottom w:val="single" w:sz="4" w:space="0" w:color="444444"/>
              <w:right w:val="single" w:sz="4" w:space="0" w:color="444444"/>
            </w:tcBorders>
          </w:tcPr>
          <w:p w14:paraId="13ED38F3" w14:textId="2F610586" w:rsidR="007D6CCB" w:rsidRDefault="007D6CCB" w:rsidP="007D6CCB">
            <w:pPr>
              <w:pStyle w:val="TableBody"/>
              <w:bidi/>
              <w:rPr>
                <w:rtl/>
              </w:rPr>
            </w:pPr>
            <w:r>
              <w:t>2026-02-10</w:t>
            </w:r>
          </w:p>
        </w:tc>
        <w:tc>
          <w:tcPr>
            <w:tcW w:w="2693" w:type="dxa"/>
            <w:tcBorders>
              <w:top w:val="single" w:sz="4" w:space="0" w:color="444444"/>
              <w:left w:val="single" w:sz="4" w:space="0" w:color="444444"/>
              <w:bottom w:val="single" w:sz="4" w:space="0" w:color="444444"/>
              <w:right w:val="single" w:sz="4" w:space="0" w:color="444444"/>
            </w:tcBorders>
          </w:tcPr>
          <w:p w14:paraId="0AC11E6A" w14:textId="6394B556" w:rsidR="007D6CCB" w:rsidRDefault="007D6CCB" w:rsidP="007D6CCB">
            <w:pPr>
              <w:pStyle w:val="TableBody"/>
              <w:bidi/>
              <w:rPr>
                <w:rtl/>
              </w:rPr>
            </w:pPr>
            <w:r>
              <w:rPr>
                <w:rtl/>
              </w:rPr>
              <w:t>موقّع إلكترونياً ومحفوظ في نظام الأرشفة</w:t>
            </w:r>
          </w:p>
        </w:tc>
        <w:tc>
          <w:tcPr>
            <w:tcW w:w="2977" w:type="dxa"/>
            <w:tcBorders>
              <w:top w:val="single" w:sz="4" w:space="0" w:color="444444"/>
              <w:left w:val="single" w:sz="4" w:space="0" w:color="444444"/>
              <w:bottom w:val="single" w:sz="4" w:space="0" w:color="444444"/>
              <w:right w:val="single" w:sz="4" w:space="0" w:color="444444"/>
            </w:tcBorders>
          </w:tcPr>
          <w:p w14:paraId="69BBAF48" w14:textId="2951D4BE" w:rsidR="007D6CCB" w:rsidRDefault="007D6CCB" w:rsidP="007D6CCB">
            <w:pPr>
              <w:pStyle w:val="TableBody"/>
              <w:bidi/>
              <w:rPr>
                <w:rtl/>
              </w:rPr>
            </w:pPr>
            <w:r>
              <w:rPr>
                <w:rtl/>
              </w:rPr>
              <w:t>رئيس أمن المعلومات (CISO) - معدة السياسة</w:t>
            </w:r>
          </w:p>
        </w:tc>
        <w:tc>
          <w:tcPr>
            <w:tcW w:w="1827" w:type="dxa"/>
            <w:tcBorders>
              <w:top w:val="single" w:sz="4" w:space="0" w:color="444444"/>
              <w:left w:val="single" w:sz="4" w:space="0" w:color="444444"/>
              <w:bottom w:val="single" w:sz="4" w:space="0" w:color="444444"/>
              <w:right w:val="single" w:sz="4" w:space="0" w:color="444444"/>
            </w:tcBorders>
          </w:tcPr>
          <w:p w14:paraId="61B869BE" w14:textId="7659AFD7" w:rsidR="007D6CCB" w:rsidRDefault="007D6CCB" w:rsidP="007D6CCB">
            <w:pPr>
              <w:pStyle w:val="TableBody"/>
              <w:bidi/>
            </w:pPr>
            <w:r>
              <w:rPr>
                <w:rtl/>
              </w:rPr>
              <w:t>أ. سارة الحربي</w:t>
            </w:r>
          </w:p>
        </w:tc>
      </w:tr>
      <w:tr w:rsidR="007D6CCB" w14:paraId="58FD3BA0" w14:textId="77777777" w:rsidTr="00582B52">
        <w:tc>
          <w:tcPr>
            <w:tcW w:w="1555" w:type="dxa"/>
            <w:tcBorders>
              <w:top w:val="single" w:sz="4" w:space="0" w:color="444444"/>
              <w:left w:val="single" w:sz="4" w:space="0" w:color="444444"/>
              <w:bottom w:val="single" w:sz="4" w:space="0" w:color="444444"/>
              <w:right w:val="single" w:sz="4" w:space="0" w:color="444444"/>
            </w:tcBorders>
          </w:tcPr>
          <w:p w14:paraId="578ECBC6" w14:textId="381DA884" w:rsidR="007D6CCB" w:rsidRDefault="007D6CCB" w:rsidP="007D6CCB">
            <w:pPr>
              <w:pStyle w:val="TableBody"/>
              <w:bidi/>
              <w:rPr>
                <w:rtl/>
              </w:rPr>
            </w:pPr>
            <w:r>
              <w:t>2026-02-12</w:t>
            </w:r>
          </w:p>
        </w:tc>
        <w:tc>
          <w:tcPr>
            <w:tcW w:w="2693" w:type="dxa"/>
            <w:tcBorders>
              <w:top w:val="single" w:sz="4" w:space="0" w:color="444444"/>
              <w:left w:val="single" w:sz="4" w:space="0" w:color="444444"/>
              <w:bottom w:val="single" w:sz="4" w:space="0" w:color="444444"/>
              <w:right w:val="single" w:sz="4" w:space="0" w:color="444444"/>
            </w:tcBorders>
          </w:tcPr>
          <w:p w14:paraId="185F90E5" w14:textId="5AFD9E39" w:rsidR="007D6CCB" w:rsidRDefault="007D6CCB" w:rsidP="007D6CCB">
            <w:pPr>
              <w:pStyle w:val="TableBody"/>
              <w:bidi/>
              <w:rPr>
                <w:rtl/>
              </w:rPr>
            </w:pPr>
            <w:r>
              <w:rPr>
                <w:rtl/>
              </w:rPr>
              <w:t>موقّع إلكترونياً ومحفوظ في نظام الأرشفة</w:t>
            </w:r>
          </w:p>
        </w:tc>
        <w:tc>
          <w:tcPr>
            <w:tcW w:w="2977" w:type="dxa"/>
            <w:tcBorders>
              <w:top w:val="single" w:sz="4" w:space="0" w:color="444444"/>
              <w:left w:val="single" w:sz="4" w:space="0" w:color="444444"/>
              <w:bottom w:val="single" w:sz="4" w:space="0" w:color="444444"/>
              <w:right w:val="single" w:sz="4" w:space="0" w:color="444444"/>
            </w:tcBorders>
          </w:tcPr>
          <w:p w14:paraId="1F75ADAB" w14:textId="435B3E36" w:rsidR="007D6CCB" w:rsidRDefault="007D6CCB" w:rsidP="007D6CCB">
            <w:pPr>
              <w:pStyle w:val="TableBody"/>
              <w:bidi/>
              <w:rPr>
                <w:rtl/>
              </w:rPr>
            </w:pPr>
            <w:r>
              <w:rPr>
                <w:rtl/>
              </w:rPr>
              <w:t>رئيس تقنية المعلومات (CIO) - مراجع</w:t>
            </w:r>
          </w:p>
        </w:tc>
        <w:tc>
          <w:tcPr>
            <w:tcW w:w="1827" w:type="dxa"/>
            <w:tcBorders>
              <w:top w:val="single" w:sz="4" w:space="0" w:color="444444"/>
              <w:left w:val="single" w:sz="4" w:space="0" w:color="444444"/>
              <w:bottom w:val="single" w:sz="4" w:space="0" w:color="444444"/>
              <w:right w:val="single" w:sz="4" w:space="0" w:color="444444"/>
            </w:tcBorders>
          </w:tcPr>
          <w:p w14:paraId="0A9808EA" w14:textId="604057D0" w:rsidR="007D6CCB" w:rsidRDefault="007D6CCB" w:rsidP="007D6CCB">
            <w:pPr>
              <w:pStyle w:val="TableBody"/>
              <w:bidi/>
            </w:pPr>
            <w:r>
              <w:rPr>
                <w:rtl/>
              </w:rPr>
              <w:t>م. فهد العتيبي</w:t>
            </w:r>
          </w:p>
        </w:tc>
      </w:tr>
      <w:tr w:rsidR="007D6CCB" w14:paraId="35D2FA22" w14:textId="77777777" w:rsidTr="00582B52">
        <w:tc>
          <w:tcPr>
            <w:tcW w:w="1555" w:type="dxa"/>
            <w:tcBorders>
              <w:top w:val="single" w:sz="4" w:space="0" w:color="444444"/>
              <w:left w:val="single" w:sz="4" w:space="0" w:color="444444"/>
              <w:bottom w:val="single" w:sz="4" w:space="0" w:color="444444"/>
              <w:right w:val="single" w:sz="4" w:space="0" w:color="444444"/>
            </w:tcBorders>
          </w:tcPr>
          <w:p w14:paraId="6A795E2D" w14:textId="64D6AAB0" w:rsidR="007D6CCB" w:rsidRDefault="007D6CCB" w:rsidP="007D6CCB">
            <w:pPr>
              <w:pStyle w:val="TableBody"/>
              <w:bidi/>
              <w:rPr>
                <w:rtl/>
              </w:rPr>
            </w:pPr>
            <w:r>
              <w:t>2026-02-15</w:t>
            </w:r>
          </w:p>
        </w:tc>
        <w:tc>
          <w:tcPr>
            <w:tcW w:w="2693" w:type="dxa"/>
            <w:tcBorders>
              <w:top w:val="single" w:sz="4" w:space="0" w:color="444444"/>
              <w:left w:val="single" w:sz="4" w:space="0" w:color="444444"/>
              <w:bottom w:val="single" w:sz="4" w:space="0" w:color="444444"/>
              <w:right w:val="single" w:sz="4" w:space="0" w:color="444444"/>
            </w:tcBorders>
          </w:tcPr>
          <w:p w14:paraId="1921D3A7" w14:textId="4EABE5D2" w:rsidR="007D6CCB" w:rsidRDefault="007D6CCB" w:rsidP="007D6CCB">
            <w:pPr>
              <w:pStyle w:val="TableBody"/>
              <w:bidi/>
              <w:rPr>
                <w:rtl/>
              </w:rPr>
            </w:pPr>
            <w:r>
              <w:rPr>
                <w:rtl/>
              </w:rPr>
              <w:t>موقّع إلكترونياً ومحفوظ في نظام الأرشفة</w:t>
            </w:r>
          </w:p>
        </w:tc>
        <w:tc>
          <w:tcPr>
            <w:tcW w:w="2977" w:type="dxa"/>
            <w:tcBorders>
              <w:top w:val="single" w:sz="4" w:space="0" w:color="444444"/>
              <w:left w:val="single" w:sz="4" w:space="0" w:color="444444"/>
              <w:bottom w:val="single" w:sz="4" w:space="0" w:color="444444"/>
              <w:right w:val="single" w:sz="4" w:space="0" w:color="444444"/>
            </w:tcBorders>
          </w:tcPr>
          <w:p w14:paraId="4F23BF64" w14:textId="1E6E7882" w:rsidR="007D6CCB" w:rsidRDefault="007D6CCB" w:rsidP="007D6CCB">
            <w:pPr>
              <w:pStyle w:val="TableBody"/>
              <w:bidi/>
              <w:rPr>
                <w:rtl/>
              </w:rPr>
            </w:pPr>
            <w:r>
              <w:rPr>
                <w:rtl/>
              </w:rPr>
              <w:t>الرئيس التنفيذي - معتمد</w:t>
            </w:r>
          </w:p>
        </w:tc>
        <w:tc>
          <w:tcPr>
            <w:tcW w:w="1827" w:type="dxa"/>
            <w:tcBorders>
              <w:top w:val="single" w:sz="4" w:space="0" w:color="444444"/>
              <w:left w:val="single" w:sz="4" w:space="0" w:color="444444"/>
              <w:bottom w:val="single" w:sz="4" w:space="0" w:color="444444"/>
              <w:right w:val="single" w:sz="4" w:space="0" w:color="444444"/>
            </w:tcBorders>
          </w:tcPr>
          <w:p w14:paraId="05E548D0" w14:textId="00942A34" w:rsidR="007D6CCB" w:rsidRDefault="007D6CCB" w:rsidP="007D6CCB">
            <w:pPr>
              <w:pStyle w:val="TableBody"/>
              <w:bidi/>
            </w:pPr>
            <w:r>
              <w:rPr>
                <w:rtl/>
              </w:rPr>
              <w:t>د. نورة القحطاني</w:t>
            </w:r>
          </w:p>
        </w:tc>
      </w:tr>
    </w:tbl>
    <w:p w14:paraId="79D2BA5F" w14:textId="77777777" w:rsidR="0070268B" w:rsidRDefault="0070268B" w:rsidP="00E63735">
      <w:r>
        <w:br w:type="page"/>
      </w:r>
    </w:p>
    <w:p w14:paraId="2444CE6B" w14:textId="77777777" w:rsidR="00245D93" w:rsidRPr="009C27A0" w:rsidRDefault="009C27A0" w:rsidP="000F55C5">
      <w:pPr>
        <w:pStyle w:val="HeadingX"/>
        <w:bidi/>
      </w:pPr>
      <w:r w:rsidRPr="009C27A0">
        <w:rPr>
          <w:rtl/>
        </w:rPr>
        <w:lastRenderedPageBreak/>
        <w:t>المحتويات</w:t>
      </w:r>
    </w:p>
    <w:p w14:paraId="7EAF94BE" w14:textId="77777777" w:rsidR="00AE5CEC" w:rsidRDefault="00D24752">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0936163" w:history="1">
        <w:r w:rsidR="00AE5CEC" w:rsidRPr="00F947AF">
          <w:rPr>
            <w:rStyle w:val="Hyperlink"/>
            <w:noProof/>
          </w:rPr>
          <w:t>1</w:t>
        </w:r>
        <w:r w:rsidR="00AE5CEC">
          <w:rPr>
            <w:rFonts w:eastAsiaTheme="minorEastAsia" w:cstheme="minorBidi"/>
            <w:b w:val="0"/>
            <w:bCs w:val="0"/>
            <w:iCs w:val="0"/>
            <w:noProof/>
            <w:color w:val="auto"/>
            <w:sz w:val="22"/>
            <w:szCs w:val="22"/>
            <w:lang w:eastAsia="en-GB"/>
          </w:rPr>
          <w:tab/>
        </w:r>
        <w:r w:rsidR="00AE5CEC" w:rsidRPr="00F947AF">
          <w:rPr>
            <w:rStyle w:val="Hyperlink"/>
            <w:noProof/>
            <w:rtl/>
          </w:rPr>
          <w:t>المقدمة</w:t>
        </w:r>
        <w:r w:rsidR="00AE5CEC">
          <w:rPr>
            <w:noProof/>
            <w:webHidden/>
          </w:rPr>
          <w:tab/>
        </w:r>
        <w:r w:rsidR="00AE5CEC">
          <w:rPr>
            <w:noProof/>
            <w:webHidden/>
          </w:rPr>
          <w:fldChar w:fldCharType="begin"/>
        </w:r>
        <w:r w:rsidR="00AE5CEC">
          <w:rPr>
            <w:noProof/>
            <w:webHidden/>
          </w:rPr>
          <w:instrText xml:space="preserve"> PAGEREF _Toc110936163 \h </w:instrText>
        </w:r>
        <w:r w:rsidR="00AE5CEC">
          <w:rPr>
            <w:noProof/>
            <w:webHidden/>
          </w:rPr>
        </w:r>
        <w:r w:rsidR="00AE5CEC">
          <w:rPr>
            <w:noProof/>
            <w:webHidden/>
          </w:rPr>
          <w:fldChar w:fldCharType="separate"/>
        </w:r>
        <w:r w:rsidR="00AE5CEC">
          <w:rPr>
            <w:noProof/>
            <w:webHidden/>
          </w:rPr>
          <w:t>8</w:t>
        </w:r>
        <w:r w:rsidR="00AE5CEC">
          <w:rPr>
            <w:noProof/>
            <w:webHidden/>
          </w:rPr>
          <w:fldChar w:fldCharType="end"/>
        </w:r>
      </w:hyperlink>
    </w:p>
    <w:p w14:paraId="30EA2DDE" w14:textId="77777777" w:rsidR="00AE5CEC" w:rsidRDefault="00AE5CEC">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110936164" w:history="1">
        <w:r w:rsidRPr="00F947AF">
          <w:rPr>
            <w:rStyle w:val="Hyperlink"/>
            <w:noProof/>
          </w:rPr>
          <w:t>2</w:t>
        </w:r>
        <w:r>
          <w:rPr>
            <w:rFonts w:eastAsiaTheme="minorEastAsia" w:cstheme="minorBidi"/>
            <w:b w:val="0"/>
            <w:bCs w:val="0"/>
            <w:iCs w:val="0"/>
            <w:noProof/>
            <w:color w:val="auto"/>
            <w:sz w:val="22"/>
            <w:szCs w:val="22"/>
            <w:lang w:eastAsia="en-GB"/>
          </w:rPr>
          <w:tab/>
        </w:r>
        <w:r w:rsidRPr="00F947AF">
          <w:rPr>
            <w:rStyle w:val="Hyperlink"/>
            <w:noProof/>
            <w:rtl/>
          </w:rPr>
          <w:t>سياسة أمن المعلومات</w:t>
        </w:r>
        <w:r>
          <w:rPr>
            <w:noProof/>
            <w:webHidden/>
          </w:rPr>
          <w:tab/>
        </w:r>
        <w:r>
          <w:rPr>
            <w:noProof/>
            <w:webHidden/>
          </w:rPr>
          <w:fldChar w:fldCharType="begin"/>
        </w:r>
        <w:r>
          <w:rPr>
            <w:noProof/>
            <w:webHidden/>
          </w:rPr>
          <w:instrText xml:space="preserve"> PAGEREF _Toc110936164 \h </w:instrText>
        </w:r>
        <w:r>
          <w:rPr>
            <w:noProof/>
            <w:webHidden/>
          </w:rPr>
        </w:r>
        <w:r>
          <w:rPr>
            <w:noProof/>
            <w:webHidden/>
          </w:rPr>
          <w:fldChar w:fldCharType="separate"/>
        </w:r>
        <w:r>
          <w:rPr>
            <w:noProof/>
            <w:webHidden/>
          </w:rPr>
          <w:t>10</w:t>
        </w:r>
        <w:r>
          <w:rPr>
            <w:noProof/>
            <w:webHidden/>
          </w:rPr>
          <w:fldChar w:fldCharType="end"/>
        </w:r>
      </w:hyperlink>
    </w:p>
    <w:p w14:paraId="22EE6668" w14:textId="77777777" w:rsidR="00AE5CEC" w:rsidRDefault="00AE5CEC">
      <w:pPr>
        <w:pStyle w:val="TOC2"/>
        <w:tabs>
          <w:tab w:val="left" w:pos="960"/>
          <w:tab w:val="right" w:leader="dot" w:pos="9016"/>
        </w:tabs>
        <w:bidi/>
        <w:rPr>
          <w:rFonts w:eastAsiaTheme="minorEastAsia" w:cstheme="minorBidi"/>
          <w:b w:val="0"/>
          <w:bCs w:val="0"/>
          <w:noProof/>
          <w:color w:val="auto"/>
          <w:lang w:eastAsia="en-GB"/>
        </w:rPr>
      </w:pPr>
      <w:hyperlink w:anchor="_Toc110936165" w:history="1">
        <w:r w:rsidRPr="00F947AF">
          <w:rPr>
            <w:rStyle w:val="Hyperlink"/>
            <w:noProof/>
          </w:rPr>
          <w:t>2.1</w:t>
        </w:r>
        <w:r>
          <w:rPr>
            <w:rFonts w:eastAsiaTheme="minorEastAsia" w:cstheme="minorBidi"/>
            <w:b w:val="0"/>
            <w:bCs w:val="0"/>
            <w:noProof/>
            <w:color w:val="auto"/>
            <w:lang w:eastAsia="en-GB"/>
          </w:rPr>
          <w:tab/>
        </w:r>
        <w:r w:rsidRPr="00F947AF">
          <w:rPr>
            <w:rStyle w:val="Hyperlink"/>
            <w:noProof/>
            <w:rtl/>
          </w:rPr>
          <w:t>متطلبات أمن المعلومات</w:t>
        </w:r>
        <w:r>
          <w:rPr>
            <w:noProof/>
            <w:webHidden/>
          </w:rPr>
          <w:tab/>
        </w:r>
        <w:r>
          <w:rPr>
            <w:noProof/>
            <w:webHidden/>
          </w:rPr>
          <w:fldChar w:fldCharType="begin"/>
        </w:r>
        <w:r>
          <w:rPr>
            <w:noProof/>
            <w:webHidden/>
          </w:rPr>
          <w:instrText xml:space="preserve"> PAGEREF _Toc110936165 \h </w:instrText>
        </w:r>
        <w:r>
          <w:rPr>
            <w:noProof/>
            <w:webHidden/>
          </w:rPr>
        </w:r>
        <w:r>
          <w:rPr>
            <w:noProof/>
            <w:webHidden/>
          </w:rPr>
          <w:fldChar w:fldCharType="separate"/>
        </w:r>
        <w:r>
          <w:rPr>
            <w:noProof/>
            <w:webHidden/>
          </w:rPr>
          <w:t>10</w:t>
        </w:r>
        <w:r>
          <w:rPr>
            <w:noProof/>
            <w:webHidden/>
          </w:rPr>
          <w:fldChar w:fldCharType="end"/>
        </w:r>
      </w:hyperlink>
    </w:p>
    <w:p w14:paraId="2EDB6592" w14:textId="77777777" w:rsidR="00AE5CEC" w:rsidRDefault="00AE5CEC">
      <w:pPr>
        <w:pStyle w:val="TOC2"/>
        <w:tabs>
          <w:tab w:val="left" w:pos="960"/>
          <w:tab w:val="right" w:leader="dot" w:pos="9016"/>
        </w:tabs>
        <w:bidi/>
        <w:rPr>
          <w:rFonts w:eastAsiaTheme="minorEastAsia" w:cstheme="minorBidi"/>
          <w:b w:val="0"/>
          <w:bCs w:val="0"/>
          <w:noProof/>
          <w:color w:val="auto"/>
          <w:lang w:eastAsia="en-GB"/>
        </w:rPr>
      </w:pPr>
      <w:hyperlink w:anchor="_Toc110936166" w:history="1">
        <w:r w:rsidRPr="00F947AF">
          <w:rPr>
            <w:rStyle w:val="Hyperlink"/>
            <w:noProof/>
          </w:rPr>
          <w:t>2.2</w:t>
        </w:r>
        <w:r>
          <w:rPr>
            <w:rFonts w:eastAsiaTheme="minorEastAsia" w:cstheme="minorBidi"/>
            <w:b w:val="0"/>
            <w:bCs w:val="0"/>
            <w:noProof/>
            <w:color w:val="auto"/>
            <w:lang w:eastAsia="en-GB"/>
          </w:rPr>
          <w:tab/>
        </w:r>
        <w:r w:rsidRPr="00F947AF">
          <w:rPr>
            <w:rStyle w:val="Hyperlink"/>
            <w:noProof/>
            <w:rtl/>
          </w:rPr>
          <w:t>إطار وضع الأهداف</w:t>
        </w:r>
        <w:r>
          <w:rPr>
            <w:noProof/>
            <w:webHidden/>
          </w:rPr>
          <w:tab/>
        </w:r>
        <w:r>
          <w:rPr>
            <w:noProof/>
            <w:webHidden/>
          </w:rPr>
          <w:fldChar w:fldCharType="begin"/>
        </w:r>
        <w:r>
          <w:rPr>
            <w:noProof/>
            <w:webHidden/>
          </w:rPr>
          <w:instrText xml:space="preserve"> PAGEREF _Toc110936166 \h </w:instrText>
        </w:r>
        <w:r>
          <w:rPr>
            <w:noProof/>
            <w:webHidden/>
          </w:rPr>
        </w:r>
        <w:r>
          <w:rPr>
            <w:noProof/>
            <w:webHidden/>
          </w:rPr>
          <w:fldChar w:fldCharType="separate"/>
        </w:r>
        <w:r>
          <w:rPr>
            <w:noProof/>
            <w:webHidden/>
          </w:rPr>
          <w:t>10</w:t>
        </w:r>
        <w:r>
          <w:rPr>
            <w:noProof/>
            <w:webHidden/>
          </w:rPr>
          <w:fldChar w:fldCharType="end"/>
        </w:r>
      </w:hyperlink>
    </w:p>
    <w:p w14:paraId="31D457F3" w14:textId="77777777" w:rsidR="00AE5CEC" w:rsidRDefault="00AE5CEC">
      <w:pPr>
        <w:pStyle w:val="TOC2"/>
        <w:tabs>
          <w:tab w:val="left" w:pos="960"/>
          <w:tab w:val="right" w:leader="dot" w:pos="9016"/>
        </w:tabs>
        <w:bidi/>
        <w:rPr>
          <w:rFonts w:eastAsiaTheme="minorEastAsia" w:cstheme="minorBidi"/>
          <w:b w:val="0"/>
          <w:bCs w:val="0"/>
          <w:noProof/>
          <w:color w:val="auto"/>
          <w:lang w:eastAsia="en-GB"/>
        </w:rPr>
      </w:pPr>
      <w:hyperlink w:anchor="_Toc110936167" w:history="1">
        <w:r w:rsidRPr="00F947AF">
          <w:rPr>
            <w:rStyle w:val="Hyperlink"/>
            <w:noProof/>
          </w:rPr>
          <w:t>2.3</w:t>
        </w:r>
        <w:r>
          <w:rPr>
            <w:rFonts w:eastAsiaTheme="minorEastAsia" w:cstheme="minorBidi"/>
            <w:b w:val="0"/>
            <w:bCs w:val="0"/>
            <w:noProof/>
            <w:color w:val="auto"/>
            <w:lang w:eastAsia="en-GB"/>
          </w:rPr>
          <w:tab/>
        </w:r>
        <w:r w:rsidRPr="00F947AF">
          <w:rPr>
            <w:rStyle w:val="Hyperlink"/>
            <w:noProof/>
            <w:rtl/>
          </w:rPr>
          <w:t>التحسين المستمر لنظام إدارة أمن المعلومات</w:t>
        </w:r>
        <w:r>
          <w:rPr>
            <w:noProof/>
            <w:webHidden/>
          </w:rPr>
          <w:tab/>
        </w:r>
        <w:r>
          <w:rPr>
            <w:noProof/>
            <w:webHidden/>
          </w:rPr>
          <w:fldChar w:fldCharType="begin"/>
        </w:r>
        <w:r>
          <w:rPr>
            <w:noProof/>
            <w:webHidden/>
          </w:rPr>
          <w:instrText xml:space="preserve"> PAGEREF _Toc110936167 \h </w:instrText>
        </w:r>
        <w:r>
          <w:rPr>
            <w:noProof/>
            <w:webHidden/>
          </w:rPr>
        </w:r>
        <w:r>
          <w:rPr>
            <w:noProof/>
            <w:webHidden/>
          </w:rPr>
          <w:fldChar w:fldCharType="separate"/>
        </w:r>
        <w:r>
          <w:rPr>
            <w:noProof/>
            <w:webHidden/>
          </w:rPr>
          <w:t>11</w:t>
        </w:r>
        <w:r>
          <w:rPr>
            <w:noProof/>
            <w:webHidden/>
          </w:rPr>
          <w:fldChar w:fldCharType="end"/>
        </w:r>
      </w:hyperlink>
    </w:p>
    <w:p w14:paraId="3A3ECAD0" w14:textId="77777777" w:rsidR="00AE5CEC" w:rsidRDefault="00AE5CEC">
      <w:pPr>
        <w:pStyle w:val="TOC2"/>
        <w:tabs>
          <w:tab w:val="left" w:pos="960"/>
          <w:tab w:val="right" w:leader="dot" w:pos="9016"/>
        </w:tabs>
        <w:bidi/>
        <w:rPr>
          <w:rFonts w:eastAsiaTheme="minorEastAsia" w:cstheme="minorBidi"/>
          <w:b w:val="0"/>
          <w:bCs w:val="0"/>
          <w:noProof/>
          <w:color w:val="auto"/>
          <w:lang w:eastAsia="en-GB"/>
        </w:rPr>
      </w:pPr>
      <w:hyperlink w:anchor="_Toc110936168" w:history="1">
        <w:r w:rsidRPr="00F947AF">
          <w:rPr>
            <w:rStyle w:val="Hyperlink"/>
            <w:noProof/>
          </w:rPr>
          <w:t>2.4</w:t>
        </w:r>
        <w:r>
          <w:rPr>
            <w:rFonts w:eastAsiaTheme="minorEastAsia" w:cstheme="minorBidi"/>
            <w:b w:val="0"/>
            <w:bCs w:val="0"/>
            <w:noProof/>
            <w:color w:val="auto"/>
            <w:lang w:eastAsia="en-GB"/>
          </w:rPr>
          <w:tab/>
        </w:r>
        <w:r w:rsidRPr="00F947AF">
          <w:rPr>
            <w:rStyle w:val="Hyperlink"/>
            <w:noProof/>
            <w:rtl/>
          </w:rPr>
          <w:t>مجالات سياسات أمن المعلومات</w:t>
        </w:r>
        <w:r>
          <w:rPr>
            <w:noProof/>
            <w:webHidden/>
          </w:rPr>
          <w:tab/>
        </w:r>
        <w:r>
          <w:rPr>
            <w:noProof/>
            <w:webHidden/>
          </w:rPr>
          <w:fldChar w:fldCharType="begin"/>
        </w:r>
        <w:r>
          <w:rPr>
            <w:noProof/>
            <w:webHidden/>
          </w:rPr>
          <w:instrText xml:space="preserve"> PAGEREF _Toc110936168 \h </w:instrText>
        </w:r>
        <w:r>
          <w:rPr>
            <w:noProof/>
            <w:webHidden/>
          </w:rPr>
        </w:r>
        <w:r>
          <w:rPr>
            <w:noProof/>
            <w:webHidden/>
          </w:rPr>
          <w:fldChar w:fldCharType="separate"/>
        </w:r>
        <w:r>
          <w:rPr>
            <w:noProof/>
            <w:webHidden/>
          </w:rPr>
          <w:t>11</w:t>
        </w:r>
        <w:r>
          <w:rPr>
            <w:noProof/>
            <w:webHidden/>
          </w:rPr>
          <w:fldChar w:fldCharType="end"/>
        </w:r>
      </w:hyperlink>
    </w:p>
    <w:p w14:paraId="15F7569F" w14:textId="77777777" w:rsidR="00AE5CEC" w:rsidRDefault="00AE5CEC">
      <w:pPr>
        <w:pStyle w:val="TOC2"/>
        <w:tabs>
          <w:tab w:val="left" w:pos="960"/>
          <w:tab w:val="right" w:leader="dot" w:pos="9016"/>
        </w:tabs>
        <w:bidi/>
        <w:rPr>
          <w:rFonts w:eastAsiaTheme="minorEastAsia" w:cstheme="minorBidi"/>
          <w:b w:val="0"/>
          <w:bCs w:val="0"/>
          <w:noProof/>
          <w:color w:val="auto"/>
          <w:lang w:eastAsia="en-GB"/>
        </w:rPr>
      </w:pPr>
      <w:hyperlink w:anchor="_Toc110936169" w:history="1">
        <w:r w:rsidRPr="00F947AF">
          <w:rPr>
            <w:rStyle w:val="Hyperlink"/>
            <w:noProof/>
          </w:rPr>
          <w:t>2.5</w:t>
        </w:r>
        <w:r>
          <w:rPr>
            <w:rFonts w:eastAsiaTheme="minorEastAsia" w:cstheme="minorBidi"/>
            <w:b w:val="0"/>
            <w:bCs w:val="0"/>
            <w:noProof/>
            <w:color w:val="auto"/>
            <w:lang w:eastAsia="en-GB"/>
          </w:rPr>
          <w:tab/>
        </w:r>
        <w:r w:rsidRPr="00F947AF">
          <w:rPr>
            <w:rStyle w:val="Hyperlink"/>
            <w:noProof/>
            <w:rtl/>
          </w:rPr>
          <w:t>تطبيق سياسة أمن المعلومات</w:t>
        </w:r>
        <w:r>
          <w:rPr>
            <w:noProof/>
            <w:webHidden/>
          </w:rPr>
          <w:tab/>
        </w:r>
        <w:r>
          <w:rPr>
            <w:noProof/>
            <w:webHidden/>
          </w:rPr>
          <w:fldChar w:fldCharType="begin"/>
        </w:r>
        <w:r>
          <w:rPr>
            <w:noProof/>
            <w:webHidden/>
          </w:rPr>
          <w:instrText xml:space="preserve"> PAGEREF _Toc110936169 \h </w:instrText>
        </w:r>
        <w:r>
          <w:rPr>
            <w:noProof/>
            <w:webHidden/>
          </w:rPr>
        </w:r>
        <w:r>
          <w:rPr>
            <w:noProof/>
            <w:webHidden/>
          </w:rPr>
          <w:fldChar w:fldCharType="separate"/>
        </w:r>
        <w:r>
          <w:rPr>
            <w:noProof/>
            <w:webHidden/>
          </w:rPr>
          <w:t>14</w:t>
        </w:r>
        <w:r>
          <w:rPr>
            <w:noProof/>
            <w:webHidden/>
          </w:rPr>
          <w:fldChar w:fldCharType="end"/>
        </w:r>
      </w:hyperlink>
    </w:p>
    <w:p w14:paraId="4CC2C90F" w14:textId="77777777" w:rsidR="0088388F" w:rsidRDefault="00D24752" w:rsidP="008011E3">
      <w:r>
        <w:fldChar w:fldCharType="end"/>
      </w:r>
    </w:p>
    <w:p w14:paraId="67A8203C" w14:textId="77777777" w:rsidR="008011E3" w:rsidRPr="000F55C5" w:rsidRDefault="008011E3" w:rsidP="000F55C5">
      <w:pPr>
        <w:pStyle w:val="HeadingY"/>
        <w:bidi/>
      </w:pPr>
      <w:r w:rsidRPr="000F55C5">
        <w:rPr>
          <w:rtl/>
        </w:rPr>
        <w:t>الجداول</w:t>
      </w:r>
    </w:p>
    <w:p w14:paraId="37E98B31" w14:textId="77777777" w:rsidR="00AE5CEC" w:rsidRDefault="008011E3">
      <w:pPr>
        <w:pStyle w:val="TableofFigures"/>
        <w:tabs>
          <w:tab w:val="right" w:leader="dot" w:pos="9016"/>
        </w:tabs>
        <w:bidi/>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0936170" w:history="1">
        <w:r w:rsidR="00AE5CEC" w:rsidRPr="00371E69">
          <w:rPr>
            <w:rStyle w:val="Hyperlink"/>
            <w:noProof/>
            <w:rtl/>
          </w:rPr>
          <w:t>الجدول 1: مجموعة وثائق السياسات</w:t>
        </w:r>
        <w:r w:rsidR="00AE5CEC">
          <w:rPr>
            <w:noProof/>
            <w:webHidden/>
          </w:rPr>
          <w:tab/>
        </w:r>
        <w:r w:rsidR="00AE5CEC">
          <w:rPr>
            <w:noProof/>
            <w:webHidden/>
          </w:rPr>
          <w:fldChar w:fldCharType="begin"/>
        </w:r>
        <w:r w:rsidR="00AE5CEC">
          <w:rPr>
            <w:noProof/>
            <w:webHidden/>
          </w:rPr>
          <w:instrText xml:space="preserve"> PAGEREF _Toc110936170 \h </w:instrText>
        </w:r>
        <w:r w:rsidR="00AE5CEC">
          <w:rPr>
            <w:noProof/>
            <w:webHidden/>
          </w:rPr>
        </w:r>
        <w:r w:rsidR="00AE5CEC">
          <w:rPr>
            <w:noProof/>
            <w:webHidden/>
          </w:rPr>
          <w:fldChar w:fldCharType="separate"/>
        </w:r>
        <w:r w:rsidR="00AE5CEC">
          <w:rPr>
            <w:noProof/>
            <w:webHidden/>
          </w:rPr>
          <w:t>14</w:t>
        </w:r>
        <w:r w:rsidR="00AE5CEC">
          <w:rPr>
            <w:noProof/>
            <w:webHidden/>
          </w:rPr>
          <w:fldChar w:fldCharType="end"/>
        </w:r>
      </w:hyperlink>
    </w:p>
    <w:p w14:paraId="158DB823" w14:textId="77777777" w:rsidR="000D2C76" w:rsidRDefault="008011E3" w:rsidP="00E24398">
      <w:r>
        <w:rPr>
          <w:rFonts w:cstheme="minorHAnsi"/>
        </w:rPr>
        <w:fldChar w:fldCharType="end"/>
      </w:r>
      <w:r w:rsidR="00A66110">
        <w:br w:type="page"/>
      </w:r>
    </w:p>
    <w:p w14:paraId="78DDC850" w14:textId="77777777" w:rsidR="00DD5D2F" w:rsidRDefault="00DD5D2F" w:rsidP="00DD5D2F">
      <w:pPr>
        <w:pStyle w:val="Heading1"/>
        <w:bidi/>
      </w:pPr>
      <w:bookmarkStart w:id="2" w:name="_Toc110936163"/>
      <w:r>
        <w:rPr>
          <w:rtl/>
        </w:rPr>
        <w:lastRenderedPageBreak/>
        <w:t>المقدمة</w:t>
      </w:r>
      <w:bookmarkEnd w:id="2"/>
    </w:p>
    <w:p w14:paraId="6F5AAEB4" w14:textId="77777777" w:rsidR="00DD5D2F" w:rsidRDefault="00DD5D2F" w:rsidP="00DD5D2F">
      <w:pPr>
        <w:bidi/>
      </w:pPr>
      <w:r>
        <w:rPr>
          <w:rtl/>
        </w:rPr>
        <w:t>تحدد هذه الوثيقة سياسة أمن المعلومات لدى بنك الآفاق الرقمية.</w:t>
      </w:r>
    </w:p>
    <w:p w14:paraId="04ED2329" w14:textId="77777777" w:rsidR="00DD5D2F" w:rsidRDefault="00DD5D2F" w:rsidP="00DD5D2F">
      <w:pPr>
        <w:bidi/>
      </w:pPr>
      <w:r>
        <w:rPr>
          <w:rtl/>
        </w:rPr>
        <w:t>وبوصفه مصرفاً رقمياً حديثاً يتطلع إلى الأمام، يدرك البنك على مستوى الإدارة العليا ضرورة ضمان استمرار أعماله بسلاسة ودون انقطاع، خدمةً لعملائه ومساهميه وسائر أصحاب المصلحة.</w:t>
      </w:r>
    </w:p>
    <w:p w14:paraId="186A8170" w14:textId="77777777" w:rsidR="00DD5D2F" w:rsidRDefault="00DD5D2F" w:rsidP="00DD5D2F">
      <w:pPr>
        <w:bidi/>
      </w:pPr>
      <w:r>
        <w:rPr>
          <w:rtl/>
        </w:rPr>
        <w:t>ولتحقيق هذه الاستمرارية، طبّق البنك نظام إدارة أمن المعلومات (ISMS) وفق المواصفة الدولية لأمن المعلومات ISO/IEC 27001:2022، التي تحدد متطلبات نظام الإدارة استناداً إلى أفضل الممارسات المعترف بها دولياً.</w:t>
      </w:r>
    </w:p>
    <w:p w14:paraId="48F4593D" w14:textId="77777777" w:rsidR="00DD5D2F" w:rsidRDefault="00DD5D2F" w:rsidP="00DD5D2F">
      <w:pPr>
        <w:bidi/>
      </w:pPr>
      <w:r>
        <w:rPr>
          <w:rtl/>
        </w:rPr>
        <w:t>ويجني البنك من تشغيل نظام إدارة أمن المعلومات فوائد عديدة، منها:</w:t>
      </w:r>
    </w:p>
    <w:p w14:paraId="611051CC" w14:textId="77777777" w:rsidR="00DD5D2F" w:rsidRPr="000A6FC9" w:rsidRDefault="00DD5D2F" w:rsidP="00DF6318">
      <w:pPr>
        <w:pStyle w:val="Bulletedlist"/>
      </w:pPr>
      <w:r w:rsidRPr="000A6FC9">
        <w:rPr>
          <w:rtl/>
        </w:rPr>
        <w:t>حماية مصادر الإيرادات وربحية البنك</w:t>
      </w:r>
    </w:p>
    <w:p w14:paraId="4A1EFABE" w14:textId="77777777" w:rsidR="00DD5D2F" w:rsidRPr="000A6FC9" w:rsidRDefault="00DD5D2F" w:rsidP="00DF6318">
      <w:pPr>
        <w:pStyle w:val="Bulletedlist"/>
      </w:pPr>
      <w:r w:rsidRPr="000A6FC9">
        <w:rPr>
          <w:rtl/>
        </w:rPr>
        <w:t>ضمان استمرار تقديم الخدمات المصرفية الرقمية للعملاء</w:t>
      </w:r>
    </w:p>
    <w:p w14:paraId="218619A0" w14:textId="77777777" w:rsidR="00DD5D2F" w:rsidRPr="000A6FC9" w:rsidRDefault="00DD5D2F" w:rsidP="00DF6318">
      <w:pPr>
        <w:pStyle w:val="Bulletedlist"/>
      </w:pPr>
      <w:r w:rsidRPr="000A6FC9">
        <w:rPr>
          <w:rtl/>
        </w:rPr>
        <w:t>صون قيمة البنك وتعزيزها لدى المساهمين</w:t>
      </w:r>
    </w:p>
    <w:p w14:paraId="3091D75B" w14:textId="77777777" w:rsidR="00DD5D2F" w:rsidRPr="000A6FC9" w:rsidRDefault="00DD5D2F" w:rsidP="00DF6318">
      <w:pPr>
        <w:pStyle w:val="Bulletedlist"/>
      </w:pPr>
      <w:r w:rsidRPr="000A6FC9">
        <w:rPr>
          <w:rtl/>
        </w:rPr>
        <w:t>الامتثال للمتطلبات النظامية والرقابية (ساما، سدايا، الهيئة الوطنية للأمن السيبراني)</w:t>
      </w:r>
    </w:p>
    <w:p w14:paraId="65FF9BCB" w14:textId="77777777" w:rsidR="00DD5D2F" w:rsidRDefault="00682329" w:rsidP="00DD5D2F">
      <w:pPr>
        <w:bidi/>
      </w:pPr>
      <w:r>
        <w:rPr>
          <w:rtl/>
        </w:rPr>
        <w:t>وقرر البنك الحفاظ على شهادة كاملة سارية لمواصفة ISO/IEC 27001:2022، بحيث يُتحقق من فاعلية تبني أفضل ممارسات أمن المعلومات عبر طرف ثالث مستقل (جهة اعتماد مسجلة).</w:t>
      </w:r>
    </w:p>
    <w:p w14:paraId="1A089D81" w14:textId="77777777" w:rsidR="00DD5D2F" w:rsidRDefault="00DD5D2F" w:rsidP="00DD5D2F">
      <w:pPr>
        <w:bidi/>
      </w:pPr>
      <w:r>
        <w:rPr>
          <w:rtl/>
        </w:rPr>
        <w:t>تسري هذه السياسة على جميع الأنظمة والأشخاص والعمليات المكوِّنة لأنظمة المعلومات في البنك، وتشمل أعضاء مجلس الإدارة والمسؤولين والموظفين والموردين وسائر الأطراف الثالثة الذين يُتاح لهم الوصول إلى أنظمة البنك.</w:t>
      </w:r>
    </w:p>
    <w:p w14:paraId="578F20C6" w14:textId="77777777" w:rsidR="00DD5D2F" w:rsidRDefault="00DD5D2F" w:rsidP="00DD5D2F">
      <w:pPr>
        <w:bidi/>
      </w:pPr>
      <w:r>
        <w:rPr>
          <w:rtl/>
        </w:rPr>
        <w:t>وترتبط بهذه السياسة الوثائق المساندة التالية التي توفر تفاصيل إضافية حول كيفية تطبيقها:</w:t>
      </w:r>
    </w:p>
    <w:p w14:paraId="28E92DA3" w14:textId="77777777" w:rsidR="00DD5D2F" w:rsidRPr="0088388F" w:rsidRDefault="00DD5D2F" w:rsidP="00DF6318">
      <w:pPr>
        <w:pStyle w:val="Bulletedlist"/>
      </w:pPr>
      <w:r w:rsidRPr="0088388F">
        <w:rPr>
          <w:rtl/>
        </w:rPr>
        <w:t>منهجية تقييم المخاطر الأمنية ومعالجتها (RT-1)</w:t>
      </w:r>
    </w:p>
    <w:p w14:paraId="14889AA9" w14:textId="77777777" w:rsidR="00DD5D2F" w:rsidRPr="0088388F" w:rsidRDefault="00DD5D2F" w:rsidP="00DF6318">
      <w:pPr>
        <w:pStyle w:val="Bulletedlist"/>
      </w:pPr>
      <w:r w:rsidRPr="0088388F">
        <w:rPr>
          <w:rtl/>
        </w:rPr>
        <w:t>بيان قابلية التطبيق (ISMS-FORM-06-2)</w:t>
      </w:r>
    </w:p>
    <w:p w14:paraId="57A21411" w14:textId="77777777" w:rsidR="00DD5D2F" w:rsidRPr="0088388F" w:rsidRDefault="00DD5D2F" w:rsidP="00DF6318">
      <w:pPr>
        <w:pStyle w:val="Bulletedlist"/>
      </w:pPr>
      <w:r w:rsidRPr="0088388F">
        <w:t>Supplier Information Security Evaluation Process</w:t>
      </w:r>
    </w:p>
    <w:p w14:paraId="7FE8C5BC" w14:textId="77777777" w:rsidR="00DD5D2F" w:rsidRPr="0088388F" w:rsidRDefault="00DD5D2F" w:rsidP="00DF6318">
      <w:pPr>
        <w:pStyle w:val="Bulletedlist"/>
      </w:pPr>
      <w:r w:rsidRPr="0088388F">
        <w:rPr>
          <w:rtl/>
        </w:rPr>
        <w:t>سياسة استخدام الإنترنت</w:t>
      </w:r>
    </w:p>
    <w:p w14:paraId="1FF6BD47" w14:textId="77777777" w:rsidR="00DD5D2F" w:rsidRPr="0088388F" w:rsidRDefault="00DD5D2F" w:rsidP="00DF6318">
      <w:pPr>
        <w:pStyle w:val="Bulletedlist"/>
      </w:pPr>
      <w:r w:rsidRPr="0088388F">
        <w:rPr>
          <w:rtl/>
        </w:rPr>
        <w:t>سياسة الخدمات السحابية</w:t>
      </w:r>
    </w:p>
    <w:p w14:paraId="57C8098F" w14:textId="77777777" w:rsidR="00DD5D2F" w:rsidRDefault="00DD5D2F" w:rsidP="00DF6318">
      <w:pPr>
        <w:pStyle w:val="Bulletedlist"/>
      </w:pPr>
      <w:r w:rsidRPr="0088388F">
        <w:rPr>
          <w:rtl/>
        </w:rPr>
        <w:t>سياسة الأجهزة المحمولة</w:t>
      </w:r>
    </w:p>
    <w:p w14:paraId="302398B4" w14:textId="77777777" w:rsidR="005E610D" w:rsidRPr="0088388F" w:rsidRDefault="005E610D" w:rsidP="00DF6318">
      <w:pPr>
        <w:pStyle w:val="Bulletedlist"/>
      </w:pPr>
      <w:r>
        <w:rPr>
          <w:rtl/>
        </w:rPr>
        <w:t>سياسة استخدام الأجهزة الشخصية (BYOD)</w:t>
      </w:r>
    </w:p>
    <w:p w14:paraId="60A5FE7D" w14:textId="77777777" w:rsidR="00DD5D2F" w:rsidRPr="0088388F" w:rsidRDefault="00445905" w:rsidP="00DF6318">
      <w:pPr>
        <w:pStyle w:val="Bulletedlist"/>
      </w:pPr>
      <w:r>
        <w:rPr>
          <w:rtl/>
        </w:rPr>
        <w:t>سياسة العمل عن بُعد</w:t>
      </w:r>
    </w:p>
    <w:p w14:paraId="5B20FE17" w14:textId="77777777" w:rsidR="00DD5D2F" w:rsidRDefault="00DD5D2F" w:rsidP="00DF6318">
      <w:pPr>
        <w:pStyle w:val="Bulletedlist"/>
      </w:pPr>
      <w:r w:rsidRPr="0088388F">
        <w:rPr>
          <w:rtl/>
        </w:rPr>
        <w:t>سياسة التحكم في الوصول</w:t>
      </w:r>
    </w:p>
    <w:p w14:paraId="1BC09BCA" w14:textId="77777777" w:rsidR="00850378" w:rsidRPr="0088388F" w:rsidRDefault="00850378" w:rsidP="00DF6318">
      <w:pPr>
        <w:pStyle w:val="Bulletedlist"/>
      </w:pPr>
      <w:r>
        <w:rPr>
          <w:rtl/>
        </w:rPr>
        <w:t>سياسة التحكم الديناميكي في الوصول</w:t>
      </w:r>
    </w:p>
    <w:p w14:paraId="47254948" w14:textId="77777777" w:rsidR="00DD5D2F" w:rsidRPr="0088388F" w:rsidRDefault="00DD5D2F" w:rsidP="00DF6318">
      <w:pPr>
        <w:pStyle w:val="Bulletedlist"/>
      </w:pPr>
      <w:r w:rsidRPr="0088388F">
        <w:rPr>
          <w:rtl/>
        </w:rPr>
        <w:t>إجراء إدارة وصول المستخدمين</w:t>
      </w:r>
    </w:p>
    <w:p w14:paraId="7C793222" w14:textId="77777777" w:rsidR="00DD5D2F" w:rsidRPr="0088388F" w:rsidRDefault="00DD5D2F" w:rsidP="00DF6318">
      <w:pPr>
        <w:pStyle w:val="Bulletedlist"/>
      </w:pPr>
      <w:r w:rsidRPr="0088388F">
        <w:rPr>
          <w:rtl/>
        </w:rPr>
        <w:t>سياسة التشفير وإدارة المفاتيح</w:t>
      </w:r>
    </w:p>
    <w:p w14:paraId="50854088" w14:textId="77777777" w:rsidR="00DD5D2F" w:rsidRPr="0088388F" w:rsidRDefault="00DD5D2F" w:rsidP="00DF6318">
      <w:pPr>
        <w:pStyle w:val="Bulletedlist"/>
      </w:pPr>
      <w:r w:rsidRPr="0088388F">
        <w:rPr>
          <w:rtl/>
        </w:rPr>
        <w:t>سياسة الأمن المادي</w:t>
      </w:r>
    </w:p>
    <w:p w14:paraId="230976C0" w14:textId="77777777" w:rsidR="00DD5D2F" w:rsidRPr="0088388F" w:rsidRDefault="00DD5D2F" w:rsidP="00DF6318">
      <w:pPr>
        <w:pStyle w:val="Bulletedlist"/>
      </w:pPr>
      <w:r w:rsidRPr="0088388F">
        <w:rPr>
          <w:rtl/>
        </w:rPr>
        <w:t>سياسة مكافحة البرمجيات الخبيثة</w:t>
      </w:r>
    </w:p>
    <w:p w14:paraId="3D1D7952" w14:textId="77777777" w:rsidR="00DD5D2F" w:rsidRPr="0088388F" w:rsidRDefault="00DD5D2F" w:rsidP="00DF6318">
      <w:pPr>
        <w:pStyle w:val="Bulletedlist"/>
      </w:pPr>
      <w:r w:rsidRPr="0088388F">
        <w:rPr>
          <w:rtl/>
        </w:rPr>
        <w:t>سياسة النسخ الاحتياطي</w:t>
      </w:r>
    </w:p>
    <w:p w14:paraId="2EC402E6" w14:textId="77777777" w:rsidR="00DD5D2F" w:rsidRPr="0088388F" w:rsidRDefault="00DD5D2F" w:rsidP="00DF6318">
      <w:pPr>
        <w:pStyle w:val="Bulletedlist"/>
      </w:pPr>
      <w:r w:rsidRPr="0088388F">
        <w:rPr>
          <w:rtl/>
        </w:rPr>
        <w:t>سياسة التسجيل والمراقبة</w:t>
      </w:r>
    </w:p>
    <w:p w14:paraId="30B00FAA" w14:textId="77777777" w:rsidR="00866ACD" w:rsidRPr="0088388F" w:rsidRDefault="00DD5D2F" w:rsidP="00DF6318">
      <w:pPr>
        <w:pStyle w:val="Bulletedlist"/>
      </w:pPr>
      <w:r w:rsidRPr="0088388F">
        <w:rPr>
          <w:rtl/>
        </w:rPr>
        <w:t>سياسة البرمجيات</w:t>
      </w:r>
    </w:p>
    <w:p w14:paraId="6D55CBFD" w14:textId="77777777" w:rsidR="00866ACD" w:rsidRPr="0088388F" w:rsidRDefault="00DD5D2F" w:rsidP="00DF6318">
      <w:pPr>
        <w:pStyle w:val="Bulletedlist"/>
      </w:pPr>
      <w:r w:rsidRPr="0088388F">
        <w:rPr>
          <w:rtl/>
        </w:rPr>
        <w:t>سياسة إدارة الثغرات التقنية</w:t>
      </w:r>
    </w:p>
    <w:p w14:paraId="0F7FA3F2" w14:textId="77777777" w:rsidR="00DD5D2F" w:rsidRPr="0088388F" w:rsidRDefault="00DD5D2F" w:rsidP="00DF6318">
      <w:pPr>
        <w:pStyle w:val="Bulletedlist"/>
      </w:pPr>
      <w:r w:rsidRPr="0088388F">
        <w:rPr>
          <w:rtl/>
        </w:rPr>
        <w:t>سياسة أمن الشبكات</w:t>
      </w:r>
    </w:p>
    <w:p w14:paraId="2EC13848" w14:textId="77777777" w:rsidR="00DD5D2F" w:rsidRDefault="00DD5D2F" w:rsidP="00DF6318">
      <w:pPr>
        <w:pStyle w:val="Bulletedlist"/>
      </w:pPr>
      <w:r w:rsidRPr="0088388F">
        <w:rPr>
          <w:rtl/>
        </w:rPr>
        <w:t>سياسة المراسلات الإلكترونية</w:t>
      </w:r>
    </w:p>
    <w:p w14:paraId="4598F2EE" w14:textId="77777777" w:rsidR="006A116C" w:rsidRPr="0088388F" w:rsidRDefault="006A116C" w:rsidP="00DF6318">
      <w:pPr>
        <w:pStyle w:val="Bulletedlist"/>
      </w:pPr>
      <w:r>
        <w:rPr>
          <w:rtl/>
        </w:rPr>
        <w:t>سياسة التعاون عبر الإنترنت</w:t>
      </w:r>
    </w:p>
    <w:p w14:paraId="17AC66F6" w14:textId="77777777" w:rsidR="00DD5D2F" w:rsidRPr="0088388F" w:rsidRDefault="00DD5D2F" w:rsidP="00DF6318">
      <w:pPr>
        <w:pStyle w:val="Bulletedlist"/>
      </w:pPr>
      <w:r w:rsidRPr="0088388F">
        <w:rPr>
          <w:rtl/>
        </w:rPr>
        <w:t>سياسة التطوير الآمن</w:t>
      </w:r>
    </w:p>
    <w:p w14:paraId="4BF69E51" w14:textId="77777777" w:rsidR="00DD5D2F" w:rsidRPr="0088388F" w:rsidRDefault="00DD5D2F" w:rsidP="00DF6318">
      <w:pPr>
        <w:pStyle w:val="Bulletedlist"/>
      </w:pPr>
      <w:r w:rsidRPr="0088388F">
        <w:rPr>
          <w:rtl/>
        </w:rPr>
        <w:t>سياسة أمن المعلومات لعلاقات الموردين</w:t>
      </w:r>
    </w:p>
    <w:p w14:paraId="4F24770C" w14:textId="77777777" w:rsidR="00DD5D2F" w:rsidRPr="0088388F" w:rsidRDefault="00DD5D2F" w:rsidP="00DF6318">
      <w:pPr>
        <w:pStyle w:val="Bulletedlist"/>
      </w:pPr>
      <w:r w:rsidRPr="0088388F">
        <w:rPr>
          <w:rtl/>
        </w:rPr>
        <w:t>سياسة إدارة التوافر</w:t>
      </w:r>
    </w:p>
    <w:p w14:paraId="44F7D73C" w14:textId="77777777" w:rsidR="00DD5D2F" w:rsidRPr="0088388F" w:rsidRDefault="00DD5D2F" w:rsidP="00DF6318">
      <w:pPr>
        <w:pStyle w:val="Bulletedlist"/>
      </w:pPr>
      <w:r w:rsidRPr="0088388F">
        <w:rPr>
          <w:rtl/>
        </w:rPr>
        <w:lastRenderedPageBreak/>
        <w:t>سياسة الامتثال للملكية الفكرية وحقوق النشر</w:t>
      </w:r>
    </w:p>
    <w:p w14:paraId="7308E466" w14:textId="77777777" w:rsidR="00DD5D2F" w:rsidRPr="0088388F" w:rsidRDefault="00DD5D2F" w:rsidP="00DF6318">
      <w:pPr>
        <w:pStyle w:val="Bulletedlist"/>
      </w:pPr>
      <w:r w:rsidRPr="0088388F">
        <w:rPr>
          <w:rtl/>
        </w:rPr>
        <w:t>سياسة حفظ السجلات وحمايتها</w:t>
      </w:r>
    </w:p>
    <w:p w14:paraId="372F0176" w14:textId="77777777" w:rsidR="00DD5D2F" w:rsidRPr="0088388F" w:rsidRDefault="00DD5D2F" w:rsidP="00DF6318">
      <w:pPr>
        <w:pStyle w:val="Bulletedlist"/>
      </w:pPr>
      <w:r w:rsidRPr="0088388F">
        <w:rPr>
          <w:rtl/>
        </w:rPr>
        <w:t>سياسة الخصوصية وحماية البيانات الشخصية</w:t>
      </w:r>
    </w:p>
    <w:p w14:paraId="2157CEA1" w14:textId="77777777" w:rsidR="00DD5D2F" w:rsidRPr="0088388F" w:rsidRDefault="00DD5D2F" w:rsidP="00DF6318">
      <w:pPr>
        <w:pStyle w:val="Bulletedlist"/>
      </w:pPr>
      <w:r w:rsidRPr="0088388F">
        <w:rPr>
          <w:rtl/>
        </w:rPr>
        <w:t>سياسة المكتب النظيف والشاشة النظيفة</w:t>
      </w:r>
    </w:p>
    <w:p w14:paraId="409ECA42" w14:textId="77777777" w:rsidR="00DD5D2F" w:rsidRDefault="00DD5D2F" w:rsidP="00DF6318">
      <w:pPr>
        <w:pStyle w:val="Bulletedlist"/>
      </w:pPr>
      <w:r w:rsidRPr="0088388F">
        <w:rPr>
          <w:rtl/>
        </w:rPr>
        <w:t>سياسة وسائل التواصل الاجتماعي</w:t>
      </w:r>
    </w:p>
    <w:p w14:paraId="26C222AA" w14:textId="77777777" w:rsidR="001E58A5" w:rsidRDefault="001E58A5" w:rsidP="00DF6318">
      <w:pPr>
        <w:pStyle w:val="Bulletedlist"/>
      </w:pPr>
      <w:r>
        <w:rPr>
          <w:rtl/>
        </w:rPr>
        <w:t>سياسة أمن الموارد البشرية</w:t>
      </w:r>
    </w:p>
    <w:p w14:paraId="00B8A1B0" w14:textId="77777777" w:rsidR="00445905" w:rsidRDefault="00445905" w:rsidP="00DF6318">
      <w:pPr>
        <w:pStyle w:val="Bulletedlist"/>
      </w:pPr>
      <w:r>
        <w:rPr>
          <w:rtl/>
        </w:rPr>
        <w:t>سياسة معلومات التهديدات</w:t>
      </w:r>
    </w:p>
    <w:p w14:paraId="461F8CD1" w14:textId="77777777" w:rsidR="00445905" w:rsidRDefault="00445905" w:rsidP="00DF6318">
      <w:pPr>
        <w:pStyle w:val="Bulletedlist"/>
      </w:pPr>
      <w:r>
        <w:rPr>
          <w:rtl/>
        </w:rPr>
        <w:t>سياسة إدارة الأصول</w:t>
      </w:r>
    </w:p>
    <w:p w14:paraId="436A0A63" w14:textId="77777777" w:rsidR="00445905" w:rsidRDefault="00445905" w:rsidP="00DF6318">
      <w:pPr>
        <w:pStyle w:val="Bulletedlist"/>
      </w:pPr>
      <w:r>
        <w:rPr>
          <w:rtl/>
        </w:rPr>
        <w:t>سياسة الاستخدام المقبول</w:t>
      </w:r>
    </w:p>
    <w:p w14:paraId="561D62D0" w14:textId="77777777" w:rsidR="00445905" w:rsidRDefault="00445905" w:rsidP="00DF6318">
      <w:pPr>
        <w:pStyle w:val="Bulletedlist"/>
      </w:pPr>
      <w:bookmarkStart w:id="3" w:name="_Hlk109914868"/>
      <w:r>
        <w:rPr>
          <w:rtl/>
        </w:rPr>
        <w:t>سياسة كاميرات المراقبة (CCTV)</w:t>
      </w:r>
    </w:p>
    <w:p w14:paraId="4064A027" w14:textId="77777777" w:rsidR="00445905" w:rsidRDefault="00445905" w:rsidP="00DF6318">
      <w:pPr>
        <w:pStyle w:val="Bulletedlist"/>
      </w:pPr>
      <w:r>
        <w:rPr>
          <w:rtl/>
        </w:rPr>
        <w:t>سياسة إدارة التكوينات</w:t>
      </w:r>
    </w:p>
    <w:p w14:paraId="6F60C2CB" w14:textId="77777777" w:rsidR="00445905" w:rsidRDefault="00445905" w:rsidP="00DF6318">
      <w:pPr>
        <w:pStyle w:val="Bulletedlist"/>
      </w:pPr>
      <w:r>
        <w:rPr>
          <w:rtl/>
        </w:rPr>
        <w:t>سياسة حذف المعلومات</w:t>
      </w:r>
    </w:p>
    <w:p w14:paraId="6E1DE2A6" w14:textId="77777777" w:rsidR="00445905" w:rsidRDefault="00445905" w:rsidP="00DF6318">
      <w:pPr>
        <w:pStyle w:val="Bulletedlist"/>
      </w:pPr>
      <w:r w:rsidRPr="00445905">
        <w:rPr>
          <w:rtl/>
        </w:rPr>
        <w:t>سياسة إخفاء البيانات (Data Masking)</w:t>
      </w:r>
    </w:p>
    <w:p w14:paraId="0B8CF2B8" w14:textId="77777777" w:rsidR="00445905" w:rsidRDefault="00445905" w:rsidP="00DF6318">
      <w:pPr>
        <w:pStyle w:val="Bulletedlist"/>
      </w:pPr>
      <w:r w:rsidRPr="00445905">
        <w:rPr>
          <w:rtl/>
        </w:rPr>
        <w:t>سياسة منع تسرب البيانات</w:t>
      </w:r>
    </w:p>
    <w:p w14:paraId="39482C6D" w14:textId="77777777" w:rsidR="00445905" w:rsidRDefault="00445905" w:rsidP="00DF6318">
      <w:pPr>
        <w:pStyle w:val="Bulletedlist"/>
      </w:pPr>
      <w:r>
        <w:rPr>
          <w:rtl/>
        </w:rPr>
        <w:t>سياسة مراقبة البيئة التقنية</w:t>
      </w:r>
    </w:p>
    <w:p w14:paraId="20DD1230" w14:textId="77777777" w:rsidR="00445905" w:rsidRDefault="00445905" w:rsidP="00DF6318">
      <w:pPr>
        <w:pStyle w:val="Bulletedlist"/>
      </w:pPr>
      <w:r>
        <w:rPr>
          <w:rtl/>
        </w:rPr>
        <w:t>سياسة تصفية الويب</w:t>
      </w:r>
    </w:p>
    <w:p w14:paraId="5C0F84F1" w14:textId="77777777" w:rsidR="00445905" w:rsidRDefault="00445905" w:rsidP="00DF6318">
      <w:pPr>
        <w:pStyle w:val="Bulletedlist"/>
      </w:pPr>
      <w:r>
        <w:rPr>
          <w:rtl/>
        </w:rPr>
        <w:t>سياسة الترميز الآمن</w:t>
      </w:r>
    </w:p>
    <w:p w14:paraId="5A6BF2A8" w14:textId="77777777" w:rsidR="00682329" w:rsidRPr="0088388F" w:rsidRDefault="00682329" w:rsidP="00DF6318">
      <w:pPr>
        <w:pStyle w:val="Bulletedlist"/>
      </w:pPr>
      <w:r>
        <w:rPr>
          <w:rtl/>
        </w:rPr>
        <w:t>سياسة الإبلاغ الداخلي عن مخالفات أمن المعلومات</w:t>
      </w:r>
    </w:p>
    <w:bookmarkEnd w:id="3"/>
    <w:p w14:paraId="7A490074" w14:textId="77777777" w:rsidR="00DD5D2F" w:rsidRDefault="00DD5D2F" w:rsidP="00DD5D2F">
      <w:pPr>
        <w:bidi/>
      </w:pPr>
      <w:r>
        <w:rPr>
          <w:rtl/>
        </w:rPr>
        <w:t>تتوفر تفاصيل أحدث إصدار لكل وثيقة من هذه الوثائق في سجل وثائق نظام إدارة أمن المعلومات المعتمد لدى مكتب أمن المعلومات.</w:t>
      </w:r>
    </w:p>
    <w:p w14:paraId="5DA351C8" w14:textId="77777777" w:rsidR="00866ACD" w:rsidRDefault="00866ACD">
      <w:pPr>
        <w:spacing w:before="0" w:after="160" w:line="259" w:lineRule="auto"/>
      </w:pPr>
      <w:r>
        <w:br w:type="page"/>
      </w:r>
    </w:p>
    <w:p w14:paraId="5D85585F" w14:textId="77777777" w:rsidR="00866ACD" w:rsidRDefault="00DD5D2F" w:rsidP="00DD5D2F">
      <w:pPr>
        <w:pStyle w:val="Heading1"/>
        <w:bidi/>
      </w:pPr>
      <w:bookmarkStart w:id="4" w:name="_Toc110936164"/>
      <w:r>
        <w:rPr>
          <w:rtl/>
        </w:rPr>
        <w:lastRenderedPageBreak/>
        <w:t>سياسة أمن المعلومات</w:t>
      </w:r>
      <w:bookmarkEnd w:id="4"/>
    </w:p>
    <w:p w14:paraId="5F9C11DF" w14:textId="77777777" w:rsidR="00DD5D2F" w:rsidRDefault="00DD5D2F" w:rsidP="00DD5D2F">
      <w:pPr>
        <w:pStyle w:val="Heading2"/>
        <w:bidi/>
      </w:pPr>
      <w:bookmarkStart w:id="5" w:name="_Toc110936165"/>
      <w:r>
        <w:rPr>
          <w:rtl/>
        </w:rPr>
        <w:t>متطلبات أمن المعلومات</w:t>
      </w:r>
      <w:bookmarkEnd w:id="5"/>
    </w:p>
    <w:p w14:paraId="01667E4B" w14:textId="77777777" w:rsidR="00DD5D2F" w:rsidRDefault="00DD5D2F" w:rsidP="00652719">
      <w:pPr>
        <w:bidi/>
        <w:jc w:val="both"/>
      </w:pPr>
      <w:r>
        <w:rPr>
          <w:rtl/>
        </w:rPr>
        <w:t>يُتفق على تعريف واضح لمتطلبات أمن المعلومات داخل البنك ويُحافظ عليه مع وحدات الأعمال، بحيث تتركز جميع أنشطة النظام على تحقيق تلك المتطلبات؛ وتُوثَّق المتطلبات النظامية والرقابية والتعاقدية (تعليمات ساما، والضوابط الأساسية للأمن السيبراني، ونظام حماية البيانات الشخصية) وتُدخل في عملية التخطيط، وتُلتقط المتطلبات الأمنية للأنظمة أو الخدمات الجديدة أو المعدَّلة ضمن مرحلة التصميم في كل مشروع.</w:t>
      </w:r>
    </w:p>
    <w:p w14:paraId="5407B466" w14:textId="77777777" w:rsidR="00DD5D2F" w:rsidRDefault="00DD5D2F" w:rsidP="00652719">
      <w:pPr>
        <w:bidi/>
        <w:jc w:val="both"/>
      </w:pPr>
      <w:r>
        <w:rPr>
          <w:rtl/>
        </w:rPr>
        <w:t>ومن المبادئ الأساسية لنظام إدارة أمن المعلومات في البنك أن الضوابط المطبقة تنطلق من احتياجات العمل، ويُبلَّغ ذلك دورياً لجميع الموظفين عبر اجتماعات الفرق ونشرات التوعية.</w:t>
      </w:r>
    </w:p>
    <w:p w14:paraId="46A08CE4" w14:textId="77777777" w:rsidR="00DD5D2F" w:rsidRDefault="00DD5D2F" w:rsidP="00652719">
      <w:pPr>
        <w:bidi/>
        <w:jc w:val="both"/>
      </w:pPr>
    </w:p>
    <w:p w14:paraId="1849D1FC" w14:textId="77777777" w:rsidR="00DD5D2F" w:rsidRDefault="00DD5D2F" w:rsidP="00652719">
      <w:pPr>
        <w:pStyle w:val="Heading2"/>
        <w:bidi/>
        <w:jc w:val="both"/>
      </w:pPr>
      <w:bookmarkStart w:id="6" w:name="_Toc110936166"/>
      <w:r>
        <w:rPr>
          <w:rtl/>
        </w:rPr>
        <w:t>إطار وضع الأهداف</w:t>
      </w:r>
      <w:bookmarkEnd w:id="6"/>
    </w:p>
    <w:p w14:paraId="63096B24" w14:textId="77777777" w:rsidR="00DD5D2F" w:rsidRDefault="00DD5D2F" w:rsidP="00652719">
      <w:pPr>
        <w:bidi/>
        <w:jc w:val="both"/>
      </w:pPr>
      <w:r>
        <w:rPr>
          <w:rtl/>
        </w:rPr>
        <w:t>تُعتمد دورة منتظمة لوضع أهداف أمن المعلومات تتزامن مع دورة تخطيط الميزانية (كما في رفع ميزانية الأمن من 12 إلى 18 مليون ريال لعام 2026)، بما يضمن التمويل الكافي لأنشطة التحسين؛ وتستند الأهداف إلى فهم واضح لمتطلبات العمل وتستقي مدخلاتها من عملية مراجعة الإدارة التي تُسمع فيها آراء أصحاب المصلحة المعنيين.</w:t>
      </w:r>
    </w:p>
    <w:p w14:paraId="7B601F90" w14:textId="77777777" w:rsidR="00DD5D2F" w:rsidRDefault="00DD5D2F" w:rsidP="00652719">
      <w:pPr>
        <w:bidi/>
        <w:jc w:val="both"/>
      </w:pPr>
      <w:r>
        <w:t>Information security objectives will be documented for an agreed time period, together with details of how they will be achieved. These will be evaluated and monitored as part of management reviews to ensure that they remain valid. If amendments are required, these will be managed through the change management process.</w:t>
      </w:r>
    </w:p>
    <w:p w14:paraId="31A7CF33" w14:textId="77777777" w:rsidR="00DD5D2F" w:rsidRDefault="00DD5D2F" w:rsidP="001F5BA5">
      <w:pPr>
        <w:bidi/>
        <w:jc w:val="both"/>
      </w:pPr>
      <w:r>
        <w:rPr>
          <w:rtl/>
        </w:rPr>
        <w:t>ووفقاً لمواصفة ISO/IEC 27001:2022 تُعتمد الضوابط المرجعية الواردة في الملحق (A) حيثما يناسب البنك، وتُراجع دورياً في ضوء نتائج تقييمات المخاطر وخطط معالجتها؛ وترد تفاصيل الضوابط المطبقة والمستبعدة في بيان قابلية التطبيق (ISMS-FORM-06-2) الذي يغطي الضوابط الثلاثة والتسعين جميعها.</w:t>
      </w:r>
    </w:p>
    <w:p w14:paraId="0DC4A2FC" w14:textId="77777777" w:rsidR="00DD5D2F" w:rsidRDefault="00DD5D2F" w:rsidP="001F5BA5">
      <w:pPr>
        <w:bidi/>
        <w:jc w:val="both"/>
      </w:pPr>
      <w:r>
        <w:rPr>
          <w:rtl/>
        </w:rPr>
        <w:t>وبالإضافة إلى ذلك، تُعتمد وتُنفَّذ حيثما يناسب الضوابط المعززة والإضافية من مدونات الممارسات التالية:</w:t>
      </w:r>
    </w:p>
    <w:p w14:paraId="4BAD4DA7" w14:textId="77777777" w:rsidR="00791C56" w:rsidRDefault="00DD5D2F" w:rsidP="001F5BA5">
      <w:pPr>
        <w:pStyle w:val="Bulletedlist"/>
        <w:jc w:val="both"/>
      </w:pPr>
      <w:r>
        <w:rPr>
          <w:rtl/>
        </w:rPr>
        <w:t>ISO/IEC 27002 - مدونة ممارسات ضوابط أمن المعلومات</w:t>
      </w:r>
    </w:p>
    <w:p w14:paraId="5288CAAC" w14:textId="77777777" w:rsidR="00791C56" w:rsidRPr="000A6FC9" w:rsidRDefault="00DD5D2F" w:rsidP="001F5BA5">
      <w:pPr>
        <w:pStyle w:val="Bulletedlist"/>
        <w:jc w:val="both"/>
      </w:pPr>
      <w:r w:rsidRPr="000A6FC9">
        <w:rPr>
          <w:rtl/>
        </w:rPr>
        <w:t>ISO/IEC 27017 - مدونة ممارسات ضوابط أمن المعلومات للخدمات السحابية استناداً إلى ISO/IEC 27002</w:t>
      </w:r>
    </w:p>
    <w:p w14:paraId="64D3FB81" w14:textId="77777777" w:rsidR="00DD5D2F" w:rsidRPr="000A6FC9" w:rsidRDefault="00DD5D2F" w:rsidP="001F5BA5">
      <w:pPr>
        <w:pStyle w:val="Bulletedlist"/>
        <w:jc w:val="both"/>
      </w:pPr>
      <w:r w:rsidRPr="000A6FC9">
        <w:rPr>
          <w:rtl/>
        </w:rPr>
        <w:t>ISO/IEC 27018 - مدونة ممارسات حماية البيانات الشخصية في السحابات العامة بصفتها جهات معالجة</w:t>
      </w:r>
    </w:p>
    <w:p w14:paraId="33646798" w14:textId="77777777" w:rsidR="00791C56" w:rsidRDefault="00791C56" w:rsidP="001F5BA5">
      <w:pPr>
        <w:jc w:val="both"/>
      </w:pPr>
    </w:p>
    <w:p w14:paraId="2DE702FE" w14:textId="77777777" w:rsidR="00DD5D2F" w:rsidRDefault="00DD5D2F" w:rsidP="001F5BA5">
      <w:pPr>
        <w:bidi/>
        <w:jc w:val="both"/>
      </w:pPr>
      <w:r>
        <w:rPr>
          <w:rtl/>
        </w:rPr>
        <w:t>ويوفر اعتماد مدونات الممارسات هذه طمأنينة إضافية لعملاء البنك، ويدعم امتثاله لنظام حماية البيانات الشخصية والتشريعات ذات العلاقة.</w:t>
      </w:r>
    </w:p>
    <w:p w14:paraId="126A9CC6" w14:textId="77777777" w:rsidR="00DD5D2F" w:rsidRDefault="00DD5D2F" w:rsidP="001F5BA5">
      <w:pPr>
        <w:jc w:val="both"/>
      </w:pPr>
    </w:p>
    <w:p w14:paraId="1F0D0AE2" w14:textId="77777777" w:rsidR="00DD5D2F" w:rsidRDefault="00DD5D2F" w:rsidP="001F5BA5">
      <w:pPr>
        <w:pStyle w:val="Heading2"/>
        <w:bidi/>
        <w:jc w:val="both"/>
      </w:pPr>
      <w:bookmarkStart w:id="7" w:name="_Toc110936167"/>
      <w:r>
        <w:rPr>
          <w:rtl/>
        </w:rPr>
        <w:t>التحسين المستمر لنظام إدارة أمن المعلومات</w:t>
      </w:r>
      <w:bookmarkEnd w:id="7"/>
    </w:p>
    <w:p w14:paraId="5267475C" w14:textId="77777777" w:rsidR="00791C56" w:rsidRDefault="00682329" w:rsidP="001F5BA5">
      <w:pPr>
        <w:bidi/>
        <w:jc w:val="both"/>
      </w:pPr>
      <w:r>
        <w:rPr>
          <w:rtl/>
        </w:rPr>
        <w:t>سياسة البنك بشأن التحسين المستمر هي:</w:t>
      </w:r>
    </w:p>
    <w:p w14:paraId="5F29644B" w14:textId="77777777" w:rsidR="00DD5D2F" w:rsidRDefault="00DD5D2F" w:rsidP="001F5BA5">
      <w:pPr>
        <w:pStyle w:val="Bulletedlist"/>
        <w:jc w:val="both"/>
      </w:pPr>
      <w:r>
        <w:rPr>
          <w:rtl/>
        </w:rPr>
        <w:t>تحسين فاعلية نظام إدارة أمن المعلومات باستمرار</w:t>
      </w:r>
    </w:p>
    <w:p w14:paraId="51F98336" w14:textId="77777777" w:rsidR="00DD5D2F" w:rsidRDefault="00DD5D2F" w:rsidP="001F5BA5">
      <w:pPr>
        <w:pStyle w:val="Bulletedlist"/>
        <w:jc w:val="both"/>
      </w:pPr>
      <w:r>
        <w:rPr>
          <w:rtl/>
        </w:rPr>
        <w:t>تطوير العمليات الحالية لمواءمتها مع الممارسات الجيدة وفق ISO/IEC 27001 والمواصفات ذات العلاقة</w:t>
      </w:r>
    </w:p>
    <w:p w14:paraId="6C2B9305" w14:textId="77777777" w:rsidR="00DD5D2F" w:rsidRDefault="00DD5D2F" w:rsidP="001F5BA5">
      <w:pPr>
        <w:pStyle w:val="Bulletedlist"/>
        <w:jc w:val="both"/>
      </w:pPr>
      <w:r>
        <w:rPr>
          <w:rtl/>
        </w:rPr>
        <w:t>الحصول على شهادة ISO/IEC 27001:2022 والحفاظ عليها باستمرار</w:t>
      </w:r>
    </w:p>
    <w:p w14:paraId="5EB40FF0" w14:textId="77777777" w:rsidR="00DD5D2F" w:rsidRDefault="00DD5D2F" w:rsidP="00DF6318">
      <w:pPr>
        <w:pStyle w:val="Bulletedlist"/>
      </w:pPr>
      <w:r>
        <w:rPr>
          <w:rtl/>
        </w:rPr>
        <w:t>رفع مستوى الاستباقية في أمن المعلومات ( وإدراك أصحاب المصلحة لها )</w:t>
      </w:r>
    </w:p>
    <w:p w14:paraId="3CD46465" w14:textId="77777777" w:rsidR="00DD5D2F" w:rsidRDefault="00DD5D2F" w:rsidP="001F5BA5">
      <w:pPr>
        <w:pStyle w:val="Bulletedlist"/>
        <w:jc w:val="both"/>
      </w:pPr>
      <w:r>
        <w:lastRenderedPageBreak/>
        <w:t>Make information security processes and controls more measurable in order to provide a sound basis for informed decisions</w:t>
      </w:r>
    </w:p>
    <w:p w14:paraId="3B1C5A59" w14:textId="77777777" w:rsidR="00DD5D2F" w:rsidRDefault="00DD5D2F" w:rsidP="001F5BA5">
      <w:pPr>
        <w:pStyle w:val="Bulletedlist"/>
        <w:jc w:val="both"/>
      </w:pPr>
      <w:r>
        <w:rPr>
          <w:rtl/>
        </w:rPr>
        <w:t>مراجعة المؤشرات ذات العلاقة سنوياً لتقييم ملاءمة تعديلها استناداً إلى البيانات التاريخية المجمعة</w:t>
      </w:r>
    </w:p>
    <w:p w14:paraId="49C2D223" w14:textId="77777777" w:rsidR="00DD5D2F" w:rsidRDefault="00DD5D2F" w:rsidP="001F5BA5">
      <w:pPr>
        <w:pStyle w:val="Bulletedlist"/>
        <w:jc w:val="both"/>
      </w:pPr>
      <w:r>
        <w:rPr>
          <w:rtl/>
        </w:rPr>
        <w:t>استقاء أفكار التحسين عبر الاجتماعات الدورية وقنوات التواصل الأخرى مع أصحاب المصلحة</w:t>
      </w:r>
    </w:p>
    <w:p w14:paraId="52045F55" w14:textId="77777777" w:rsidR="00DD5D2F" w:rsidRDefault="00DD5D2F" w:rsidP="001F5BA5">
      <w:pPr>
        <w:pStyle w:val="Bulletedlist"/>
        <w:jc w:val="both"/>
      </w:pPr>
      <w:r>
        <w:rPr>
          <w:rtl/>
        </w:rPr>
        <w:t>مراجعة أفكار التحسين في الاجتماعات الإدارية الدورية لترتيب أولوياتها وتقييم مددها ومنافعها</w:t>
      </w:r>
    </w:p>
    <w:p w14:paraId="0CCA18D2" w14:textId="77777777" w:rsidR="00DD5D2F" w:rsidRDefault="00DD5D2F" w:rsidP="001F5BA5">
      <w:pPr>
        <w:bidi/>
        <w:jc w:val="both"/>
      </w:pPr>
      <w:r>
        <w:rPr>
          <w:rtl/>
        </w:rPr>
        <w:t>وقد ترد أفكار التحسين من أي مصدر، بما في ذلك الموظفون والعملاء والموردون وفرق تقنية المعلومات وتقييمات المخاطر وتقارير الخدمات؛ وبمجرد تحديدها تُسجَّل وتُقيَّم ضمن مراجعات الإدارة (سجل فرص التحسين في تقرير التدقيق الداخلي ISMS-DOC-09-5 مثال عليها).</w:t>
      </w:r>
    </w:p>
    <w:p w14:paraId="4026FB11" w14:textId="77777777" w:rsidR="00DD5D2F" w:rsidRDefault="00DD5D2F" w:rsidP="001F5BA5">
      <w:pPr>
        <w:jc w:val="both"/>
      </w:pPr>
    </w:p>
    <w:p w14:paraId="327A9FA8" w14:textId="77777777" w:rsidR="00DD5D2F" w:rsidRDefault="00DD5D2F" w:rsidP="001F5BA5">
      <w:pPr>
        <w:pStyle w:val="Heading2"/>
        <w:bidi/>
        <w:jc w:val="both"/>
      </w:pPr>
      <w:bookmarkStart w:id="8" w:name="_Toc110936168"/>
      <w:r>
        <w:rPr>
          <w:rtl/>
        </w:rPr>
        <w:t>مجالات سياسات أمن المعلومات</w:t>
      </w:r>
      <w:bookmarkEnd w:id="8"/>
    </w:p>
    <w:p w14:paraId="254BB9C3" w14:textId="77777777" w:rsidR="00DD5D2F" w:rsidRDefault="00682329" w:rsidP="001F5BA5">
      <w:pPr>
        <w:bidi/>
        <w:jc w:val="both"/>
      </w:pPr>
      <w:r>
        <w:rPr>
          <w:rtl/>
        </w:rPr>
        <w:t>يضع البنك سياسات في طيف واسع من المجالات المرتبطة بأمن المعلومات، تُوصف تفصيلاً في مجموعة شاملة من وثائق السياسات المصاحبة لهذه السياسة الأم.</w:t>
      </w:r>
    </w:p>
    <w:p w14:paraId="65223D7D" w14:textId="77777777" w:rsidR="00DD5D2F" w:rsidRDefault="00DD5D2F" w:rsidP="001F5BA5">
      <w:pPr>
        <w:bidi/>
        <w:jc w:val="both"/>
      </w:pPr>
      <w:r>
        <w:rPr>
          <w:rtl/>
        </w:rPr>
        <w:t>وتُعرَّف كل سياسة وتُقر من شخص أو أكثر من ذوي الكفاءة في المجال المعني، وبعد اعتمادها رسمياً تُبلَّغ للجمهور المناسب داخل البنك وخارجه.</w:t>
      </w:r>
    </w:p>
    <w:p w14:paraId="6D9DC178" w14:textId="77777777" w:rsidR="008B740D" w:rsidRDefault="00DD5D2F" w:rsidP="001F5BA5">
      <w:pPr>
        <w:bidi/>
        <w:jc w:val="both"/>
      </w:pPr>
      <w:r>
        <w:rPr>
          <w:rtl/>
        </w:rPr>
        <w:t>ويوضح الجدول أدناه السياسات الفردية ضمن مجموعة الوثائق، ويلخص محتوى كل سياسة والجمهور المستهدف من أصحاب المصلحة.</w:t>
      </w:r>
    </w:p>
    <w:p w14:paraId="13B7F680" w14:textId="77777777" w:rsidR="008B740D" w:rsidRDefault="008B740D" w:rsidP="0025147A"/>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405"/>
        <w:gridCol w:w="4253"/>
        <w:gridCol w:w="2268"/>
      </w:tblGrid>
      <w:tr w:rsidR="00EC06C1" w14:paraId="152BBA82" w14:textId="77777777" w:rsidTr="00EC06C1">
        <w:trPr>
          <w:tblHeader/>
        </w:trPr>
        <w:tc>
          <w:tcPr>
            <w:tcW w:w="2405" w:type="dxa"/>
            <w:shd w:val="clear" w:color="auto" w:fill="009BA4" w:themeFill="text2"/>
          </w:tcPr>
          <w:p w14:paraId="51E8BEDB" w14:textId="09F56FA6" w:rsidR="00EC06C1" w:rsidRDefault="00EC06C1" w:rsidP="00EC06C1">
            <w:pPr>
              <w:pStyle w:val="TableHeading"/>
              <w:bidi/>
              <w:rPr>
                <w:rtl/>
              </w:rPr>
            </w:pPr>
            <w:r>
              <w:rPr>
                <w:rtl/>
              </w:rPr>
              <w:t>الجمهور المستهدف</w:t>
            </w:r>
          </w:p>
        </w:tc>
        <w:tc>
          <w:tcPr>
            <w:tcW w:w="4253" w:type="dxa"/>
            <w:shd w:val="clear" w:color="auto" w:fill="009BA4" w:themeFill="text2"/>
          </w:tcPr>
          <w:p w14:paraId="1E605302" w14:textId="289393B5" w:rsidR="00EC06C1" w:rsidRDefault="00EC06C1" w:rsidP="00EC06C1">
            <w:pPr>
              <w:pStyle w:val="TableHeading"/>
              <w:bidi/>
              <w:rPr>
                <w:rtl/>
              </w:rPr>
            </w:pPr>
            <w:r>
              <w:rPr>
                <w:rtl/>
              </w:rPr>
              <w:t>المجالات المعالجة</w:t>
            </w:r>
          </w:p>
        </w:tc>
        <w:tc>
          <w:tcPr>
            <w:tcW w:w="2268" w:type="dxa"/>
            <w:shd w:val="clear" w:color="auto" w:fill="009BA4" w:themeFill="text2"/>
          </w:tcPr>
          <w:p w14:paraId="13784B71" w14:textId="5A20260B" w:rsidR="00EC06C1" w:rsidRPr="00A02331" w:rsidRDefault="00EC06C1" w:rsidP="00EC06C1">
            <w:pPr>
              <w:pStyle w:val="TableHeading"/>
              <w:bidi/>
            </w:pPr>
            <w:r>
              <w:rPr>
                <w:rtl/>
              </w:rPr>
              <w:t>عنوان السياسة</w:t>
            </w:r>
          </w:p>
        </w:tc>
      </w:tr>
      <w:tr w:rsidR="00EC06C1" w14:paraId="75363C6C" w14:textId="77777777" w:rsidTr="00EC06C1">
        <w:tc>
          <w:tcPr>
            <w:tcW w:w="2405" w:type="dxa"/>
          </w:tcPr>
          <w:p w14:paraId="27075404" w14:textId="27C8E775" w:rsidR="00EC06C1" w:rsidRPr="001956D2" w:rsidRDefault="00EC06C1" w:rsidP="00EC06C1">
            <w:pPr>
              <w:pStyle w:val="TableBody"/>
              <w:bidi/>
              <w:rPr>
                <w:rtl/>
              </w:rPr>
            </w:pPr>
            <w:r>
              <w:rPr>
                <w:rtl/>
              </w:rPr>
              <w:t>جميع مستخدمي خدمة الإنترنت</w:t>
            </w:r>
          </w:p>
        </w:tc>
        <w:tc>
          <w:tcPr>
            <w:tcW w:w="4253" w:type="dxa"/>
          </w:tcPr>
          <w:p w14:paraId="428D325A" w14:textId="40964B04" w:rsidR="00EC06C1" w:rsidRPr="001956D2" w:rsidRDefault="00EC06C1" w:rsidP="00EC06C1">
            <w:pPr>
              <w:pStyle w:val="TableBody"/>
              <w:bidi/>
              <w:rPr>
                <w:rtl/>
              </w:rPr>
            </w:pPr>
            <w:r>
              <w:rPr>
                <w:rtl/>
              </w:rPr>
              <w:t>الاستخدام التجاري والشخصي للإنترنت، وإدارة الحسابات، والمراقبة الأمنية، والاستخدامات المحظورة.</w:t>
            </w:r>
          </w:p>
        </w:tc>
        <w:tc>
          <w:tcPr>
            <w:tcW w:w="2268" w:type="dxa"/>
          </w:tcPr>
          <w:p w14:paraId="499ED755" w14:textId="705D337D" w:rsidR="00EC06C1" w:rsidRDefault="00EC06C1" w:rsidP="00EC06C1">
            <w:pPr>
              <w:pStyle w:val="TableBody"/>
              <w:bidi/>
            </w:pPr>
            <w:r w:rsidRPr="001956D2">
              <w:rPr>
                <w:rtl/>
              </w:rPr>
              <w:t>سياسة استخدام الإنترنت</w:t>
            </w:r>
          </w:p>
        </w:tc>
      </w:tr>
      <w:tr w:rsidR="00EC06C1" w14:paraId="7F193218" w14:textId="77777777" w:rsidTr="00EC06C1">
        <w:tc>
          <w:tcPr>
            <w:tcW w:w="2405" w:type="dxa"/>
          </w:tcPr>
          <w:p w14:paraId="232E9F55" w14:textId="6164372A" w:rsidR="00EC06C1" w:rsidRPr="001956D2" w:rsidRDefault="00EC06C1" w:rsidP="00EC06C1">
            <w:pPr>
              <w:pStyle w:val="TableBody"/>
              <w:bidi/>
              <w:rPr>
                <w:rtl/>
              </w:rPr>
            </w:pPr>
            <w:r>
              <w:rPr>
                <w:rtl/>
              </w:rPr>
              <w:t>الموظفون المعنيون بشراء الخدمات السحابية وإدارتها</w:t>
            </w:r>
          </w:p>
        </w:tc>
        <w:tc>
          <w:tcPr>
            <w:tcW w:w="4253" w:type="dxa"/>
          </w:tcPr>
          <w:p w14:paraId="2B64C09D" w14:textId="60C8AC85" w:rsidR="00EC06C1" w:rsidRPr="001956D2" w:rsidRDefault="00EC06C1" w:rsidP="00EC06C1">
            <w:pPr>
              <w:pStyle w:val="TableBody"/>
              <w:bidi/>
              <w:rPr>
                <w:rtl/>
              </w:rPr>
            </w:pPr>
            <w:r>
              <w:rPr>
                <w:rtl/>
              </w:rPr>
              <w:t>العناية الواجبة والاشتراك والإعداد والإدارة وإنهاء الخدمات السحابية.</w:t>
            </w:r>
          </w:p>
        </w:tc>
        <w:tc>
          <w:tcPr>
            <w:tcW w:w="2268" w:type="dxa"/>
          </w:tcPr>
          <w:p w14:paraId="3CB8FEF5" w14:textId="3DD18EEC" w:rsidR="00EC06C1" w:rsidRDefault="00EC06C1" w:rsidP="00EC06C1">
            <w:pPr>
              <w:pStyle w:val="TableBody"/>
              <w:bidi/>
            </w:pPr>
            <w:r w:rsidRPr="001956D2">
              <w:rPr>
                <w:rtl/>
              </w:rPr>
              <w:t>سياسة الخدمات السحابية</w:t>
            </w:r>
          </w:p>
        </w:tc>
      </w:tr>
      <w:tr w:rsidR="00EC06C1" w14:paraId="50BE9D4A" w14:textId="77777777" w:rsidTr="00EC06C1">
        <w:tc>
          <w:tcPr>
            <w:tcW w:w="2405" w:type="dxa"/>
          </w:tcPr>
          <w:p w14:paraId="67FE4452" w14:textId="5CA520EB" w:rsidR="00EC06C1" w:rsidRPr="001956D2" w:rsidRDefault="00EC06C1" w:rsidP="00EC06C1">
            <w:pPr>
              <w:pStyle w:val="TableBody"/>
              <w:bidi/>
              <w:rPr>
                <w:rtl/>
              </w:rPr>
            </w:pPr>
            <w:r>
              <w:rPr>
                <w:rtl/>
              </w:rPr>
              <w:t>مستخدمو الأجهزة المحمولة الموفرة من البنك</w:t>
            </w:r>
          </w:p>
        </w:tc>
        <w:tc>
          <w:tcPr>
            <w:tcW w:w="4253" w:type="dxa"/>
          </w:tcPr>
          <w:p w14:paraId="0DD6ED36" w14:textId="0D8F62E1" w:rsidR="00EC06C1" w:rsidRPr="001956D2" w:rsidRDefault="00EC06C1" w:rsidP="00EC06C1">
            <w:pPr>
              <w:pStyle w:val="TableBody"/>
              <w:bidi/>
              <w:rPr>
                <w:rtl/>
              </w:rPr>
            </w:pPr>
            <w:r>
              <w:rPr>
                <w:rtl/>
              </w:rPr>
              <w:t>العناية بأمن الأجهزة المحمولة (حواسب محمولة وأجهزة لوحية وهواتف) الموفرة من البنك لأغراض العمل.</w:t>
            </w:r>
          </w:p>
        </w:tc>
        <w:tc>
          <w:tcPr>
            <w:tcW w:w="2268" w:type="dxa"/>
          </w:tcPr>
          <w:p w14:paraId="04A3CFE3" w14:textId="533E0872" w:rsidR="00EC06C1" w:rsidRDefault="00EC06C1" w:rsidP="00EC06C1">
            <w:pPr>
              <w:pStyle w:val="TableBody"/>
              <w:bidi/>
            </w:pPr>
            <w:r w:rsidRPr="001956D2">
              <w:rPr>
                <w:rtl/>
              </w:rPr>
              <w:t>سياسة الأجهزة المحمولة</w:t>
            </w:r>
          </w:p>
        </w:tc>
      </w:tr>
      <w:tr w:rsidR="00EC06C1" w14:paraId="436A2AAA" w14:textId="77777777" w:rsidTr="00EC06C1">
        <w:tc>
          <w:tcPr>
            <w:tcW w:w="2405" w:type="dxa"/>
          </w:tcPr>
          <w:p w14:paraId="4C720914" w14:textId="45ECCF55" w:rsidR="00EC06C1" w:rsidRDefault="00EC06C1" w:rsidP="00EC06C1">
            <w:pPr>
              <w:pStyle w:val="TableBody"/>
              <w:bidi/>
              <w:rPr>
                <w:rtl/>
              </w:rPr>
            </w:pPr>
            <w:r>
              <w:rPr>
                <w:rtl/>
              </w:rPr>
              <w:t>مستخدمو الأجهزة الشخصية للوصول التجاري المحدود</w:t>
            </w:r>
          </w:p>
        </w:tc>
        <w:tc>
          <w:tcPr>
            <w:tcW w:w="4253" w:type="dxa"/>
          </w:tcPr>
          <w:p w14:paraId="6584BDDF" w14:textId="50D10F2E" w:rsidR="00EC06C1" w:rsidRDefault="00EC06C1" w:rsidP="00EC06C1">
            <w:pPr>
              <w:pStyle w:val="TableBody"/>
              <w:bidi/>
              <w:rPr>
                <w:rtl/>
              </w:rPr>
            </w:pPr>
            <w:r>
              <w:rPr>
                <w:rtl/>
              </w:rPr>
              <w:t>ضوابط استخدام الموظفين أجهزتهم الشخصية للوصول المحدود إلى معلومات البنك.</w:t>
            </w:r>
          </w:p>
        </w:tc>
        <w:tc>
          <w:tcPr>
            <w:tcW w:w="2268" w:type="dxa"/>
          </w:tcPr>
          <w:p w14:paraId="3BA4F048" w14:textId="0956E465" w:rsidR="00EC06C1" w:rsidRPr="001956D2" w:rsidRDefault="00EC06C1" w:rsidP="00EC06C1">
            <w:pPr>
              <w:pStyle w:val="TableBody"/>
              <w:bidi/>
            </w:pPr>
            <w:r>
              <w:rPr>
                <w:rtl/>
              </w:rPr>
              <w:t>سياسة استخدام الأجهزة الشخصية (BYOD)</w:t>
            </w:r>
          </w:p>
        </w:tc>
      </w:tr>
      <w:tr w:rsidR="00EC06C1" w14:paraId="3351A446" w14:textId="77777777" w:rsidTr="00EC06C1">
        <w:tc>
          <w:tcPr>
            <w:tcW w:w="2405" w:type="dxa"/>
          </w:tcPr>
          <w:p w14:paraId="3750A251" w14:textId="28DAC24D" w:rsidR="00EC06C1" w:rsidRPr="001956D2" w:rsidRDefault="00EC06C1" w:rsidP="00EC06C1">
            <w:pPr>
              <w:pStyle w:val="TableBody"/>
              <w:bidi/>
              <w:rPr>
                <w:rtl/>
              </w:rPr>
            </w:pPr>
            <w:r>
              <w:rPr>
                <w:rtl/>
              </w:rPr>
              <w:t>الإدارة والموظفون المعنيون بإعداد مواقع العمل عن بُعد وصيانتها</w:t>
            </w:r>
          </w:p>
        </w:tc>
        <w:tc>
          <w:tcPr>
            <w:tcW w:w="4253" w:type="dxa"/>
          </w:tcPr>
          <w:p w14:paraId="140BB0E2" w14:textId="7F402F73" w:rsidR="00EC06C1" w:rsidRPr="001956D2" w:rsidRDefault="00EC06C1" w:rsidP="00EC06C1">
            <w:pPr>
              <w:pStyle w:val="TableBody"/>
              <w:bidi/>
              <w:rPr>
                <w:rtl/>
              </w:rPr>
            </w:pPr>
            <w:r>
              <w:rPr>
                <w:rtl/>
              </w:rPr>
              <w:t>اعتبارات أمن المعلومات عند إنشاء مواقع العمل عن بُعد وتشغيلها، كالأمن المادي والتأمين والمعدات.</w:t>
            </w:r>
          </w:p>
        </w:tc>
        <w:tc>
          <w:tcPr>
            <w:tcW w:w="2268" w:type="dxa"/>
          </w:tcPr>
          <w:p w14:paraId="5AF39D3D" w14:textId="30750348" w:rsidR="00EC06C1" w:rsidRDefault="00EC06C1" w:rsidP="00EC06C1">
            <w:pPr>
              <w:pStyle w:val="TableBody"/>
              <w:bidi/>
            </w:pPr>
            <w:r w:rsidRPr="001956D2">
              <w:rPr>
                <w:rtl/>
              </w:rPr>
              <w:t>سياسة العمل عن بُعد</w:t>
            </w:r>
          </w:p>
        </w:tc>
      </w:tr>
      <w:tr w:rsidR="00EC06C1" w14:paraId="30D4901D" w14:textId="77777777" w:rsidTr="00EC06C1">
        <w:tc>
          <w:tcPr>
            <w:tcW w:w="2405" w:type="dxa"/>
          </w:tcPr>
          <w:p w14:paraId="7CC1BBF3" w14:textId="6B5CD651" w:rsidR="00EC06C1" w:rsidRPr="001956D2" w:rsidRDefault="00EC06C1" w:rsidP="00EC06C1">
            <w:pPr>
              <w:pStyle w:val="TableBody"/>
              <w:bidi/>
              <w:rPr>
                <w:rtl/>
              </w:rPr>
            </w:pPr>
            <w:r>
              <w:rPr>
                <w:rtl/>
              </w:rPr>
              <w:t>الموظفون المعنيون بإعداد إدارة الوصول وإدارتها</w:t>
            </w:r>
          </w:p>
        </w:tc>
        <w:tc>
          <w:tcPr>
            <w:tcW w:w="4253" w:type="dxa"/>
          </w:tcPr>
          <w:p w14:paraId="1437CADA" w14:textId="5C694384" w:rsidR="00EC06C1" w:rsidRPr="001956D2" w:rsidRDefault="00EC06C1" w:rsidP="00EC06C1">
            <w:pPr>
              <w:pStyle w:val="TableBody"/>
              <w:bidi/>
              <w:rPr>
                <w:rtl/>
              </w:rPr>
            </w:pPr>
            <w:r>
              <w:rPr>
                <w:rtl/>
              </w:rPr>
              <w:t>تسجيل المستخدمين وإلغاء تسجيلهم، ومنح حقوق الوصول، والوصول الخارجي، ومراجعات الصلاحيات (UAR)، وسياسة كلمات المرور، ومسؤوليات المستخدمين.</w:t>
            </w:r>
          </w:p>
        </w:tc>
        <w:tc>
          <w:tcPr>
            <w:tcW w:w="2268" w:type="dxa"/>
          </w:tcPr>
          <w:p w14:paraId="5E17CF3E" w14:textId="1F8D8BC5" w:rsidR="00EC06C1" w:rsidRDefault="00EC06C1" w:rsidP="00EC06C1">
            <w:pPr>
              <w:pStyle w:val="TableBody"/>
              <w:bidi/>
            </w:pPr>
            <w:r w:rsidRPr="001956D2">
              <w:rPr>
                <w:rtl/>
              </w:rPr>
              <w:t>سياسة التحكم في الوصول</w:t>
            </w:r>
          </w:p>
        </w:tc>
      </w:tr>
      <w:tr w:rsidR="00EC06C1" w14:paraId="7A1A23D2" w14:textId="77777777" w:rsidTr="00EC06C1">
        <w:tc>
          <w:tcPr>
            <w:tcW w:w="2405" w:type="dxa"/>
          </w:tcPr>
          <w:p w14:paraId="50DD0228" w14:textId="6396D32A" w:rsidR="00EC06C1" w:rsidRDefault="00EC06C1" w:rsidP="00EC06C1">
            <w:pPr>
              <w:pStyle w:val="TableBody"/>
              <w:bidi/>
              <w:rPr>
                <w:rtl/>
              </w:rPr>
            </w:pPr>
            <w:r>
              <w:rPr>
                <w:rtl/>
              </w:rPr>
              <w:t>مالكو الأصول وفريق تقنية المعلومات</w:t>
            </w:r>
          </w:p>
        </w:tc>
        <w:tc>
          <w:tcPr>
            <w:tcW w:w="4253" w:type="dxa"/>
          </w:tcPr>
          <w:p w14:paraId="7EB2FF10" w14:textId="4D4FF8CB" w:rsidR="00EC06C1" w:rsidRDefault="00EC06C1" w:rsidP="00EC06C1">
            <w:pPr>
              <w:pStyle w:val="TableBody"/>
              <w:bidi/>
              <w:rPr>
                <w:rtl/>
              </w:rPr>
            </w:pPr>
            <w:r>
              <w:rPr>
                <w:rtl/>
              </w:rPr>
              <w:t>نطاق تطبيق ضوابط الوصول الديناميكية المتاحة في بيئات محددة واستخدامها.</w:t>
            </w:r>
          </w:p>
        </w:tc>
        <w:tc>
          <w:tcPr>
            <w:tcW w:w="2268" w:type="dxa"/>
          </w:tcPr>
          <w:p w14:paraId="65A98106" w14:textId="3B6DCF35" w:rsidR="00EC06C1" w:rsidRPr="001956D2" w:rsidRDefault="00EC06C1" w:rsidP="00EC06C1">
            <w:pPr>
              <w:pStyle w:val="TableBody"/>
              <w:bidi/>
            </w:pPr>
            <w:r>
              <w:rPr>
                <w:rtl/>
              </w:rPr>
              <w:t>سياسة التحكم الديناميكي في الوصول</w:t>
            </w:r>
          </w:p>
        </w:tc>
      </w:tr>
      <w:tr w:rsidR="00EC06C1" w14:paraId="373FC08E" w14:textId="77777777" w:rsidTr="00EC06C1">
        <w:tc>
          <w:tcPr>
            <w:tcW w:w="2405" w:type="dxa"/>
          </w:tcPr>
          <w:p w14:paraId="66990EED" w14:textId="2C2FE845" w:rsidR="00EC06C1" w:rsidRPr="001956D2" w:rsidRDefault="00EC06C1" w:rsidP="00EC06C1">
            <w:pPr>
              <w:pStyle w:val="TableBody"/>
              <w:bidi/>
              <w:rPr>
                <w:rtl/>
              </w:rPr>
            </w:pPr>
            <w:r>
              <w:rPr>
                <w:rtl/>
              </w:rPr>
              <w:lastRenderedPageBreak/>
              <w:t>الموظفون المعنيون بإدارة تقنيات التشفير</w:t>
            </w:r>
          </w:p>
        </w:tc>
        <w:tc>
          <w:tcPr>
            <w:tcW w:w="4253" w:type="dxa"/>
          </w:tcPr>
          <w:p w14:paraId="1B712660" w14:textId="1008556C" w:rsidR="00EC06C1" w:rsidRPr="001956D2" w:rsidRDefault="00EC06C1" w:rsidP="00EC06C1">
            <w:pPr>
              <w:pStyle w:val="TableBody"/>
              <w:bidi/>
              <w:rPr>
                <w:rtl/>
              </w:rPr>
            </w:pPr>
            <w:r>
              <w:rPr>
                <w:rtl/>
              </w:rPr>
              <w:t>تقييم مخاطر التشفير، واختيار التقنيات، والنشر، والاختبار، والمراجعة، وإدارة المفاتيح (SOP-IT-004).</w:t>
            </w:r>
          </w:p>
        </w:tc>
        <w:tc>
          <w:tcPr>
            <w:tcW w:w="2268" w:type="dxa"/>
          </w:tcPr>
          <w:p w14:paraId="57DD3A6E" w14:textId="33F00EB6" w:rsidR="00EC06C1" w:rsidRDefault="00EC06C1" w:rsidP="00EC06C1">
            <w:pPr>
              <w:pStyle w:val="TableBody"/>
              <w:bidi/>
            </w:pPr>
            <w:r w:rsidRPr="001956D2">
              <w:rPr>
                <w:rtl/>
              </w:rPr>
              <w:t>سياسة التشفير وإدارة المفاتيح</w:t>
            </w:r>
          </w:p>
        </w:tc>
      </w:tr>
      <w:tr w:rsidR="00EC06C1" w14:paraId="07C253AC" w14:textId="77777777" w:rsidTr="00EC06C1">
        <w:tc>
          <w:tcPr>
            <w:tcW w:w="2405" w:type="dxa"/>
          </w:tcPr>
          <w:p w14:paraId="2D374024" w14:textId="44EE7C21" w:rsidR="00EC06C1" w:rsidRPr="001956D2" w:rsidRDefault="00EC06C1" w:rsidP="00EC06C1">
            <w:pPr>
              <w:pStyle w:val="TableBody"/>
              <w:bidi/>
              <w:rPr>
                <w:rtl/>
              </w:rPr>
            </w:pPr>
            <w:r>
              <w:rPr>
                <w:rtl/>
              </w:rPr>
              <w:t>جميع الموظفين</w:t>
            </w:r>
          </w:p>
        </w:tc>
        <w:tc>
          <w:tcPr>
            <w:tcW w:w="4253" w:type="dxa"/>
          </w:tcPr>
          <w:p w14:paraId="6822C1FA" w14:textId="2AC1C343" w:rsidR="00EC06C1" w:rsidRPr="001956D2" w:rsidRDefault="00EC06C1" w:rsidP="00EC06C1">
            <w:pPr>
              <w:pStyle w:val="TableBody"/>
              <w:bidi/>
              <w:rPr>
                <w:rtl/>
              </w:rPr>
            </w:pPr>
            <w:r>
              <w:rPr>
                <w:rtl/>
              </w:rPr>
              <w:t>المناطق الآمنة، وأمن الورق والمعدات، وإدارة دورة حياة المعدات.</w:t>
            </w:r>
          </w:p>
        </w:tc>
        <w:tc>
          <w:tcPr>
            <w:tcW w:w="2268" w:type="dxa"/>
          </w:tcPr>
          <w:p w14:paraId="23CAEAA5" w14:textId="5ED9E493" w:rsidR="00EC06C1" w:rsidRDefault="00EC06C1" w:rsidP="00EC06C1">
            <w:pPr>
              <w:pStyle w:val="TableBody"/>
              <w:bidi/>
            </w:pPr>
            <w:r w:rsidRPr="001956D2">
              <w:rPr>
                <w:rtl/>
              </w:rPr>
              <w:t>سياسة الأمن المادي</w:t>
            </w:r>
          </w:p>
        </w:tc>
      </w:tr>
      <w:tr w:rsidR="00EC06C1" w14:paraId="212D63E4" w14:textId="77777777" w:rsidTr="00EC06C1">
        <w:tc>
          <w:tcPr>
            <w:tcW w:w="2405" w:type="dxa"/>
          </w:tcPr>
          <w:p w14:paraId="2CE89A1C" w14:textId="0C1CC865" w:rsidR="00EC06C1" w:rsidRPr="001956D2" w:rsidRDefault="00EC06C1" w:rsidP="00EC06C1">
            <w:pPr>
              <w:pStyle w:val="TableBody"/>
              <w:bidi/>
              <w:rPr>
                <w:rtl/>
              </w:rPr>
            </w:pPr>
            <w:r>
              <w:rPr>
                <w:rtl/>
              </w:rPr>
              <w:t>الموظفون المسؤولون عن حماية البنية التحتية من البرمجيات الخبيثة</w:t>
            </w:r>
          </w:p>
        </w:tc>
        <w:tc>
          <w:tcPr>
            <w:tcW w:w="4253" w:type="dxa"/>
          </w:tcPr>
          <w:p w14:paraId="62E7F1F7" w14:textId="666CAF90" w:rsidR="00EC06C1" w:rsidRPr="001956D2" w:rsidRDefault="00EC06C1" w:rsidP="00EC06C1">
            <w:pPr>
              <w:pStyle w:val="TableBody"/>
              <w:bidi/>
              <w:rPr>
                <w:rtl/>
              </w:rPr>
            </w:pPr>
            <w:r>
              <w:rPr>
                <w:rtl/>
              </w:rPr>
              <w:t>الجدران النارية، ومكافحة الفيروسات، وتصفية البريد المزعج، وتثبيت البرمجيات وفحصها، وإدارة الثغرات، والتوعية، ومراقبة التهديدات، وإدارة حوادث البرمجيات الخبيثة.</w:t>
            </w:r>
          </w:p>
        </w:tc>
        <w:tc>
          <w:tcPr>
            <w:tcW w:w="2268" w:type="dxa"/>
          </w:tcPr>
          <w:p w14:paraId="4510AE13" w14:textId="18788736" w:rsidR="00EC06C1" w:rsidRDefault="00EC06C1" w:rsidP="00EC06C1">
            <w:pPr>
              <w:pStyle w:val="TableBody"/>
              <w:bidi/>
            </w:pPr>
            <w:r w:rsidRPr="001956D2">
              <w:rPr>
                <w:rtl/>
              </w:rPr>
              <w:t>سياسة مكافحة البرمجيات الخبيثة</w:t>
            </w:r>
          </w:p>
        </w:tc>
      </w:tr>
      <w:tr w:rsidR="00EC06C1" w14:paraId="56B08121" w14:textId="77777777" w:rsidTr="00EC06C1">
        <w:tc>
          <w:tcPr>
            <w:tcW w:w="2405" w:type="dxa"/>
          </w:tcPr>
          <w:p w14:paraId="58F7FAAB" w14:textId="47408C54" w:rsidR="00EC06C1" w:rsidRPr="001956D2" w:rsidRDefault="00EC06C1" w:rsidP="00EC06C1">
            <w:pPr>
              <w:pStyle w:val="TableBody"/>
              <w:bidi/>
              <w:rPr>
                <w:rtl/>
              </w:rPr>
            </w:pPr>
            <w:r>
              <w:rPr>
                <w:rtl/>
              </w:rPr>
              <w:t>الموظفون المسؤولون عن تصميم أنظمة النسخ الاحتياطي وتنفيذها</w:t>
            </w:r>
          </w:p>
        </w:tc>
        <w:tc>
          <w:tcPr>
            <w:tcW w:w="4253" w:type="dxa"/>
          </w:tcPr>
          <w:p w14:paraId="19253D0C" w14:textId="7298196D" w:rsidR="00EC06C1" w:rsidRPr="001956D2" w:rsidRDefault="00EC06C1" w:rsidP="00EC06C1">
            <w:pPr>
              <w:pStyle w:val="TableBody"/>
              <w:bidi/>
              <w:rPr>
                <w:rtl/>
              </w:rPr>
            </w:pPr>
            <w:r>
              <w:rPr>
                <w:rtl/>
              </w:rPr>
              <w:t>دورات النسخ، والنسخ السحابي، والتخزين خارج الموقع، والتوثيق، واختبار الاستعادة، وحماية وسائط التخزين (SOP-IT-001).</w:t>
            </w:r>
          </w:p>
        </w:tc>
        <w:tc>
          <w:tcPr>
            <w:tcW w:w="2268" w:type="dxa"/>
          </w:tcPr>
          <w:p w14:paraId="655DEB1B" w14:textId="773A7847" w:rsidR="00EC06C1" w:rsidRDefault="00EC06C1" w:rsidP="00EC06C1">
            <w:pPr>
              <w:pStyle w:val="TableBody"/>
              <w:bidi/>
            </w:pPr>
            <w:r w:rsidRPr="001956D2">
              <w:rPr>
                <w:rtl/>
              </w:rPr>
              <w:t>سياسة النسخ الاحتياطي</w:t>
            </w:r>
          </w:p>
        </w:tc>
      </w:tr>
      <w:tr w:rsidR="00EC06C1" w14:paraId="17474F6E" w14:textId="77777777" w:rsidTr="00EC06C1">
        <w:tc>
          <w:tcPr>
            <w:tcW w:w="2405" w:type="dxa"/>
          </w:tcPr>
          <w:p w14:paraId="2391E097" w14:textId="125450DA" w:rsidR="00EC06C1" w:rsidRDefault="00EC06C1" w:rsidP="00EC06C1">
            <w:pPr>
              <w:pStyle w:val="TableBody"/>
              <w:bidi/>
              <w:rPr>
                <w:rtl/>
              </w:rPr>
            </w:pPr>
            <w:r>
              <w:rPr>
                <w:rtl/>
              </w:rPr>
              <w:t>الموظفون المسؤولون عن حماية البنية التحتية من الهجمات</w:t>
            </w:r>
          </w:p>
        </w:tc>
        <w:tc>
          <w:tcPr>
            <w:tcW w:w="4253" w:type="dxa"/>
          </w:tcPr>
          <w:p w14:paraId="5779956D" w14:textId="50145CF0" w:rsidR="00EC06C1" w:rsidRDefault="00EC06C1" w:rsidP="00EC06C1">
            <w:pPr>
              <w:pStyle w:val="TableBody"/>
              <w:bidi/>
              <w:rPr>
                <w:rtl/>
              </w:rPr>
            </w:pPr>
            <w:r>
              <w:rPr>
                <w:rtl/>
              </w:rPr>
              <w:t>إعدادات تجميع الأحداث وحمايتها ومراجعتها في السجلات الأمنية ومركز العمليات (SOC).</w:t>
            </w:r>
          </w:p>
        </w:tc>
        <w:tc>
          <w:tcPr>
            <w:tcW w:w="2268" w:type="dxa"/>
          </w:tcPr>
          <w:p w14:paraId="4C56A5C1" w14:textId="44A3B593" w:rsidR="00EC06C1" w:rsidRDefault="00EC06C1" w:rsidP="00EC06C1">
            <w:pPr>
              <w:pStyle w:val="TableBody"/>
              <w:bidi/>
            </w:pPr>
            <w:r>
              <w:rPr>
                <w:rtl/>
              </w:rPr>
              <w:t>سياسة التسجيل والمراقبة</w:t>
            </w:r>
          </w:p>
        </w:tc>
      </w:tr>
      <w:tr w:rsidR="00EC06C1" w14:paraId="33A2C0F3" w14:textId="77777777" w:rsidTr="00EC06C1">
        <w:tc>
          <w:tcPr>
            <w:tcW w:w="2405" w:type="dxa"/>
          </w:tcPr>
          <w:p w14:paraId="7A017C7D" w14:textId="47AE88F9" w:rsidR="00EC06C1" w:rsidRPr="001956D2" w:rsidRDefault="00EC06C1" w:rsidP="00EC06C1">
            <w:pPr>
              <w:pStyle w:val="TableBody"/>
              <w:bidi/>
              <w:rPr>
                <w:rtl/>
              </w:rPr>
            </w:pPr>
            <w:r>
              <w:rPr>
                <w:rtl/>
              </w:rPr>
              <w:t>جميع الموظفين</w:t>
            </w:r>
          </w:p>
        </w:tc>
        <w:tc>
          <w:tcPr>
            <w:tcW w:w="4253" w:type="dxa"/>
          </w:tcPr>
          <w:p w14:paraId="6A55FA3F" w14:textId="383E4438" w:rsidR="00EC06C1" w:rsidRPr="001956D2" w:rsidRDefault="00EC06C1" w:rsidP="00EC06C1">
            <w:pPr>
              <w:pStyle w:val="TableBody"/>
              <w:bidi/>
              <w:rPr>
                <w:rtl/>
              </w:rPr>
            </w:pPr>
            <w:r>
              <w:rPr>
                <w:rtl/>
              </w:rPr>
              <w:t>شراء البرمجيات وتسجيلها وتثبيتها وإزالتها، والتطوير الداخلي، واستخدام البرمجيات في السحابة.</w:t>
            </w:r>
          </w:p>
        </w:tc>
        <w:tc>
          <w:tcPr>
            <w:tcW w:w="2268" w:type="dxa"/>
          </w:tcPr>
          <w:p w14:paraId="25BEF1A6" w14:textId="6E666C4F" w:rsidR="00EC06C1" w:rsidRDefault="00EC06C1" w:rsidP="00EC06C1">
            <w:pPr>
              <w:pStyle w:val="TableBody"/>
              <w:bidi/>
            </w:pPr>
            <w:r w:rsidRPr="001956D2">
              <w:rPr>
                <w:rtl/>
              </w:rPr>
              <w:t>سياسة البرمجيات</w:t>
            </w:r>
          </w:p>
        </w:tc>
      </w:tr>
      <w:tr w:rsidR="00EC06C1" w14:paraId="0B33C031" w14:textId="77777777" w:rsidTr="00EC06C1">
        <w:tc>
          <w:tcPr>
            <w:tcW w:w="2405" w:type="dxa"/>
          </w:tcPr>
          <w:p w14:paraId="13A21E18" w14:textId="0DC980C4" w:rsidR="00EC06C1" w:rsidRPr="001956D2" w:rsidRDefault="00EC06C1" w:rsidP="00EC06C1">
            <w:pPr>
              <w:pStyle w:val="TableBody"/>
              <w:bidi/>
              <w:rPr>
                <w:rtl/>
              </w:rPr>
            </w:pPr>
            <w:r>
              <w:rPr>
                <w:rtl/>
              </w:rPr>
              <w:t>الموظفون المسؤولون عن حماية البنية التحتية والترقيع</w:t>
            </w:r>
          </w:p>
        </w:tc>
        <w:tc>
          <w:tcPr>
            <w:tcW w:w="4253" w:type="dxa"/>
          </w:tcPr>
          <w:p w14:paraId="443E98F5" w14:textId="47CBFACD" w:rsidR="00EC06C1" w:rsidRPr="001956D2" w:rsidRDefault="00EC06C1" w:rsidP="00EC06C1">
            <w:pPr>
              <w:pStyle w:val="TableBody"/>
              <w:bidi/>
              <w:rPr>
                <w:rtl/>
              </w:rPr>
            </w:pPr>
            <w:r>
              <w:rPr>
                <w:rtl/>
              </w:rPr>
              <w:t xml:space="preserve">تعريف الثغرات، ومصادر المعلومات، </w:t>
            </w:r>
            <w:proofErr w:type="spellStart"/>
            <w:r>
              <w:rPr>
                <w:rtl/>
              </w:rPr>
              <w:t>والترقيعات</w:t>
            </w:r>
            <w:proofErr w:type="spellEnd"/>
            <w:r>
              <w:rPr>
                <w:rtl/>
              </w:rPr>
              <w:t xml:space="preserve"> والتحديثات، وتقييم الثغرات، والتحصين، والتوعية، والإفصاح عن الثغرات (SOP-IT-003).</w:t>
            </w:r>
          </w:p>
        </w:tc>
        <w:tc>
          <w:tcPr>
            <w:tcW w:w="2268" w:type="dxa"/>
          </w:tcPr>
          <w:p w14:paraId="05D1041F" w14:textId="7F6E4449" w:rsidR="00EC06C1" w:rsidRDefault="00EC06C1" w:rsidP="00EC06C1">
            <w:pPr>
              <w:pStyle w:val="TableBody"/>
              <w:bidi/>
            </w:pPr>
            <w:r w:rsidRPr="001956D2">
              <w:rPr>
                <w:rtl/>
              </w:rPr>
              <w:t>سياسة إدارة الثغرات التقنية</w:t>
            </w:r>
          </w:p>
        </w:tc>
      </w:tr>
      <w:tr w:rsidR="00EC06C1" w14:paraId="315AC5DE" w14:textId="77777777" w:rsidTr="00EC06C1">
        <w:tc>
          <w:tcPr>
            <w:tcW w:w="2405" w:type="dxa"/>
          </w:tcPr>
          <w:p w14:paraId="5A43FC7A" w14:textId="065D9D8C" w:rsidR="00EC06C1" w:rsidRPr="001956D2" w:rsidRDefault="00EC06C1" w:rsidP="00EC06C1">
            <w:pPr>
              <w:pStyle w:val="TableBody"/>
              <w:bidi/>
              <w:rPr>
                <w:rtl/>
              </w:rPr>
            </w:pPr>
            <w:r>
              <w:rPr>
                <w:rtl/>
              </w:rPr>
              <w:t>الموظفون المسؤولون عن تصميم الشبكات وتنفيذها وإدارتها</w:t>
            </w:r>
          </w:p>
        </w:tc>
        <w:tc>
          <w:tcPr>
            <w:tcW w:w="4253" w:type="dxa"/>
          </w:tcPr>
          <w:p w14:paraId="0C7E460A" w14:textId="776157DF" w:rsidR="00EC06C1" w:rsidRPr="001956D2" w:rsidRDefault="00EC06C1" w:rsidP="00EC06C1">
            <w:pPr>
              <w:pStyle w:val="TableBody"/>
              <w:bidi/>
              <w:rPr>
                <w:rtl/>
              </w:rPr>
            </w:pPr>
            <w:r>
              <w:rPr>
                <w:rtl/>
              </w:rPr>
              <w:t>تصميم أمن الشبكات (التجزئة وأمن المحيط والشبكات اللاسلكية والوصول عن بُعد)، وإدارة أمن الشبكات (الأدوار والتسجيل والمراقبة والتغييرات).</w:t>
            </w:r>
          </w:p>
        </w:tc>
        <w:tc>
          <w:tcPr>
            <w:tcW w:w="2268" w:type="dxa"/>
          </w:tcPr>
          <w:p w14:paraId="5B60BD30" w14:textId="307ED356" w:rsidR="00EC06C1" w:rsidRDefault="00EC06C1" w:rsidP="00EC06C1">
            <w:pPr>
              <w:pStyle w:val="TableBody"/>
              <w:bidi/>
            </w:pPr>
            <w:r w:rsidRPr="001956D2">
              <w:rPr>
                <w:rtl/>
              </w:rPr>
              <w:t>سياسة أمن الشبكات</w:t>
            </w:r>
          </w:p>
        </w:tc>
      </w:tr>
      <w:tr w:rsidR="00EC06C1" w14:paraId="1A98DCB1" w14:textId="77777777" w:rsidTr="00EC06C1">
        <w:tc>
          <w:tcPr>
            <w:tcW w:w="2405" w:type="dxa"/>
          </w:tcPr>
          <w:p w14:paraId="2C53649B" w14:textId="5071BC21" w:rsidR="00EC06C1" w:rsidRPr="001956D2" w:rsidRDefault="00EC06C1" w:rsidP="00EC06C1">
            <w:pPr>
              <w:pStyle w:val="TableBody"/>
              <w:bidi/>
              <w:rPr>
                <w:rtl/>
              </w:rPr>
            </w:pPr>
            <w:r>
              <w:rPr>
                <w:rtl/>
              </w:rPr>
              <w:t>مستخدمو مرافق المراسلات الإلكترونية</w:t>
            </w:r>
          </w:p>
        </w:tc>
        <w:tc>
          <w:tcPr>
            <w:tcW w:w="4253" w:type="dxa"/>
          </w:tcPr>
          <w:p w14:paraId="4D53C435" w14:textId="6C74F833" w:rsidR="00EC06C1" w:rsidRPr="001956D2" w:rsidRDefault="00EC06C1" w:rsidP="00EC06C1">
            <w:pPr>
              <w:pStyle w:val="TableBody"/>
              <w:bidi/>
              <w:rPr>
                <w:rtl/>
              </w:rPr>
            </w:pPr>
            <w:r>
              <w:rPr>
                <w:rtl/>
              </w:rPr>
              <w:t>إرسال الرسائل الإلكترونية واستقبالها، ومراقبة مرافق المراسلات، واستخدام البريد المؤسسي.</w:t>
            </w:r>
          </w:p>
        </w:tc>
        <w:tc>
          <w:tcPr>
            <w:tcW w:w="2268" w:type="dxa"/>
          </w:tcPr>
          <w:p w14:paraId="0265AB4C" w14:textId="63519F29" w:rsidR="00EC06C1" w:rsidRDefault="00EC06C1" w:rsidP="00EC06C1">
            <w:pPr>
              <w:pStyle w:val="TableBody"/>
              <w:bidi/>
            </w:pPr>
            <w:r w:rsidRPr="001956D2">
              <w:rPr>
                <w:rtl/>
              </w:rPr>
              <w:t>سياسة المراسلات الإلكترونية</w:t>
            </w:r>
          </w:p>
        </w:tc>
      </w:tr>
      <w:tr w:rsidR="00EC06C1" w14:paraId="3866781E" w14:textId="77777777" w:rsidTr="00EC06C1">
        <w:tc>
          <w:tcPr>
            <w:tcW w:w="2405" w:type="dxa"/>
          </w:tcPr>
          <w:p w14:paraId="4B4858ED" w14:textId="364B27A3" w:rsidR="00EC06C1" w:rsidRDefault="00EC06C1" w:rsidP="00EC06C1">
            <w:pPr>
              <w:pStyle w:val="TableBody"/>
              <w:bidi/>
              <w:rPr>
                <w:rtl/>
              </w:rPr>
            </w:pPr>
            <w:r>
              <w:rPr>
                <w:rtl/>
              </w:rPr>
              <w:t>مستخدمو أدوات التعاون عبر الإنترنت</w:t>
            </w:r>
          </w:p>
        </w:tc>
        <w:tc>
          <w:tcPr>
            <w:tcW w:w="4253" w:type="dxa"/>
          </w:tcPr>
          <w:p w14:paraId="50F71BE0" w14:textId="5E62B5D6" w:rsidR="00EC06C1" w:rsidRDefault="00EC06C1" w:rsidP="00EC06C1">
            <w:pPr>
              <w:pStyle w:val="TableBody"/>
              <w:bidi/>
              <w:rPr>
                <w:rtl/>
              </w:rPr>
            </w:pPr>
            <w:r>
              <w:rPr>
                <w:rtl/>
              </w:rPr>
              <w:t>استخدام أدوات التعاون للتواصل والمشاركة ومؤتمرات الفيديو.</w:t>
            </w:r>
          </w:p>
        </w:tc>
        <w:tc>
          <w:tcPr>
            <w:tcW w:w="2268" w:type="dxa"/>
          </w:tcPr>
          <w:p w14:paraId="75573A61" w14:textId="219AF6B4" w:rsidR="00EC06C1" w:rsidRPr="001956D2" w:rsidRDefault="00EC06C1" w:rsidP="00EC06C1">
            <w:pPr>
              <w:pStyle w:val="TableBody"/>
              <w:bidi/>
            </w:pPr>
            <w:r>
              <w:rPr>
                <w:rtl/>
              </w:rPr>
              <w:t>سياسة التعاون عبر الإنترنت</w:t>
            </w:r>
          </w:p>
        </w:tc>
      </w:tr>
      <w:tr w:rsidR="00EC06C1" w14:paraId="0B7BB492" w14:textId="77777777" w:rsidTr="00EC06C1">
        <w:tc>
          <w:tcPr>
            <w:tcW w:w="2405" w:type="dxa"/>
          </w:tcPr>
          <w:p w14:paraId="57415F41" w14:textId="7C3C7665" w:rsidR="00EC06C1" w:rsidRPr="001956D2" w:rsidRDefault="00EC06C1" w:rsidP="00EC06C1">
            <w:pPr>
              <w:pStyle w:val="TableBody"/>
              <w:bidi/>
              <w:rPr>
                <w:rtl/>
              </w:rPr>
            </w:pPr>
            <w:r>
              <w:rPr>
                <w:rtl/>
              </w:rPr>
              <w:t>الموظفون المسؤولون عن تصميم التطويرات البرمجية وإدارتها</w:t>
            </w:r>
          </w:p>
        </w:tc>
        <w:tc>
          <w:tcPr>
            <w:tcW w:w="4253" w:type="dxa"/>
          </w:tcPr>
          <w:p w14:paraId="04E3E05D" w14:textId="0BE6AF95" w:rsidR="00EC06C1" w:rsidRPr="001956D2" w:rsidRDefault="00EC06C1" w:rsidP="00EC06C1">
            <w:pPr>
              <w:pStyle w:val="TableBody"/>
              <w:bidi/>
              <w:rPr>
                <w:rtl/>
              </w:rPr>
            </w:pPr>
            <w:r>
              <w:rPr>
                <w:rtl/>
              </w:rPr>
              <w:t>مواصفة متطلبات الأعمال، وتصميم الأنظمة وتطويرها واختبارها، والتطوير المتعهد به خارجياً.</w:t>
            </w:r>
          </w:p>
        </w:tc>
        <w:tc>
          <w:tcPr>
            <w:tcW w:w="2268" w:type="dxa"/>
          </w:tcPr>
          <w:p w14:paraId="4E1AFB87" w14:textId="32F53AF7" w:rsidR="00EC06C1" w:rsidRDefault="00EC06C1" w:rsidP="00EC06C1">
            <w:pPr>
              <w:pStyle w:val="TableBody"/>
              <w:bidi/>
            </w:pPr>
            <w:r w:rsidRPr="001956D2">
              <w:rPr>
                <w:rtl/>
              </w:rPr>
              <w:t>سياسة التطوير الآمن</w:t>
            </w:r>
          </w:p>
        </w:tc>
      </w:tr>
      <w:tr w:rsidR="00EC06C1" w14:paraId="75625C34" w14:textId="77777777" w:rsidTr="00EC06C1">
        <w:tc>
          <w:tcPr>
            <w:tcW w:w="2405" w:type="dxa"/>
          </w:tcPr>
          <w:p w14:paraId="743C19E9" w14:textId="36970D42" w:rsidR="00EC06C1" w:rsidRPr="001956D2" w:rsidRDefault="00EC06C1" w:rsidP="00EC06C1">
            <w:pPr>
              <w:pStyle w:val="TableBody"/>
              <w:bidi/>
              <w:rPr>
                <w:rtl/>
              </w:rPr>
            </w:pPr>
            <w:r>
              <w:rPr>
                <w:rtl/>
              </w:rPr>
              <w:t>الموظفون المعنيون بإنشاء علاقات الموردين وإدارتها</w:t>
            </w:r>
          </w:p>
        </w:tc>
        <w:tc>
          <w:tcPr>
            <w:tcW w:w="4253" w:type="dxa"/>
          </w:tcPr>
          <w:p w14:paraId="1AC278B4" w14:textId="2BEA9CA1" w:rsidR="00EC06C1" w:rsidRPr="001956D2" w:rsidRDefault="00EC06C1" w:rsidP="00EC06C1">
            <w:pPr>
              <w:pStyle w:val="TableBody"/>
              <w:bidi/>
              <w:rPr>
                <w:rtl/>
              </w:rPr>
            </w:pPr>
            <w:r>
              <w:rPr>
                <w:rtl/>
              </w:rPr>
              <w:t>العناية الواجبة، واتفاقيات الموردين، ومراقبة الخدمات ومراجعتها، والتغييرات، والخلافات، ونهاية العقد.</w:t>
            </w:r>
          </w:p>
        </w:tc>
        <w:tc>
          <w:tcPr>
            <w:tcW w:w="2268" w:type="dxa"/>
          </w:tcPr>
          <w:p w14:paraId="23CAE902" w14:textId="3522FFF7" w:rsidR="00EC06C1" w:rsidRDefault="00EC06C1" w:rsidP="00EC06C1">
            <w:pPr>
              <w:pStyle w:val="TableBody"/>
              <w:bidi/>
            </w:pPr>
            <w:r w:rsidRPr="001956D2">
              <w:rPr>
                <w:rtl/>
              </w:rPr>
              <w:t>سياسة أمن المعلومات لعلاقات الموردين</w:t>
            </w:r>
          </w:p>
        </w:tc>
      </w:tr>
      <w:tr w:rsidR="00EC06C1" w14:paraId="209A794E" w14:textId="77777777" w:rsidTr="00EC06C1">
        <w:tc>
          <w:tcPr>
            <w:tcW w:w="2405" w:type="dxa"/>
          </w:tcPr>
          <w:p w14:paraId="61914986" w14:textId="5BE46D86" w:rsidR="00EC06C1" w:rsidRPr="001956D2" w:rsidRDefault="00EC06C1" w:rsidP="00EC06C1">
            <w:pPr>
              <w:pStyle w:val="TableBody"/>
              <w:bidi/>
              <w:rPr>
                <w:rtl/>
              </w:rPr>
            </w:pPr>
            <w:r>
              <w:rPr>
                <w:rtl/>
              </w:rPr>
              <w:t>الموظفون المسؤولون عن تصميم الأنظمة وإدارة تقديم الخدمة</w:t>
            </w:r>
          </w:p>
        </w:tc>
        <w:tc>
          <w:tcPr>
            <w:tcW w:w="4253" w:type="dxa"/>
          </w:tcPr>
          <w:p w14:paraId="7D83DAFC" w14:textId="62879A7D" w:rsidR="00EC06C1" w:rsidRPr="001956D2" w:rsidRDefault="00EC06C1" w:rsidP="00EC06C1">
            <w:pPr>
              <w:pStyle w:val="TableBody"/>
              <w:bidi/>
              <w:rPr>
                <w:rtl/>
              </w:rPr>
            </w:pPr>
            <w:r>
              <w:rPr>
                <w:rtl/>
              </w:rPr>
              <w:t>متطلبات التوافر وتصميمه، والمراقبة وإعداد التقارير، وحالات عدم التوافر، واختبار خطط التوافر، وإدارة التغييرات.</w:t>
            </w:r>
          </w:p>
        </w:tc>
        <w:tc>
          <w:tcPr>
            <w:tcW w:w="2268" w:type="dxa"/>
          </w:tcPr>
          <w:p w14:paraId="59782915" w14:textId="319D604B" w:rsidR="00EC06C1" w:rsidRDefault="00EC06C1" w:rsidP="00EC06C1">
            <w:pPr>
              <w:pStyle w:val="TableBody"/>
              <w:bidi/>
            </w:pPr>
            <w:r w:rsidRPr="001956D2">
              <w:rPr>
                <w:rtl/>
              </w:rPr>
              <w:t>سياسة إدارة التوافر</w:t>
            </w:r>
          </w:p>
        </w:tc>
      </w:tr>
      <w:tr w:rsidR="00EC06C1" w14:paraId="669B787D" w14:textId="77777777" w:rsidTr="00EC06C1">
        <w:tc>
          <w:tcPr>
            <w:tcW w:w="2405" w:type="dxa"/>
          </w:tcPr>
          <w:p w14:paraId="2E1AAA39" w14:textId="654A91A2" w:rsidR="00EC06C1" w:rsidRPr="001956D2" w:rsidRDefault="00EC06C1" w:rsidP="00EC06C1">
            <w:pPr>
              <w:pStyle w:val="TableBody"/>
              <w:bidi/>
              <w:rPr>
                <w:rtl/>
              </w:rPr>
            </w:pPr>
            <w:r>
              <w:rPr>
                <w:rtl/>
              </w:rPr>
              <w:t>جميع الموظفين</w:t>
            </w:r>
          </w:p>
        </w:tc>
        <w:tc>
          <w:tcPr>
            <w:tcW w:w="4253" w:type="dxa"/>
          </w:tcPr>
          <w:p w14:paraId="0E21AE3A" w14:textId="073E8AA0" w:rsidR="00EC06C1" w:rsidRPr="001956D2" w:rsidRDefault="00EC06C1" w:rsidP="00EC06C1">
            <w:pPr>
              <w:pStyle w:val="TableBody"/>
              <w:bidi/>
              <w:rPr>
                <w:rtl/>
              </w:rPr>
            </w:pPr>
            <w:r>
              <w:rPr>
                <w:rtl/>
              </w:rPr>
              <w:t>حماية الملكية الفكرية، والمتطلبات النظامية، والعقوبات، والامتثال لتراخيص البرمجيات.</w:t>
            </w:r>
          </w:p>
        </w:tc>
        <w:tc>
          <w:tcPr>
            <w:tcW w:w="2268" w:type="dxa"/>
          </w:tcPr>
          <w:p w14:paraId="612C5F07" w14:textId="4674E929" w:rsidR="00EC06C1" w:rsidRDefault="00EC06C1" w:rsidP="00EC06C1">
            <w:pPr>
              <w:pStyle w:val="TableBody"/>
              <w:bidi/>
            </w:pPr>
            <w:r w:rsidRPr="001956D2">
              <w:rPr>
                <w:rtl/>
              </w:rPr>
              <w:t>سياسة الامتثال للملكية الفكرية وحقوق النشر</w:t>
            </w:r>
          </w:p>
        </w:tc>
      </w:tr>
      <w:tr w:rsidR="00EC06C1" w14:paraId="1362C708" w14:textId="77777777" w:rsidTr="00EC06C1">
        <w:tc>
          <w:tcPr>
            <w:tcW w:w="2405" w:type="dxa"/>
          </w:tcPr>
          <w:p w14:paraId="55509021" w14:textId="78C1D987" w:rsidR="00EC06C1" w:rsidRPr="001956D2" w:rsidRDefault="00EC06C1" w:rsidP="00EC06C1">
            <w:pPr>
              <w:pStyle w:val="TableBody"/>
              <w:bidi/>
              <w:rPr>
                <w:rtl/>
              </w:rPr>
            </w:pPr>
            <w:r w:rsidRPr="00C84057">
              <w:rPr>
                <w:rtl/>
              </w:rPr>
              <w:t>الموظفون المسؤولون عن إنشاء السجلات وإدارتها</w:t>
            </w:r>
          </w:p>
        </w:tc>
        <w:tc>
          <w:tcPr>
            <w:tcW w:w="4253" w:type="dxa"/>
          </w:tcPr>
          <w:p w14:paraId="67E5D02D" w14:textId="0558CE1B" w:rsidR="00EC06C1" w:rsidRPr="001956D2" w:rsidRDefault="00EC06C1" w:rsidP="00EC06C1">
            <w:pPr>
              <w:pStyle w:val="TableBody"/>
              <w:bidi/>
              <w:rPr>
                <w:rtl/>
              </w:rPr>
            </w:pPr>
            <w:r>
              <w:rPr>
                <w:rtl/>
              </w:rPr>
              <w:t>مدد حفظ أنواع السجلات، واستخدام التشفير، واختيار الوسائط، واسترجاع السجلات، وإتلافها، ومراجعتها.</w:t>
            </w:r>
          </w:p>
        </w:tc>
        <w:tc>
          <w:tcPr>
            <w:tcW w:w="2268" w:type="dxa"/>
          </w:tcPr>
          <w:p w14:paraId="756A5435" w14:textId="3D25A2DD" w:rsidR="00EC06C1" w:rsidRDefault="00EC06C1" w:rsidP="00EC06C1">
            <w:pPr>
              <w:pStyle w:val="TableBody"/>
              <w:bidi/>
            </w:pPr>
            <w:r w:rsidRPr="001956D2">
              <w:rPr>
                <w:rtl/>
              </w:rPr>
              <w:t>سياسة حفظ السجلات وحمايتها</w:t>
            </w:r>
          </w:p>
        </w:tc>
      </w:tr>
      <w:tr w:rsidR="00EC06C1" w14:paraId="2ED909E4" w14:textId="77777777" w:rsidTr="00EC06C1">
        <w:tc>
          <w:tcPr>
            <w:tcW w:w="2405" w:type="dxa"/>
          </w:tcPr>
          <w:p w14:paraId="7AEC0A78" w14:textId="3FC2FC8A" w:rsidR="00EC06C1" w:rsidRPr="001956D2" w:rsidRDefault="00EC06C1" w:rsidP="00EC06C1">
            <w:pPr>
              <w:pStyle w:val="TableBody"/>
              <w:bidi/>
              <w:rPr>
                <w:rtl/>
              </w:rPr>
            </w:pPr>
            <w:r>
              <w:rPr>
                <w:rtl/>
              </w:rPr>
              <w:lastRenderedPageBreak/>
              <w:t>الموظفون المسؤولون عن تصميم الأنظمة المعالِجة للبيانات الشخصية وإدارتها</w:t>
            </w:r>
          </w:p>
        </w:tc>
        <w:tc>
          <w:tcPr>
            <w:tcW w:w="4253" w:type="dxa"/>
          </w:tcPr>
          <w:p w14:paraId="482166D7" w14:textId="3AE79B34" w:rsidR="00EC06C1" w:rsidRPr="001956D2" w:rsidRDefault="00EC06C1" w:rsidP="00EC06C1">
            <w:pPr>
              <w:pStyle w:val="TableBody"/>
              <w:bidi/>
              <w:rPr>
                <w:rtl/>
              </w:rPr>
            </w:pPr>
            <w:r>
              <w:rPr>
                <w:rtl/>
              </w:rPr>
              <w:t>نظام حماية البيانات الشخصية (PDPL) ولوائحه ومتطلباته وتعريفاته.</w:t>
            </w:r>
          </w:p>
        </w:tc>
        <w:tc>
          <w:tcPr>
            <w:tcW w:w="2268" w:type="dxa"/>
          </w:tcPr>
          <w:p w14:paraId="4F7A4BC2" w14:textId="76702AA8" w:rsidR="00EC06C1" w:rsidRDefault="00EC06C1" w:rsidP="00EC06C1">
            <w:pPr>
              <w:pStyle w:val="TableBody"/>
              <w:bidi/>
            </w:pPr>
            <w:r w:rsidRPr="001956D2">
              <w:rPr>
                <w:rtl/>
              </w:rPr>
              <w:t>سياسة الخصوصية وحماية البيانات الشخصية</w:t>
            </w:r>
          </w:p>
        </w:tc>
      </w:tr>
      <w:tr w:rsidR="00EC06C1" w14:paraId="2CC13D61" w14:textId="77777777" w:rsidTr="00EC06C1">
        <w:tc>
          <w:tcPr>
            <w:tcW w:w="2405" w:type="dxa"/>
          </w:tcPr>
          <w:p w14:paraId="4B2DCF3D" w14:textId="365F1492" w:rsidR="00EC06C1" w:rsidRDefault="00EC06C1" w:rsidP="00EC06C1">
            <w:pPr>
              <w:pStyle w:val="TableBody"/>
              <w:bidi/>
              <w:rPr>
                <w:rtl/>
              </w:rPr>
            </w:pPr>
            <w:r>
              <w:rPr>
                <w:rtl/>
              </w:rPr>
              <w:t>جميع الموظفين</w:t>
            </w:r>
          </w:p>
        </w:tc>
        <w:tc>
          <w:tcPr>
            <w:tcW w:w="4253" w:type="dxa"/>
          </w:tcPr>
          <w:p w14:paraId="122CBB1A" w14:textId="6239F8F9" w:rsidR="00EC06C1" w:rsidRDefault="00EC06C1" w:rsidP="00EC06C1">
            <w:pPr>
              <w:pStyle w:val="TableBody"/>
              <w:bidi/>
              <w:rPr>
                <w:rtl/>
              </w:rPr>
            </w:pPr>
            <w:r>
              <w:rPr>
                <w:rtl/>
              </w:rPr>
              <w:t>أمن المعلومات المعروضة على الشاشات والمطبوعة والمخزنة على وسائط قابلة للإزالة.</w:t>
            </w:r>
          </w:p>
        </w:tc>
        <w:tc>
          <w:tcPr>
            <w:tcW w:w="2268" w:type="dxa"/>
          </w:tcPr>
          <w:p w14:paraId="575D2F97" w14:textId="44733107" w:rsidR="00EC06C1" w:rsidRDefault="00EC06C1" w:rsidP="00EC06C1">
            <w:pPr>
              <w:pStyle w:val="TableBody"/>
              <w:bidi/>
            </w:pPr>
            <w:r>
              <w:rPr>
                <w:rtl/>
              </w:rPr>
              <w:t>سياسة المكتب النظيف والشاشة النظيفة</w:t>
            </w:r>
          </w:p>
        </w:tc>
      </w:tr>
      <w:tr w:rsidR="00EC06C1" w14:paraId="7D83EC31" w14:textId="77777777" w:rsidTr="00EC06C1">
        <w:tc>
          <w:tcPr>
            <w:tcW w:w="2405" w:type="dxa"/>
          </w:tcPr>
          <w:p w14:paraId="7FB3BCBA" w14:textId="78A50817" w:rsidR="00EC06C1" w:rsidRDefault="00EC06C1" w:rsidP="00EC06C1">
            <w:pPr>
              <w:pStyle w:val="TableBody"/>
              <w:bidi/>
              <w:rPr>
                <w:rtl/>
              </w:rPr>
            </w:pPr>
            <w:r>
              <w:rPr>
                <w:rtl/>
              </w:rPr>
              <w:t>جميع الموظفين</w:t>
            </w:r>
          </w:p>
        </w:tc>
        <w:tc>
          <w:tcPr>
            <w:tcW w:w="4253" w:type="dxa"/>
          </w:tcPr>
          <w:p w14:paraId="39CF598F" w14:textId="6511558D" w:rsidR="00EC06C1" w:rsidRDefault="00EC06C1" w:rsidP="00EC06C1">
            <w:pPr>
              <w:pStyle w:val="TableBody"/>
              <w:bidi/>
              <w:rPr>
                <w:rtl/>
              </w:rPr>
            </w:pPr>
            <w:r>
              <w:rPr>
                <w:rtl/>
              </w:rPr>
              <w:t>إرشادات استخدام وسائل التواصل عند تمثيل البنك أو مناقشة قضاياه.</w:t>
            </w:r>
          </w:p>
        </w:tc>
        <w:tc>
          <w:tcPr>
            <w:tcW w:w="2268" w:type="dxa"/>
          </w:tcPr>
          <w:p w14:paraId="0C5C7BE5" w14:textId="59129AF4" w:rsidR="00EC06C1" w:rsidRDefault="00EC06C1" w:rsidP="00EC06C1">
            <w:pPr>
              <w:pStyle w:val="TableBody"/>
              <w:bidi/>
            </w:pPr>
            <w:r>
              <w:rPr>
                <w:rtl/>
              </w:rPr>
              <w:t>سياسة وسائل التواصل الاجتماعي</w:t>
            </w:r>
          </w:p>
        </w:tc>
      </w:tr>
      <w:tr w:rsidR="00EC06C1" w14:paraId="43CE59B2" w14:textId="77777777" w:rsidTr="00EC06C1">
        <w:tc>
          <w:tcPr>
            <w:tcW w:w="2405" w:type="dxa"/>
          </w:tcPr>
          <w:p w14:paraId="4632E3A4" w14:textId="6E345F80" w:rsidR="00EC06C1" w:rsidRDefault="00EC06C1" w:rsidP="00EC06C1">
            <w:pPr>
              <w:pStyle w:val="TableBody"/>
              <w:bidi/>
              <w:rPr>
                <w:rtl/>
              </w:rPr>
            </w:pPr>
            <w:r>
              <w:rPr>
                <w:rtl/>
              </w:rPr>
              <w:t>جميع الموظفين</w:t>
            </w:r>
          </w:p>
        </w:tc>
        <w:tc>
          <w:tcPr>
            <w:tcW w:w="4253" w:type="dxa"/>
          </w:tcPr>
          <w:p w14:paraId="6AF5D6B6" w14:textId="650BEE0B" w:rsidR="00EC06C1" w:rsidRDefault="00EC06C1" w:rsidP="00EC06C1">
            <w:pPr>
              <w:pStyle w:val="TableBody"/>
              <w:bidi/>
              <w:rPr>
                <w:rtl/>
              </w:rPr>
            </w:pPr>
            <w:r>
              <w:rPr>
                <w:rtl/>
              </w:rPr>
              <w:t>الاستقطاب، وعقود العمل، والامتثال للسياسات، والإجراء التأديبي، وإنهاء الخدمة.</w:t>
            </w:r>
          </w:p>
        </w:tc>
        <w:tc>
          <w:tcPr>
            <w:tcW w:w="2268" w:type="dxa"/>
          </w:tcPr>
          <w:p w14:paraId="4908FF53" w14:textId="62AB9166" w:rsidR="00EC06C1" w:rsidRDefault="00EC06C1" w:rsidP="00EC06C1">
            <w:pPr>
              <w:pStyle w:val="TableBody"/>
              <w:bidi/>
            </w:pPr>
            <w:r>
              <w:rPr>
                <w:rtl/>
              </w:rPr>
              <w:t>سياسة أمن الموارد البشرية</w:t>
            </w:r>
          </w:p>
        </w:tc>
      </w:tr>
      <w:tr w:rsidR="00EC06C1" w14:paraId="6D1770CE" w14:textId="77777777" w:rsidTr="00EC06C1">
        <w:tc>
          <w:tcPr>
            <w:tcW w:w="2405" w:type="dxa"/>
          </w:tcPr>
          <w:p w14:paraId="13E73D9B" w14:textId="6A40A929" w:rsidR="00EC06C1" w:rsidRDefault="00EC06C1" w:rsidP="00EC06C1">
            <w:pPr>
              <w:pStyle w:val="TableBody"/>
              <w:bidi/>
              <w:rPr>
                <w:rtl/>
              </w:rPr>
            </w:pPr>
            <w:r w:rsidRPr="009D2528">
              <w:rPr>
                <w:rtl/>
              </w:rPr>
              <w:t>جميع الموظفين</w:t>
            </w:r>
          </w:p>
        </w:tc>
        <w:tc>
          <w:tcPr>
            <w:tcW w:w="4253" w:type="dxa"/>
          </w:tcPr>
          <w:p w14:paraId="13337CCE" w14:textId="15B80473" w:rsidR="00EC06C1" w:rsidRDefault="00EC06C1" w:rsidP="00EC06C1">
            <w:pPr>
              <w:pStyle w:val="TableBody"/>
              <w:bidi/>
              <w:rPr>
                <w:rtl/>
              </w:rPr>
            </w:pPr>
            <w:r>
              <w:rPr>
                <w:rtl/>
              </w:rPr>
              <w:t>التزام الموظفين بسياسات أمن المعلومات عند استخدام أصول البنك المعلوماتية (ISMS-DOC-A05-10-1).</w:t>
            </w:r>
          </w:p>
        </w:tc>
        <w:tc>
          <w:tcPr>
            <w:tcW w:w="2268" w:type="dxa"/>
          </w:tcPr>
          <w:p w14:paraId="5E53E8B0" w14:textId="743AEA17" w:rsidR="00EC06C1" w:rsidRDefault="00EC06C1" w:rsidP="00EC06C1">
            <w:pPr>
              <w:pStyle w:val="TableBody"/>
              <w:bidi/>
            </w:pPr>
            <w:r>
              <w:rPr>
                <w:rtl/>
              </w:rPr>
              <w:t>سياسة الاستخدام المقبول</w:t>
            </w:r>
          </w:p>
        </w:tc>
      </w:tr>
      <w:tr w:rsidR="00EC06C1" w14:paraId="6A1B4A7E" w14:textId="77777777" w:rsidTr="00EC06C1">
        <w:tc>
          <w:tcPr>
            <w:tcW w:w="2405" w:type="dxa"/>
          </w:tcPr>
          <w:p w14:paraId="27825441" w14:textId="4DA666E1" w:rsidR="00EC06C1" w:rsidRDefault="00EC06C1" w:rsidP="00EC06C1">
            <w:pPr>
              <w:pStyle w:val="TableBody"/>
              <w:bidi/>
              <w:rPr>
                <w:rtl/>
              </w:rPr>
            </w:pPr>
            <w:r w:rsidRPr="009D2528">
              <w:rPr>
                <w:rtl/>
              </w:rPr>
              <w:t>جميع الموظفين</w:t>
            </w:r>
          </w:p>
        </w:tc>
        <w:tc>
          <w:tcPr>
            <w:tcW w:w="4253" w:type="dxa"/>
          </w:tcPr>
          <w:p w14:paraId="0A3E0400" w14:textId="4F8F6B32" w:rsidR="00EC06C1" w:rsidRDefault="00EC06C1" w:rsidP="00EC06C1">
            <w:pPr>
              <w:pStyle w:val="TableBody"/>
              <w:bidi/>
              <w:rPr>
                <w:rtl/>
              </w:rPr>
            </w:pPr>
            <w:r w:rsidRPr="009D2528">
              <w:rPr>
                <w:rtl/>
              </w:rPr>
              <w:t>قواعد إدارة الأصول المعلوماتية من منظور أمن المعلومات طوال دورة حياتها (ISMS-DOC-A05-9-2).</w:t>
            </w:r>
          </w:p>
        </w:tc>
        <w:tc>
          <w:tcPr>
            <w:tcW w:w="2268" w:type="dxa"/>
          </w:tcPr>
          <w:p w14:paraId="374F7AF5" w14:textId="39479579" w:rsidR="00EC06C1" w:rsidRDefault="00EC06C1" w:rsidP="00EC06C1">
            <w:pPr>
              <w:pStyle w:val="TableBody"/>
              <w:bidi/>
            </w:pPr>
            <w:r>
              <w:rPr>
                <w:rtl/>
              </w:rPr>
              <w:t>سياسة إدارة الأصول</w:t>
            </w:r>
          </w:p>
        </w:tc>
      </w:tr>
      <w:tr w:rsidR="00EC06C1" w14:paraId="06D4B6EF" w14:textId="77777777" w:rsidTr="00EC06C1">
        <w:tc>
          <w:tcPr>
            <w:tcW w:w="2405" w:type="dxa"/>
          </w:tcPr>
          <w:p w14:paraId="33D33CCF" w14:textId="03C5AF8B" w:rsidR="00EC06C1" w:rsidRPr="00A92733" w:rsidRDefault="00EC06C1" w:rsidP="00EC06C1">
            <w:pPr>
              <w:pStyle w:val="TableBody"/>
              <w:bidi/>
              <w:rPr>
                <w:rtl/>
              </w:rPr>
            </w:pPr>
            <w:r>
              <w:rPr>
                <w:rtl/>
              </w:rPr>
              <w:t>الموظفون المسؤولون عن أنظمة المراقبة التلفزيونية</w:t>
            </w:r>
          </w:p>
        </w:tc>
        <w:tc>
          <w:tcPr>
            <w:tcW w:w="4253" w:type="dxa"/>
          </w:tcPr>
          <w:p w14:paraId="1F04DB3D" w14:textId="4C103893" w:rsidR="00EC06C1" w:rsidRPr="00A92733" w:rsidRDefault="00EC06C1" w:rsidP="00EC06C1">
            <w:pPr>
              <w:pStyle w:val="TableBody"/>
              <w:bidi/>
              <w:rPr>
                <w:rtl/>
              </w:rPr>
            </w:pPr>
            <w:r>
              <w:rPr>
                <w:rtl/>
              </w:rPr>
              <w:t>استخدام كاميرات المراقبة في الأمن المادي، ومواضع التركيب، واعتبارات حماية البيانات.</w:t>
            </w:r>
          </w:p>
        </w:tc>
        <w:tc>
          <w:tcPr>
            <w:tcW w:w="2268" w:type="dxa"/>
          </w:tcPr>
          <w:p w14:paraId="3405B4FE" w14:textId="082C1A98" w:rsidR="00EC06C1" w:rsidRDefault="00EC06C1" w:rsidP="00EC06C1">
            <w:pPr>
              <w:pStyle w:val="TableBody"/>
              <w:bidi/>
            </w:pPr>
            <w:r w:rsidRPr="00A92733">
              <w:rPr>
                <w:rtl/>
              </w:rPr>
              <w:t>سياسة كاميرات المراقبة (CCTV)</w:t>
            </w:r>
          </w:p>
        </w:tc>
      </w:tr>
      <w:tr w:rsidR="00EC06C1" w14:paraId="48A44E4B" w14:textId="77777777" w:rsidTr="00EC06C1">
        <w:tc>
          <w:tcPr>
            <w:tcW w:w="2405" w:type="dxa"/>
          </w:tcPr>
          <w:p w14:paraId="62D46C1C" w14:textId="51EC06E4" w:rsidR="00EC06C1" w:rsidRPr="00A92733" w:rsidRDefault="00EC06C1" w:rsidP="00EC06C1">
            <w:pPr>
              <w:pStyle w:val="TableBody"/>
              <w:bidi/>
              <w:rPr>
                <w:rtl/>
              </w:rPr>
            </w:pPr>
            <w:r>
              <w:rPr>
                <w:rtl/>
              </w:rPr>
              <w:t>الموظفون المسؤولون عن تصميم الأنظمة وإدارة تقديم الخدمة</w:t>
            </w:r>
          </w:p>
        </w:tc>
        <w:tc>
          <w:tcPr>
            <w:tcW w:w="4253" w:type="dxa"/>
          </w:tcPr>
          <w:p w14:paraId="08296E1C" w14:textId="25575052" w:rsidR="00EC06C1" w:rsidRPr="00A92733" w:rsidRDefault="00EC06C1" w:rsidP="00EC06C1">
            <w:pPr>
              <w:pStyle w:val="TableBody"/>
              <w:bidi/>
              <w:rPr>
                <w:rtl/>
              </w:rPr>
            </w:pPr>
            <w:r>
              <w:rPr>
                <w:rtl/>
              </w:rPr>
              <w:t>التكوين الآمن للأجهزة والبرمجيات والخدمات والشبكات وفق خط الأساس للتكوينات الآمنة (R9).</w:t>
            </w:r>
          </w:p>
        </w:tc>
        <w:tc>
          <w:tcPr>
            <w:tcW w:w="2268" w:type="dxa"/>
          </w:tcPr>
          <w:p w14:paraId="297AA200" w14:textId="185B7879" w:rsidR="00EC06C1" w:rsidRDefault="00EC06C1" w:rsidP="00EC06C1">
            <w:pPr>
              <w:pStyle w:val="TableBody"/>
              <w:bidi/>
            </w:pPr>
            <w:r w:rsidRPr="00A92733">
              <w:rPr>
                <w:rtl/>
              </w:rPr>
              <w:t>سياسة إدارة التكوينات</w:t>
            </w:r>
          </w:p>
        </w:tc>
      </w:tr>
      <w:tr w:rsidR="00EC06C1" w14:paraId="68568D07" w14:textId="77777777" w:rsidTr="00EC06C1">
        <w:tc>
          <w:tcPr>
            <w:tcW w:w="2405" w:type="dxa"/>
          </w:tcPr>
          <w:p w14:paraId="79070733" w14:textId="66D136C9" w:rsidR="00EC06C1" w:rsidRPr="00A92733" w:rsidRDefault="00EC06C1" w:rsidP="00EC06C1">
            <w:pPr>
              <w:pStyle w:val="TableBody"/>
              <w:bidi/>
              <w:rPr>
                <w:rtl/>
              </w:rPr>
            </w:pPr>
            <w:r>
              <w:rPr>
                <w:rtl/>
              </w:rPr>
              <w:t>الموظفون المسؤولون عن الأنظمة المعالِجة للبيانات الشخصية</w:t>
            </w:r>
          </w:p>
        </w:tc>
        <w:tc>
          <w:tcPr>
            <w:tcW w:w="4253" w:type="dxa"/>
          </w:tcPr>
          <w:p w14:paraId="0571250C" w14:textId="21B1295D" w:rsidR="00EC06C1" w:rsidRPr="00A92733" w:rsidRDefault="00EC06C1" w:rsidP="00EC06C1">
            <w:pPr>
              <w:pStyle w:val="TableBody"/>
              <w:bidi/>
              <w:rPr>
                <w:rtl/>
              </w:rPr>
            </w:pPr>
            <w:r>
              <w:rPr>
                <w:rtl/>
              </w:rPr>
              <w:t>حذف المعلومات المخزنة في الأنظمة أو الأجهزة أو أي وسائط تخزين عند زوال الحاجة إليها.</w:t>
            </w:r>
          </w:p>
        </w:tc>
        <w:tc>
          <w:tcPr>
            <w:tcW w:w="2268" w:type="dxa"/>
          </w:tcPr>
          <w:p w14:paraId="625C6D15" w14:textId="3871EBD5" w:rsidR="00EC06C1" w:rsidRDefault="00EC06C1" w:rsidP="00EC06C1">
            <w:pPr>
              <w:pStyle w:val="TableBody"/>
              <w:bidi/>
            </w:pPr>
            <w:r w:rsidRPr="00A92733">
              <w:rPr>
                <w:rtl/>
              </w:rPr>
              <w:t>سياسة حذف المعلومات</w:t>
            </w:r>
          </w:p>
        </w:tc>
      </w:tr>
      <w:tr w:rsidR="00EC06C1" w14:paraId="022EEA37" w14:textId="77777777" w:rsidTr="00EC06C1">
        <w:tc>
          <w:tcPr>
            <w:tcW w:w="2405" w:type="dxa"/>
          </w:tcPr>
          <w:p w14:paraId="6E0F7460" w14:textId="032FB4AF" w:rsidR="00EC06C1" w:rsidRPr="00A92733" w:rsidRDefault="00EC06C1" w:rsidP="00EC06C1">
            <w:pPr>
              <w:pStyle w:val="TableBody"/>
              <w:bidi/>
              <w:rPr>
                <w:rtl/>
              </w:rPr>
            </w:pPr>
            <w:r>
              <w:rPr>
                <w:rtl/>
              </w:rPr>
              <w:t>الموظفون المسؤولون عن الأنظمة المعالِجة للبيانات الشخصية</w:t>
            </w:r>
          </w:p>
        </w:tc>
        <w:tc>
          <w:tcPr>
            <w:tcW w:w="4253" w:type="dxa"/>
          </w:tcPr>
          <w:p w14:paraId="7E35E1A3" w14:textId="248CAAE1" w:rsidR="00EC06C1" w:rsidRPr="00A92733" w:rsidRDefault="00EC06C1" w:rsidP="00EC06C1">
            <w:pPr>
              <w:pStyle w:val="TableBody"/>
              <w:bidi/>
              <w:rPr>
                <w:rtl/>
              </w:rPr>
            </w:pPr>
            <w:r>
              <w:rPr>
                <w:rtl/>
              </w:rPr>
              <w:t>استخدام تقنيات الإخفاء كإخفاء الهوية والاستعاضة الاسمية لحماية البيانات الشخصية.</w:t>
            </w:r>
          </w:p>
        </w:tc>
        <w:tc>
          <w:tcPr>
            <w:tcW w:w="2268" w:type="dxa"/>
          </w:tcPr>
          <w:p w14:paraId="5B6D37A8" w14:textId="60A6E897" w:rsidR="00EC06C1" w:rsidRDefault="00EC06C1" w:rsidP="00EC06C1">
            <w:pPr>
              <w:pStyle w:val="TableBody"/>
              <w:bidi/>
            </w:pPr>
            <w:r w:rsidRPr="00A92733">
              <w:rPr>
                <w:rtl/>
              </w:rPr>
              <w:t>سياسة إخفاء البيانات (</w:t>
            </w:r>
            <w:proofErr w:type="spellStart"/>
            <w:r w:rsidRPr="00A92733">
              <w:rPr>
                <w:rtl/>
              </w:rPr>
              <w:t>Data</w:t>
            </w:r>
            <w:proofErr w:type="spellEnd"/>
            <w:r w:rsidRPr="00A92733">
              <w:rPr>
                <w:rtl/>
              </w:rPr>
              <w:t xml:space="preserve"> </w:t>
            </w:r>
            <w:proofErr w:type="spellStart"/>
            <w:r w:rsidRPr="00A92733">
              <w:rPr>
                <w:rtl/>
              </w:rPr>
              <w:t>Masking</w:t>
            </w:r>
            <w:proofErr w:type="spellEnd"/>
            <w:r w:rsidRPr="00A92733">
              <w:rPr>
                <w:rtl/>
              </w:rPr>
              <w:t>)</w:t>
            </w:r>
          </w:p>
        </w:tc>
      </w:tr>
      <w:tr w:rsidR="00EC06C1" w14:paraId="6CDC51D3" w14:textId="77777777" w:rsidTr="00EC06C1">
        <w:tc>
          <w:tcPr>
            <w:tcW w:w="2405" w:type="dxa"/>
          </w:tcPr>
          <w:p w14:paraId="61AC10E8" w14:textId="5833541F" w:rsidR="00EC06C1" w:rsidRPr="00A92733" w:rsidRDefault="00EC06C1" w:rsidP="00EC06C1">
            <w:pPr>
              <w:pStyle w:val="TableBody"/>
              <w:bidi/>
              <w:rPr>
                <w:rtl/>
              </w:rPr>
            </w:pPr>
            <w:r>
              <w:rPr>
                <w:rtl/>
              </w:rPr>
              <w:t>الموظفون المسؤولون عن تصميم الأنظمة وإدارة تقديم الخدمة</w:t>
            </w:r>
          </w:p>
        </w:tc>
        <w:tc>
          <w:tcPr>
            <w:tcW w:w="4253" w:type="dxa"/>
          </w:tcPr>
          <w:p w14:paraId="432EA98D" w14:textId="43844843" w:rsidR="00EC06C1" w:rsidRPr="00A92733" w:rsidRDefault="00EC06C1" w:rsidP="00EC06C1">
            <w:pPr>
              <w:pStyle w:val="TableBody"/>
              <w:bidi/>
              <w:rPr>
                <w:rtl/>
              </w:rPr>
            </w:pPr>
            <w:r>
              <w:rPr>
                <w:rtl/>
              </w:rPr>
              <w:t>إعداد أدوات الكشف عن تسرب البيانات ومنعه.</w:t>
            </w:r>
          </w:p>
        </w:tc>
        <w:tc>
          <w:tcPr>
            <w:tcW w:w="2268" w:type="dxa"/>
          </w:tcPr>
          <w:p w14:paraId="5CDBEF42" w14:textId="741E22EC" w:rsidR="00EC06C1" w:rsidRDefault="00EC06C1" w:rsidP="00EC06C1">
            <w:pPr>
              <w:pStyle w:val="TableBody"/>
              <w:bidi/>
            </w:pPr>
            <w:r w:rsidRPr="00A92733">
              <w:rPr>
                <w:rtl/>
              </w:rPr>
              <w:t>سياسة منع تسرب البيانات</w:t>
            </w:r>
          </w:p>
        </w:tc>
      </w:tr>
      <w:tr w:rsidR="00EC06C1" w14:paraId="286363AF" w14:textId="77777777" w:rsidTr="00EC06C1">
        <w:tc>
          <w:tcPr>
            <w:tcW w:w="2405" w:type="dxa"/>
          </w:tcPr>
          <w:p w14:paraId="3871E221" w14:textId="442F0C18" w:rsidR="00EC06C1" w:rsidRPr="00A92733" w:rsidRDefault="00EC06C1" w:rsidP="00EC06C1">
            <w:pPr>
              <w:pStyle w:val="TableBody"/>
              <w:bidi/>
              <w:rPr>
                <w:rtl/>
              </w:rPr>
            </w:pPr>
            <w:r>
              <w:rPr>
                <w:rtl/>
              </w:rPr>
              <w:t>الموظفون المسؤولون عن تصميم الأنظمة وإدارة تقديم الخدمة</w:t>
            </w:r>
          </w:p>
        </w:tc>
        <w:tc>
          <w:tcPr>
            <w:tcW w:w="4253" w:type="dxa"/>
          </w:tcPr>
          <w:p w14:paraId="4A929D2D" w14:textId="44D519F7" w:rsidR="00EC06C1" w:rsidRPr="00A92733" w:rsidRDefault="00EC06C1" w:rsidP="00EC06C1">
            <w:pPr>
              <w:pStyle w:val="TableBody"/>
              <w:bidi/>
              <w:rPr>
                <w:rtl/>
              </w:rPr>
            </w:pPr>
            <w:r>
              <w:rPr>
                <w:rtl/>
              </w:rPr>
              <w:t>مراقبة بيئة تقنية المعلومات والاتصالات لكشف الأنشطة الشاذة.</w:t>
            </w:r>
          </w:p>
        </w:tc>
        <w:tc>
          <w:tcPr>
            <w:tcW w:w="2268" w:type="dxa"/>
          </w:tcPr>
          <w:p w14:paraId="5B3C0410" w14:textId="702B5CC3" w:rsidR="00EC06C1" w:rsidRDefault="00EC06C1" w:rsidP="00EC06C1">
            <w:pPr>
              <w:pStyle w:val="TableBody"/>
              <w:bidi/>
            </w:pPr>
            <w:r w:rsidRPr="00A92733">
              <w:rPr>
                <w:rtl/>
              </w:rPr>
              <w:t>سياسة مراقبة البيئة التقنية</w:t>
            </w:r>
          </w:p>
        </w:tc>
      </w:tr>
      <w:tr w:rsidR="00EC06C1" w14:paraId="5ABC3B85" w14:textId="77777777" w:rsidTr="00EC06C1">
        <w:tc>
          <w:tcPr>
            <w:tcW w:w="2405" w:type="dxa"/>
          </w:tcPr>
          <w:p w14:paraId="14C54D53" w14:textId="5BEFD59A" w:rsidR="00EC06C1" w:rsidRPr="00A92733" w:rsidRDefault="00EC06C1" w:rsidP="00EC06C1">
            <w:pPr>
              <w:pStyle w:val="TableBody"/>
              <w:bidi/>
              <w:rPr>
                <w:rtl/>
              </w:rPr>
            </w:pPr>
            <w:r>
              <w:rPr>
                <w:rtl/>
              </w:rPr>
              <w:t>الموظفون المسؤولون عن تصميم الأنظمة وإدارة تقديم الخدمة</w:t>
            </w:r>
          </w:p>
        </w:tc>
        <w:tc>
          <w:tcPr>
            <w:tcW w:w="4253" w:type="dxa"/>
          </w:tcPr>
          <w:p w14:paraId="462A92BB" w14:textId="3E51FA96" w:rsidR="00EC06C1" w:rsidRPr="00A92733" w:rsidRDefault="00EC06C1" w:rsidP="00EC06C1">
            <w:pPr>
              <w:pStyle w:val="TableBody"/>
              <w:bidi/>
              <w:rPr>
                <w:rtl/>
              </w:rPr>
            </w:pPr>
            <w:r>
              <w:rPr>
                <w:rtl/>
              </w:rPr>
              <w:t>تقييد الوصول إلى مواقع الإنترنت غير اللائقة.</w:t>
            </w:r>
          </w:p>
        </w:tc>
        <w:tc>
          <w:tcPr>
            <w:tcW w:w="2268" w:type="dxa"/>
          </w:tcPr>
          <w:p w14:paraId="07F3EB52" w14:textId="75A49665" w:rsidR="00EC06C1" w:rsidRDefault="00EC06C1" w:rsidP="00EC06C1">
            <w:pPr>
              <w:pStyle w:val="TableBody"/>
              <w:bidi/>
            </w:pPr>
            <w:r w:rsidRPr="00A92733">
              <w:rPr>
                <w:rtl/>
              </w:rPr>
              <w:t>سياسة تصفية الويب</w:t>
            </w:r>
          </w:p>
        </w:tc>
      </w:tr>
      <w:tr w:rsidR="00EC06C1" w14:paraId="50C28204" w14:textId="77777777" w:rsidTr="00EC06C1">
        <w:tc>
          <w:tcPr>
            <w:tcW w:w="2405" w:type="dxa"/>
          </w:tcPr>
          <w:p w14:paraId="1BA82DBD" w14:textId="1AE24978" w:rsidR="00EC06C1" w:rsidRPr="00A92733" w:rsidRDefault="00EC06C1" w:rsidP="00EC06C1">
            <w:pPr>
              <w:pStyle w:val="TableBody"/>
              <w:bidi/>
              <w:rPr>
                <w:rtl/>
              </w:rPr>
            </w:pPr>
            <w:r>
              <w:rPr>
                <w:rtl/>
              </w:rPr>
              <w:t>الموظفون المسؤولون عن كتابة الشيفرة وإدارتها</w:t>
            </w:r>
          </w:p>
        </w:tc>
        <w:tc>
          <w:tcPr>
            <w:tcW w:w="4253" w:type="dxa"/>
          </w:tcPr>
          <w:p w14:paraId="7FFA8414" w14:textId="6A072EDF" w:rsidR="00EC06C1" w:rsidRPr="00A92733" w:rsidRDefault="00EC06C1" w:rsidP="00EC06C1">
            <w:pPr>
              <w:pStyle w:val="TableBody"/>
              <w:bidi/>
              <w:rPr>
                <w:rtl/>
              </w:rPr>
            </w:pPr>
            <w:r>
              <w:rPr>
                <w:rtl/>
              </w:rPr>
              <w:t>المبادئ المعتمدة في تطوير شيفرة برمجية آمنة.</w:t>
            </w:r>
          </w:p>
        </w:tc>
        <w:tc>
          <w:tcPr>
            <w:tcW w:w="2268" w:type="dxa"/>
          </w:tcPr>
          <w:p w14:paraId="0244531C" w14:textId="6A4BFB74" w:rsidR="00EC06C1" w:rsidRDefault="00EC06C1" w:rsidP="00EC06C1">
            <w:pPr>
              <w:pStyle w:val="TableBody"/>
              <w:bidi/>
            </w:pPr>
            <w:r w:rsidRPr="00A92733">
              <w:rPr>
                <w:rtl/>
              </w:rPr>
              <w:t>سياسة الترميز الآمن</w:t>
            </w:r>
          </w:p>
        </w:tc>
      </w:tr>
      <w:tr w:rsidR="00EC06C1" w14:paraId="6347465C" w14:textId="77777777" w:rsidTr="00EC06C1">
        <w:tc>
          <w:tcPr>
            <w:tcW w:w="2405" w:type="dxa"/>
          </w:tcPr>
          <w:p w14:paraId="05213C5F" w14:textId="76292FDF" w:rsidR="00EC06C1" w:rsidRPr="00A92733" w:rsidRDefault="00EC06C1" w:rsidP="00EC06C1">
            <w:pPr>
              <w:pStyle w:val="TableBody"/>
              <w:bidi/>
              <w:rPr>
                <w:rtl/>
              </w:rPr>
            </w:pPr>
            <w:r>
              <w:rPr>
                <w:rtl/>
              </w:rPr>
              <w:t>الموظفون المسؤولون عن حماية البنية التحتية من الهجمات</w:t>
            </w:r>
          </w:p>
        </w:tc>
        <w:tc>
          <w:tcPr>
            <w:tcW w:w="4253" w:type="dxa"/>
          </w:tcPr>
          <w:p w14:paraId="38D76C65" w14:textId="309E0DCF" w:rsidR="00EC06C1" w:rsidRPr="00A92733" w:rsidRDefault="00EC06C1" w:rsidP="00EC06C1">
            <w:pPr>
              <w:pStyle w:val="TableBody"/>
              <w:bidi/>
              <w:rPr>
                <w:rtl/>
              </w:rPr>
            </w:pPr>
            <w:r>
              <w:rPr>
                <w:rtl/>
              </w:rPr>
              <w:t>جمع معلومات التهديدات واستخدامها على المستويات الاستراتيجية والتكتيكية والتشغيلية.</w:t>
            </w:r>
          </w:p>
        </w:tc>
        <w:tc>
          <w:tcPr>
            <w:tcW w:w="2268" w:type="dxa"/>
          </w:tcPr>
          <w:p w14:paraId="5102B349" w14:textId="48A9E588" w:rsidR="00EC06C1" w:rsidRDefault="00EC06C1" w:rsidP="00EC06C1">
            <w:pPr>
              <w:pStyle w:val="TableBody"/>
              <w:bidi/>
            </w:pPr>
            <w:r w:rsidRPr="00A92733">
              <w:rPr>
                <w:rtl/>
              </w:rPr>
              <w:t>سياسة معلومات التهديدات</w:t>
            </w:r>
          </w:p>
        </w:tc>
      </w:tr>
      <w:tr w:rsidR="00EC06C1" w14:paraId="76A96AC6" w14:textId="77777777" w:rsidTr="00EC06C1">
        <w:tc>
          <w:tcPr>
            <w:tcW w:w="2405" w:type="dxa"/>
          </w:tcPr>
          <w:p w14:paraId="47163360" w14:textId="251E6F75" w:rsidR="00EC06C1" w:rsidRDefault="00EC06C1" w:rsidP="00EC06C1">
            <w:pPr>
              <w:pStyle w:val="TableBody"/>
              <w:bidi/>
              <w:rPr>
                <w:rtl/>
              </w:rPr>
            </w:pPr>
            <w:r>
              <w:rPr>
                <w:rtl/>
              </w:rPr>
              <w:lastRenderedPageBreak/>
              <w:t>جميع الموظفين وسائر أصحاب المصلحة</w:t>
            </w:r>
          </w:p>
        </w:tc>
        <w:tc>
          <w:tcPr>
            <w:tcW w:w="4253" w:type="dxa"/>
          </w:tcPr>
          <w:p w14:paraId="5C70E11E" w14:textId="3A848E26" w:rsidR="00EC06C1" w:rsidRDefault="00EC06C1" w:rsidP="00EC06C1">
            <w:pPr>
              <w:pStyle w:val="TableBody"/>
              <w:bidi/>
              <w:rPr>
                <w:rtl/>
              </w:rPr>
            </w:pPr>
            <w:r>
              <w:rPr>
                <w:rtl/>
              </w:rPr>
              <w:t>قنوات رفع البلاغات المتعلقة بأمن المعلومات داخل البنك وحماية المبلّغين.</w:t>
            </w:r>
          </w:p>
        </w:tc>
        <w:tc>
          <w:tcPr>
            <w:tcW w:w="2268" w:type="dxa"/>
          </w:tcPr>
          <w:p w14:paraId="40632352" w14:textId="3B663E4D" w:rsidR="00EC06C1" w:rsidRPr="00A92733" w:rsidRDefault="00EC06C1" w:rsidP="00EC06C1">
            <w:pPr>
              <w:pStyle w:val="TableBody"/>
              <w:bidi/>
            </w:pPr>
            <w:r>
              <w:rPr>
                <w:rtl/>
              </w:rPr>
              <w:t>سياسة الإبلاغ الداخلي عن مخالفات أمن المعلومات</w:t>
            </w:r>
          </w:p>
        </w:tc>
      </w:tr>
    </w:tbl>
    <w:p w14:paraId="5C721B53" w14:textId="77777777" w:rsidR="008B740D" w:rsidRDefault="0088388F" w:rsidP="00106D45">
      <w:pPr>
        <w:pStyle w:val="Caption"/>
        <w:bidi/>
      </w:pPr>
      <w:r>
        <w:rPr>
          <w:rtl/>
        </w:rPr>
        <w:t>الجدول 1: مجموعة وثائق السياسات</w:t>
      </w:r>
      <w:bookmarkStart w:id="9" w:name="_Toc110936170"/>
      <w:r w:rsidR="00C8308E">
        <w:fldChar w:fldCharType="begin"/>
      </w:r>
      <w:r w:rsidR="00C8308E">
        <w:instrText xml:space="preserve"> SEQ Table \* ARABIC </w:instrText>
      </w:r>
      <w:r w:rsidR="00C8308E">
        <w:fldChar w:fldCharType="separate"/>
      </w:r>
      <w:r w:rsidR="00C8308E">
        <w:rPr>
          <w:noProof/>
        </w:rPr>
        <w:t>1</w:t>
      </w:r>
      <w:r w:rsidR="00C8308E">
        <w:rPr>
          <w:noProof/>
        </w:rPr>
        <w:fldChar w:fldCharType="end"/>
      </w:r>
      <w:bookmarkEnd w:id="9"/>
    </w:p>
    <w:p w14:paraId="208F207D" w14:textId="77777777" w:rsidR="00A92733" w:rsidRPr="00BF1B36" w:rsidRDefault="00A92733" w:rsidP="00BF1B36"/>
    <w:p w14:paraId="2DDE0D04" w14:textId="77777777" w:rsidR="00106D45" w:rsidRDefault="00106D45" w:rsidP="00106D45">
      <w:pPr>
        <w:pStyle w:val="Heading2"/>
        <w:bidi/>
      </w:pPr>
      <w:bookmarkStart w:id="10" w:name="_Toc110936169"/>
      <w:r>
        <w:rPr>
          <w:rtl/>
        </w:rPr>
        <w:t>تطبيق سياسة أمن المعلومات</w:t>
      </w:r>
      <w:bookmarkEnd w:id="10"/>
    </w:p>
    <w:p w14:paraId="3AA60F5F" w14:textId="77777777" w:rsidR="00106D45" w:rsidRDefault="00106D45" w:rsidP="00492EB1">
      <w:pPr>
        <w:bidi/>
        <w:jc w:val="both"/>
      </w:pPr>
      <w:r>
        <w:rPr>
          <w:rtl/>
        </w:rPr>
        <w:t>لقد روجعت بنود هذه السياسة ومجموعة السياسات المساندة الواردة في الجدول 1 واعتمدتها الإدارة العليا للبنك، والامتثال لها إلزامي؛ وقد يترتب على عدم امتثال أي موظف إجراء تأديبي وفق إجراء التأديب المعتمد في سياسة أمن الموارد البشرية.</w:t>
      </w:r>
    </w:p>
    <w:p w14:paraId="0FA87CD7" w14:textId="77777777" w:rsidR="008B740D" w:rsidRPr="0025147A" w:rsidRDefault="00106D45" w:rsidP="00492EB1">
      <w:pPr>
        <w:bidi/>
        <w:jc w:val="both"/>
      </w:pPr>
      <w:r>
        <w:rPr>
          <w:rtl/>
        </w:rPr>
        <w:t>وتوجَّه الاستفسارات حول أي من سياسات البنك في المقام الأول إلى المدير المباشر للموظف، ثم إلى مكتب أمن المعلومات عند الحاجة.</w:t>
      </w:r>
    </w:p>
    <w:sectPr w:rsidR="008B740D" w:rsidRPr="0025147A"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479F" w14:textId="77777777" w:rsidR="00EA2899" w:rsidRDefault="00EA2899" w:rsidP="002A0662">
      <w:pPr>
        <w:spacing w:before="0" w:after="0"/>
      </w:pPr>
      <w:r>
        <w:separator/>
      </w:r>
    </w:p>
  </w:endnote>
  <w:endnote w:type="continuationSeparator" w:id="0">
    <w:p w14:paraId="7DCE48AE" w14:textId="77777777" w:rsidR="00EA2899" w:rsidRDefault="00EA2899" w:rsidP="002A0662">
      <w:pPr>
        <w:spacing w:before="0" w:after="0"/>
      </w:pPr>
      <w:r>
        <w:continuationSeparator/>
      </w:r>
    </w:p>
  </w:endnote>
  <w:endnote w:type="continuationNotice" w:id="1">
    <w:p w14:paraId="0DDD9317" w14:textId="77777777" w:rsidR="00EA2899" w:rsidRDefault="00EA289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1A2176F2" w14:textId="08489CA9" w:rsidR="00B77F8E" w:rsidRPr="00725750" w:rsidRDefault="00B77F8E" w:rsidP="00147A53">
        <w:pPr>
          <w:pStyle w:val="Footer"/>
        </w:pPr>
        <w:r w:rsidRPr="00725750">
          <w:t xml:space="preserve">Version </w:t>
        </w:r>
        <w:fldSimple w:instr=" STYLEREF  &quot;Version number&quot;  \* MERGEFORMAT ">
          <w:r w:rsidR="00492EB1">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D11C5" w14:textId="77777777" w:rsidR="00EA2899" w:rsidRDefault="00EA2899" w:rsidP="002A0662">
      <w:pPr>
        <w:spacing w:before="0" w:after="0"/>
      </w:pPr>
      <w:r>
        <w:separator/>
      </w:r>
    </w:p>
  </w:footnote>
  <w:footnote w:type="continuationSeparator" w:id="0">
    <w:p w14:paraId="7C606AC4" w14:textId="77777777" w:rsidR="00EA2899" w:rsidRDefault="00EA2899" w:rsidP="002A0662">
      <w:pPr>
        <w:spacing w:before="0" w:after="0"/>
      </w:pPr>
      <w:r>
        <w:continuationSeparator/>
      </w:r>
    </w:p>
  </w:footnote>
  <w:footnote w:type="continuationNotice" w:id="1">
    <w:p w14:paraId="2D84FC11" w14:textId="77777777" w:rsidR="00EA2899" w:rsidRDefault="00EA289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FC73" w14:textId="77777777" w:rsidR="00B77F8E" w:rsidRDefault="00DE2877" w:rsidP="005730F7">
    <w:pPr>
      <w:pStyle w:val="Header"/>
      <w:bidi/>
      <w:jc w:val="center"/>
      <w:rPr>
        <w:noProof/>
        <w:lang w:val="en-US"/>
      </w:rPr>
    </w:pPr>
    <w:r w:rsidRPr="00DE2877">
      <w:rPr>
        <w:rtl/>
      </w:rPr>
      <w:t>سياسة أمن المعلومات</w:t>
    </w:r>
  </w:p>
  <w:p w14:paraId="6583C25C" w14:textId="77777777" w:rsidR="00B77F8E" w:rsidRDefault="00B77F8E"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A6CF2"/>
    <w:multiLevelType w:val="hybridMultilevel"/>
    <w:tmpl w:val="87B25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82503"/>
    <w:multiLevelType w:val="hybridMultilevel"/>
    <w:tmpl w:val="E2F45A40"/>
    <w:lvl w:ilvl="0" w:tplc="D442A80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4DCABD16">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5906315">
    <w:abstractNumId w:val="0"/>
  </w:num>
  <w:num w:numId="2" w16cid:durableId="1861046390">
    <w:abstractNumId w:val="4"/>
  </w:num>
  <w:num w:numId="3" w16cid:durableId="2127385671">
    <w:abstractNumId w:val="7"/>
  </w:num>
  <w:num w:numId="4" w16cid:durableId="1759327850">
    <w:abstractNumId w:val="1"/>
  </w:num>
  <w:num w:numId="5" w16cid:durableId="900361247">
    <w:abstractNumId w:val="8"/>
  </w:num>
  <w:num w:numId="6" w16cid:durableId="1733262631">
    <w:abstractNumId w:val="3"/>
  </w:num>
  <w:num w:numId="7" w16cid:durableId="1661498630">
    <w:abstractNumId w:val="4"/>
  </w:num>
  <w:num w:numId="8" w16cid:durableId="1057555684">
    <w:abstractNumId w:val="4"/>
  </w:num>
  <w:num w:numId="9" w16cid:durableId="246615435">
    <w:abstractNumId w:val="4"/>
  </w:num>
  <w:num w:numId="10" w16cid:durableId="71775994">
    <w:abstractNumId w:val="4"/>
  </w:num>
  <w:num w:numId="11" w16cid:durableId="827401868">
    <w:abstractNumId w:val="4"/>
  </w:num>
  <w:num w:numId="12" w16cid:durableId="1871986525">
    <w:abstractNumId w:val="11"/>
  </w:num>
  <w:num w:numId="13" w16cid:durableId="1948850035">
    <w:abstractNumId w:val="10"/>
  </w:num>
  <w:num w:numId="14" w16cid:durableId="349185065">
    <w:abstractNumId w:val="4"/>
  </w:num>
  <w:num w:numId="15" w16cid:durableId="989754283">
    <w:abstractNumId w:val="4"/>
  </w:num>
  <w:num w:numId="16" w16cid:durableId="1706446977">
    <w:abstractNumId w:val="4"/>
  </w:num>
  <w:num w:numId="17" w16cid:durableId="805001723">
    <w:abstractNumId w:val="4"/>
  </w:num>
  <w:num w:numId="18" w16cid:durableId="212431530">
    <w:abstractNumId w:val="5"/>
  </w:num>
  <w:num w:numId="19" w16cid:durableId="1905288372">
    <w:abstractNumId w:val="6"/>
  </w:num>
  <w:num w:numId="20" w16cid:durableId="1328822068">
    <w:abstractNumId w:val="4"/>
  </w:num>
  <w:num w:numId="21" w16cid:durableId="873005919">
    <w:abstractNumId w:val="4"/>
  </w:num>
  <w:num w:numId="22" w16cid:durableId="319119362">
    <w:abstractNumId w:val="4"/>
  </w:num>
  <w:num w:numId="23" w16cid:durableId="1875774589">
    <w:abstractNumId w:val="4"/>
  </w:num>
  <w:num w:numId="24" w16cid:durableId="1947539271">
    <w:abstractNumId w:val="5"/>
  </w:num>
  <w:num w:numId="25" w16cid:durableId="1202011874">
    <w:abstractNumId w:val="12"/>
  </w:num>
  <w:num w:numId="26" w16cid:durableId="656419901">
    <w:abstractNumId w:val="4"/>
  </w:num>
  <w:num w:numId="27" w16cid:durableId="1612321350">
    <w:abstractNumId w:val="4"/>
  </w:num>
  <w:num w:numId="28" w16cid:durableId="1649433391">
    <w:abstractNumId w:val="4"/>
  </w:num>
  <w:num w:numId="29" w16cid:durableId="6561302">
    <w:abstractNumId w:val="4"/>
  </w:num>
  <w:num w:numId="30" w16cid:durableId="1156801889">
    <w:abstractNumId w:val="5"/>
  </w:num>
  <w:num w:numId="31" w16cid:durableId="1076049950">
    <w:abstractNumId w:val="9"/>
  </w:num>
  <w:num w:numId="32" w16cid:durableId="349726014">
    <w:abstractNumId w:val="4"/>
  </w:num>
  <w:num w:numId="33" w16cid:durableId="768505763">
    <w:abstractNumId w:val="4"/>
  </w:num>
  <w:num w:numId="34" w16cid:durableId="1470511890">
    <w:abstractNumId w:val="4"/>
  </w:num>
  <w:num w:numId="35" w16cid:durableId="1717001671">
    <w:abstractNumId w:val="4"/>
  </w:num>
  <w:num w:numId="36" w16cid:durableId="1691905399">
    <w:abstractNumId w:val="10"/>
  </w:num>
  <w:num w:numId="37" w16cid:durableId="2128427764">
    <w:abstractNumId w:val="4"/>
  </w:num>
  <w:num w:numId="38" w16cid:durableId="1148983346">
    <w:abstractNumId w:val="4"/>
  </w:num>
  <w:num w:numId="39" w16cid:durableId="1741636347">
    <w:abstractNumId w:val="4"/>
  </w:num>
  <w:num w:numId="40" w16cid:durableId="841552961">
    <w:abstractNumId w:val="4"/>
  </w:num>
  <w:num w:numId="41" w16cid:durableId="839125872">
    <w:abstractNumId w:val="10"/>
  </w:num>
  <w:num w:numId="42" w16cid:durableId="77374315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867"/>
    <w:rsid w:val="00064A4B"/>
    <w:rsid w:val="000729A8"/>
    <w:rsid w:val="00076155"/>
    <w:rsid w:val="00081DA9"/>
    <w:rsid w:val="00081F59"/>
    <w:rsid w:val="000820F5"/>
    <w:rsid w:val="00082886"/>
    <w:rsid w:val="00085A6C"/>
    <w:rsid w:val="00086FF9"/>
    <w:rsid w:val="00091DC4"/>
    <w:rsid w:val="00092255"/>
    <w:rsid w:val="000A0893"/>
    <w:rsid w:val="000A1014"/>
    <w:rsid w:val="000A6FC9"/>
    <w:rsid w:val="000A7591"/>
    <w:rsid w:val="000A7A55"/>
    <w:rsid w:val="000A7FDD"/>
    <w:rsid w:val="000B01B9"/>
    <w:rsid w:val="000C0D60"/>
    <w:rsid w:val="000C3655"/>
    <w:rsid w:val="000D20FC"/>
    <w:rsid w:val="000D2C76"/>
    <w:rsid w:val="000D5326"/>
    <w:rsid w:val="000E2F4E"/>
    <w:rsid w:val="000E76BA"/>
    <w:rsid w:val="000F0BAF"/>
    <w:rsid w:val="000F108B"/>
    <w:rsid w:val="000F55C5"/>
    <w:rsid w:val="000F6B3F"/>
    <w:rsid w:val="00100598"/>
    <w:rsid w:val="001056C3"/>
    <w:rsid w:val="0010582F"/>
    <w:rsid w:val="00105B83"/>
    <w:rsid w:val="00106494"/>
    <w:rsid w:val="00106D45"/>
    <w:rsid w:val="00106DBF"/>
    <w:rsid w:val="001150AE"/>
    <w:rsid w:val="00122172"/>
    <w:rsid w:val="001221FB"/>
    <w:rsid w:val="00124A8D"/>
    <w:rsid w:val="001253BE"/>
    <w:rsid w:val="001275CA"/>
    <w:rsid w:val="00130118"/>
    <w:rsid w:val="0013036E"/>
    <w:rsid w:val="00130BC9"/>
    <w:rsid w:val="00131A30"/>
    <w:rsid w:val="00136642"/>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3717"/>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B6FF4"/>
    <w:rsid w:val="001C3FFD"/>
    <w:rsid w:val="001D22BB"/>
    <w:rsid w:val="001D41E2"/>
    <w:rsid w:val="001D7612"/>
    <w:rsid w:val="001D7AC7"/>
    <w:rsid w:val="001D7C72"/>
    <w:rsid w:val="001E1EA4"/>
    <w:rsid w:val="001E58A5"/>
    <w:rsid w:val="001E74C6"/>
    <w:rsid w:val="001E7D41"/>
    <w:rsid w:val="001F0D2C"/>
    <w:rsid w:val="001F1B56"/>
    <w:rsid w:val="001F5BA5"/>
    <w:rsid w:val="00201342"/>
    <w:rsid w:val="002028A0"/>
    <w:rsid w:val="00221345"/>
    <w:rsid w:val="00221EDD"/>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37CF"/>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6380"/>
    <w:rsid w:val="002A7264"/>
    <w:rsid w:val="002B19FC"/>
    <w:rsid w:val="002C5126"/>
    <w:rsid w:val="002D08B7"/>
    <w:rsid w:val="002D10AD"/>
    <w:rsid w:val="002D2A6C"/>
    <w:rsid w:val="002D438E"/>
    <w:rsid w:val="002E0578"/>
    <w:rsid w:val="002E56FD"/>
    <w:rsid w:val="002F04CF"/>
    <w:rsid w:val="002F0DE1"/>
    <w:rsid w:val="003037EF"/>
    <w:rsid w:val="003048E6"/>
    <w:rsid w:val="003065A9"/>
    <w:rsid w:val="00314516"/>
    <w:rsid w:val="003248FB"/>
    <w:rsid w:val="00326B9B"/>
    <w:rsid w:val="003349D0"/>
    <w:rsid w:val="003423DA"/>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70E0"/>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5905"/>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2EB1"/>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B7A8D"/>
    <w:rsid w:val="004C0B96"/>
    <w:rsid w:val="004C0E53"/>
    <w:rsid w:val="004C1191"/>
    <w:rsid w:val="004C1BA1"/>
    <w:rsid w:val="004C444C"/>
    <w:rsid w:val="004C5742"/>
    <w:rsid w:val="004C71FE"/>
    <w:rsid w:val="004C7A4F"/>
    <w:rsid w:val="004D7A2C"/>
    <w:rsid w:val="004E0B8D"/>
    <w:rsid w:val="004E3AE1"/>
    <w:rsid w:val="004F48A9"/>
    <w:rsid w:val="004F7013"/>
    <w:rsid w:val="0050095B"/>
    <w:rsid w:val="00501199"/>
    <w:rsid w:val="00507F25"/>
    <w:rsid w:val="005169E1"/>
    <w:rsid w:val="005203AC"/>
    <w:rsid w:val="00521B5A"/>
    <w:rsid w:val="0052352F"/>
    <w:rsid w:val="00523E7F"/>
    <w:rsid w:val="00524A35"/>
    <w:rsid w:val="00526600"/>
    <w:rsid w:val="005271F3"/>
    <w:rsid w:val="00530E32"/>
    <w:rsid w:val="005310F7"/>
    <w:rsid w:val="0053395E"/>
    <w:rsid w:val="0053743C"/>
    <w:rsid w:val="00541A32"/>
    <w:rsid w:val="00543FB8"/>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2B52"/>
    <w:rsid w:val="00586676"/>
    <w:rsid w:val="00593525"/>
    <w:rsid w:val="0059473E"/>
    <w:rsid w:val="00594A25"/>
    <w:rsid w:val="00597295"/>
    <w:rsid w:val="005A2259"/>
    <w:rsid w:val="005A3E0D"/>
    <w:rsid w:val="005A4858"/>
    <w:rsid w:val="005A5802"/>
    <w:rsid w:val="005A59F4"/>
    <w:rsid w:val="005B4674"/>
    <w:rsid w:val="005B573B"/>
    <w:rsid w:val="005B613C"/>
    <w:rsid w:val="005C1475"/>
    <w:rsid w:val="005C17DA"/>
    <w:rsid w:val="005C42AB"/>
    <w:rsid w:val="005C4FBB"/>
    <w:rsid w:val="005C7166"/>
    <w:rsid w:val="005C790C"/>
    <w:rsid w:val="005D3174"/>
    <w:rsid w:val="005D71EE"/>
    <w:rsid w:val="005D7FFC"/>
    <w:rsid w:val="005E014F"/>
    <w:rsid w:val="005E23F7"/>
    <w:rsid w:val="005E36D3"/>
    <w:rsid w:val="005E441F"/>
    <w:rsid w:val="005E5035"/>
    <w:rsid w:val="005E5372"/>
    <w:rsid w:val="005E610D"/>
    <w:rsid w:val="005F32A3"/>
    <w:rsid w:val="005F5487"/>
    <w:rsid w:val="005F5931"/>
    <w:rsid w:val="005F64E8"/>
    <w:rsid w:val="005F6CE2"/>
    <w:rsid w:val="006014E2"/>
    <w:rsid w:val="0060287A"/>
    <w:rsid w:val="006077BF"/>
    <w:rsid w:val="00607EBD"/>
    <w:rsid w:val="00611652"/>
    <w:rsid w:val="0061201C"/>
    <w:rsid w:val="00612402"/>
    <w:rsid w:val="00623927"/>
    <w:rsid w:val="0063784B"/>
    <w:rsid w:val="00637D4A"/>
    <w:rsid w:val="00641467"/>
    <w:rsid w:val="00643DC4"/>
    <w:rsid w:val="00651EBB"/>
    <w:rsid w:val="00651F9C"/>
    <w:rsid w:val="006524E0"/>
    <w:rsid w:val="00652719"/>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2329"/>
    <w:rsid w:val="006841B2"/>
    <w:rsid w:val="00693B03"/>
    <w:rsid w:val="00695282"/>
    <w:rsid w:val="0069655B"/>
    <w:rsid w:val="006A021C"/>
    <w:rsid w:val="006A0315"/>
    <w:rsid w:val="006A116C"/>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37E9"/>
    <w:rsid w:val="006E4FEE"/>
    <w:rsid w:val="006E726D"/>
    <w:rsid w:val="006F21C7"/>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1C56"/>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0B74"/>
    <w:rsid w:val="007D52D7"/>
    <w:rsid w:val="007D6CCB"/>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378"/>
    <w:rsid w:val="0085055D"/>
    <w:rsid w:val="00852CFE"/>
    <w:rsid w:val="008537C3"/>
    <w:rsid w:val="008540F9"/>
    <w:rsid w:val="00855119"/>
    <w:rsid w:val="008605DF"/>
    <w:rsid w:val="0086060C"/>
    <w:rsid w:val="00864A51"/>
    <w:rsid w:val="00865408"/>
    <w:rsid w:val="00866ACD"/>
    <w:rsid w:val="008679F1"/>
    <w:rsid w:val="00870B2F"/>
    <w:rsid w:val="00875D2C"/>
    <w:rsid w:val="00880D5A"/>
    <w:rsid w:val="0088108F"/>
    <w:rsid w:val="0088388F"/>
    <w:rsid w:val="008904D9"/>
    <w:rsid w:val="00890699"/>
    <w:rsid w:val="00891005"/>
    <w:rsid w:val="00891881"/>
    <w:rsid w:val="0089306F"/>
    <w:rsid w:val="00896C44"/>
    <w:rsid w:val="008970E0"/>
    <w:rsid w:val="008976D4"/>
    <w:rsid w:val="008A12F4"/>
    <w:rsid w:val="008A2DE5"/>
    <w:rsid w:val="008A7E34"/>
    <w:rsid w:val="008B4414"/>
    <w:rsid w:val="008B5DFB"/>
    <w:rsid w:val="008B6DC7"/>
    <w:rsid w:val="008B740D"/>
    <w:rsid w:val="008C11EF"/>
    <w:rsid w:val="008C17F5"/>
    <w:rsid w:val="008C3B0A"/>
    <w:rsid w:val="008C6C89"/>
    <w:rsid w:val="008D25CD"/>
    <w:rsid w:val="008D57B4"/>
    <w:rsid w:val="008D5A5E"/>
    <w:rsid w:val="008E7B46"/>
    <w:rsid w:val="008F34E7"/>
    <w:rsid w:val="008F665F"/>
    <w:rsid w:val="00904A72"/>
    <w:rsid w:val="00905161"/>
    <w:rsid w:val="00905F24"/>
    <w:rsid w:val="009104A3"/>
    <w:rsid w:val="00913115"/>
    <w:rsid w:val="00915FE9"/>
    <w:rsid w:val="00927272"/>
    <w:rsid w:val="009316D9"/>
    <w:rsid w:val="00932A3A"/>
    <w:rsid w:val="00935BE3"/>
    <w:rsid w:val="0093608A"/>
    <w:rsid w:val="00945BF3"/>
    <w:rsid w:val="0094753D"/>
    <w:rsid w:val="009607AB"/>
    <w:rsid w:val="0096251A"/>
    <w:rsid w:val="0096307B"/>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1C1"/>
    <w:rsid w:val="009B7E9B"/>
    <w:rsid w:val="009C227B"/>
    <w:rsid w:val="009C27A0"/>
    <w:rsid w:val="009D2528"/>
    <w:rsid w:val="009D3FAA"/>
    <w:rsid w:val="009D45FE"/>
    <w:rsid w:val="009D490D"/>
    <w:rsid w:val="009D4F89"/>
    <w:rsid w:val="009D6DAD"/>
    <w:rsid w:val="009E56E0"/>
    <w:rsid w:val="009F73A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2667"/>
    <w:rsid w:val="00A43858"/>
    <w:rsid w:val="00A47664"/>
    <w:rsid w:val="00A51E04"/>
    <w:rsid w:val="00A530A6"/>
    <w:rsid w:val="00A54AFC"/>
    <w:rsid w:val="00A55780"/>
    <w:rsid w:val="00A5793C"/>
    <w:rsid w:val="00A62B08"/>
    <w:rsid w:val="00A65B1D"/>
    <w:rsid w:val="00A66110"/>
    <w:rsid w:val="00A67681"/>
    <w:rsid w:val="00A71F71"/>
    <w:rsid w:val="00A82B37"/>
    <w:rsid w:val="00A842A5"/>
    <w:rsid w:val="00A85787"/>
    <w:rsid w:val="00A857B5"/>
    <w:rsid w:val="00A85FE6"/>
    <w:rsid w:val="00A92733"/>
    <w:rsid w:val="00A947B7"/>
    <w:rsid w:val="00A96BB3"/>
    <w:rsid w:val="00AA2FC5"/>
    <w:rsid w:val="00AB2C29"/>
    <w:rsid w:val="00AB651B"/>
    <w:rsid w:val="00AC2818"/>
    <w:rsid w:val="00AC33E5"/>
    <w:rsid w:val="00AC53C8"/>
    <w:rsid w:val="00AD1E8B"/>
    <w:rsid w:val="00AD25AF"/>
    <w:rsid w:val="00AE0333"/>
    <w:rsid w:val="00AE14E2"/>
    <w:rsid w:val="00AE3A15"/>
    <w:rsid w:val="00AE3DF8"/>
    <w:rsid w:val="00AE583F"/>
    <w:rsid w:val="00AE5CEC"/>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1B36"/>
    <w:rsid w:val="00BF3DFE"/>
    <w:rsid w:val="00BF5696"/>
    <w:rsid w:val="00BF72D5"/>
    <w:rsid w:val="00C06DDF"/>
    <w:rsid w:val="00C11501"/>
    <w:rsid w:val="00C13306"/>
    <w:rsid w:val="00C140A2"/>
    <w:rsid w:val="00C15A20"/>
    <w:rsid w:val="00C15D26"/>
    <w:rsid w:val="00C172E2"/>
    <w:rsid w:val="00C1772B"/>
    <w:rsid w:val="00C202C2"/>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308E"/>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C788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4510"/>
    <w:rsid w:val="00D052B2"/>
    <w:rsid w:val="00D1043C"/>
    <w:rsid w:val="00D10EA6"/>
    <w:rsid w:val="00D143BD"/>
    <w:rsid w:val="00D20A38"/>
    <w:rsid w:val="00D21380"/>
    <w:rsid w:val="00D234AA"/>
    <w:rsid w:val="00D24752"/>
    <w:rsid w:val="00D24FAC"/>
    <w:rsid w:val="00D26B98"/>
    <w:rsid w:val="00D30B67"/>
    <w:rsid w:val="00D31AB7"/>
    <w:rsid w:val="00D3391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34F"/>
    <w:rsid w:val="00D82958"/>
    <w:rsid w:val="00D829FF"/>
    <w:rsid w:val="00D8308D"/>
    <w:rsid w:val="00D844DB"/>
    <w:rsid w:val="00D85E1C"/>
    <w:rsid w:val="00D86385"/>
    <w:rsid w:val="00D90DB6"/>
    <w:rsid w:val="00D96462"/>
    <w:rsid w:val="00DA0112"/>
    <w:rsid w:val="00DA1601"/>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5D2F"/>
    <w:rsid w:val="00DD6666"/>
    <w:rsid w:val="00DE2877"/>
    <w:rsid w:val="00DE332F"/>
    <w:rsid w:val="00DF0A82"/>
    <w:rsid w:val="00DF0D80"/>
    <w:rsid w:val="00DF29CC"/>
    <w:rsid w:val="00DF52C4"/>
    <w:rsid w:val="00DF6067"/>
    <w:rsid w:val="00DF6318"/>
    <w:rsid w:val="00DF7D15"/>
    <w:rsid w:val="00E04CA6"/>
    <w:rsid w:val="00E13DC2"/>
    <w:rsid w:val="00E16BC5"/>
    <w:rsid w:val="00E2011A"/>
    <w:rsid w:val="00E24398"/>
    <w:rsid w:val="00E3269B"/>
    <w:rsid w:val="00E3338D"/>
    <w:rsid w:val="00E3620C"/>
    <w:rsid w:val="00E4479B"/>
    <w:rsid w:val="00E44833"/>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A2899"/>
    <w:rsid w:val="00EB3222"/>
    <w:rsid w:val="00EB3A70"/>
    <w:rsid w:val="00EB3D35"/>
    <w:rsid w:val="00EB4EE9"/>
    <w:rsid w:val="00EC06C1"/>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32A38"/>
    <w:rsid w:val="00F32C92"/>
    <w:rsid w:val="00F33E0F"/>
    <w:rsid w:val="00F34C99"/>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595C"/>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 w:val="00FF7E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F66D7"/>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F6318"/>
    <w:pPr>
      <w:numPr>
        <w:numId w:val="13"/>
      </w:numPr>
      <w:bidi/>
    </w:pPr>
    <w:rPr>
      <w:noProof/>
    </w:rPr>
  </w:style>
  <w:style w:type="character" w:customStyle="1" w:styleId="BulletedlistChar">
    <w:name w:val="Bulleted list Char"/>
    <w:basedOn w:val="DefaultParagraphFont"/>
    <w:link w:val="Bulletedlist"/>
    <w:uiPriority w:val="5"/>
    <w:rsid w:val="00DF6318"/>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B3A0DA5E75442EA203836EC100F327"/>
        <w:category>
          <w:name w:val="General"/>
          <w:gallery w:val="placeholder"/>
        </w:category>
        <w:types>
          <w:type w:val="bbPlcHdr"/>
        </w:types>
        <w:behaviors>
          <w:behavior w:val="content"/>
        </w:behaviors>
        <w:guid w:val="{02181A97-AFB3-4FAB-94D2-EB75FE6CCE69}"/>
      </w:docPartPr>
      <w:docPartBody>
        <w:p w:rsidR="00000000" w:rsidRDefault="00D54599" w:rsidP="00D54599">
          <w:pPr>
            <w:pStyle w:val="28B3A0DA5E75442EA203836EC100F327"/>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4A70"/>
    <w:rsid w:val="000A7125"/>
    <w:rsid w:val="000D5F12"/>
    <w:rsid w:val="001151DE"/>
    <w:rsid w:val="00133F2C"/>
    <w:rsid w:val="001574F6"/>
    <w:rsid w:val="001653F8"/>
    <w:rsid w:val="001777D3"/>
    <w:rsid w:val="001944A3"/>
    <w:rsid w:val="001D4C48"/>
    <w:rsid w:val="001D7D4C"/>
    <w:rsid w:val="001E0136"/>
    <w:rsid w:val="001F52FD"/>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41E17"/>
    <w:rsid w:val="0079194A"/>
    <w:rsid w:val="007C4C8E"/>
    <w:rsid w:val="007C5F4A"/>
    <w:rsid w:val="007D2207"/>
    <w:rsid w:val="007E0D2A"/>
    <w:rsid w:val="00846105"/>
    <w:rsid w:val="00880076"/>
    <w:rsid w:val="008904D9"/>
    <w:rsid w:val="0089297F"/>
    <w:rsid w:val="009C32BE"/>
    <w:rsid w:val="00A511C8"/>
    <w:rsid w:val="00A82B37"/>
    <w:rsid w:val="00AA26D2"/>
    <w:rsid w:val="00AA6D9F"/>
    <w:rsid w:val="00AE75FB"/>
    <w:rsid w:val="00B12885"/>
    <w:rsid w:val="00BC199E"/>
    <w:rsid w:val="00BD1005"/>
    <w:rsid w:val="00C25A10"/>
    <w:rsid w:val="00C60B9F"/>
    <w:rsid w:val="00CD7653"/>
    <w:rsid w:val="00D42952"/>
    <w:rsid w:val="00D5459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4599"/>
    <w:rPr>
      <w:color w:val="808080"/>
    </w:rPr>
  </w:style>
  <w:style w:type="paragraph" w:customStyle="1" w:styleId="2D3A53425E4D446CB00BCB6A89E9B8E0">
    <w:name w:val="2D3A53425E4D446CB00BCB6A89E9B8E0"/>
    <w:rsid w:val="00741E17"/>
  </w:style>
  <w:style w:type="paragraph" w:customStyle="1" w:styleId="BB316B96C5864064A972B2CA55349196">
    <w:name w:val="BB316B96C5864064A972B2CA55349196"/>
    <w:rsid w:val="00741E17"/>
  </w:style>
  <w:style w:type="paragraph" w:customStyle="1" w:styleId="A06774B8D53D4B3A84B93DEF1914D71A">
    <w:name w:val="A06774B8D53D4B3A84B93DEF1914D71A"/>
    <w:rsid w:val="00D54599"/>
    <w:pPr>
      <w:spacing w:line="278" w:lineRule="auto"/>
    </w:pPr>
    <w:rPr>
      <w:kern w:val="2"/>
      <w:sz w:val="24"/>
      <w:szCs w:val="24"/>
      <w14:ligatures w14:val="standardContextual"/>
    </w:rPr>
  </w:style>
  <w:style w:type="paragraph" w:customStyle="1" w:styleId="E17F7BCCF8074E6B81B4A8F4219C01DE">
    <w:name w:val="E17F7BCCF8074E6B81B4A8F4219C01DE"/>
    <w:rsid w:val="00D54599"/>
    <w:pPr>
      <w:spacing w:line="278" w:lineRule="auto"/>
    </w:pPr>
    <w:rPr>
      <w:kern w:val="2"/>
      <w:sz w:val="24"/>
      <w:szCs w:val="24"/>
      <w14:ligatures w14:val="standardContextual"/>
    </w:rPr>
  </w:style>
  <w:style w:type="paragraph" w:customStyle="1" w:styleId="FABC81960CE446CC90B2539636354F70">
    <w:name w:val="FABC81960CE446CC90B2539636354F70"/>
    <w:rsid w:val="00D54599"/>
    <w:pPr>
      <w:spacing w:line="278" w:lineRule="auto"/>
    </w:pPr>
    <w:rPr>
      <w:kern w:val="2"/>
      <w:sz w:val="24"/>
      <w:szCs w:val="24"/>
      <w14:ligatures w14:val="standardContextual"/>
    </w:rPr>
  </w:style>
  <w:style w:type="paragraph" w:customStyle="1" w:styleId="D90CC64FDEF0424C99DBC7F079AB538F">
    <w:name w:val="D90CC64FDEF0424C99DBC7F079AB538F"/>
    <w:rsid w:val="00D54599"/>
    <w:pPr>
      <w:spacing w:line="278" w:lineRule="auto"/>
    </w:pPr>
    <w:rPr>
      <w:kern w:val="2"/>
      <w:sz w:val="24"/>
      <w:szCs w:val="24"/>
      <w14:ligatures w14:val="standardContextual"/>
    </w:rPr>
  </w:style>
  <w:style w:type="paragraph" w:customStyle="1" w:styleId="28B3A0DA5E75442EA203836EC100F327">
    <w:name w:val="28B3A0DA5E75442EA203836EC100F327"/>
    <w:rsid w:val="00D54599"/>
    <w:pPr>
      <w:spacing w:line="278" w:lineRule="auto"/>
    </w:pPr>
    <w:rPr>
      <w:kern w:val="2"/>
      <w:sz w:val="24"/>
      <w:szCs w:val="24"/>
      <w14:ligatures w14:val="standardContextual"/>
    </w:rPr>
  </w:style>
  <w:style w:type="paragraph" w:customStyle="1" w:styleId="A33AF62DAFC84674A1D08DC1984182C9">
    <w:name w:val="A33AF62DAFC84674A1D08DC1984182C9"/>
    <w:rsid w:val="00D5459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9F010-B7C5-4503-ADDD-E053073C4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BF89C290-F305-43C5-8BAA-0D389BE8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10</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أمن المعلومات (ISMS-DOC-05-4)</dc:title>
  <dc:subject/>
  <dc:creator>بنك الآفاق الرقمية - إدارة أمن المعلومات</dc:creator>
  <cp:keywords/>
  <dc:description/>
  <cp:lastModifiedBy>AMR KHALID AL-MOSABI</cp:lastModifiedBy>
  <cp:revision>922</cp:revision>
  <dcterms:created xsi:type="dcterms:W3CDTF">2019-07-31T13:20:00Z</dcterms:created>
  <dcterms:modified xsi:type="dcterms:W3CDTF">2026-09-13T06:42:00Z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1273800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