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CBDD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 2026Q1 全平台退换货通用规则</w:t>
      </w:r>
    </w:p>
    <w:p w14:paraId="2ECBC6DC" w14:textId="77777777" w:rsidR="00DC6121" w:rsidRDefault="00DC6121" w:rsidP="00DC6121">
      <w:pPr>
        <w:rPr>
          <w:rFonts w:hint="eastAsia"/>
        </w:rPr>
      </w:pPr>
    </w:p>
    <w:p w14:paraId="5A98BD23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 1. 总则</w:t>
      </w:r>
    </w:p>
    <w:p w14:paraId="309CD20A" w14:textId="77777777" w:rsidR="00DC6121" w:rsidRDefault="00DC6121" w:rsidP="00DC6121">
      <w:pPr>
        <w:rPr>
          <w:rFonts w:hint="eastAsia"/>
        </w:rPr>
      </w:pPr>
    </w:p>
    <w:p w14:paraId="0B3299CF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本规则</w:t>
      </w:r>
      <w:proofErr w:type="gramStart"/>
      <w:r>
        <w:rPr>
          <w:rFonts w:hint="eastAsia"/>
        </w:rPr>
        <w:t>适用于本电商</w:t>
      </w:r>
      <w:proofErr w:type="gramEnd"/>
      <w:r>
        <w:rPr>
          <w:rFonts w:hint="eastAsia"/>
        </w:rPr>
        <w:t>平台内所有入驻商家，2026 年 1 月 1 日起生效，为平台用户退换货、售后仲裁的基础依据。特殊品类（生鲜、定制、数码激活类、虚拟商品）以品类专项售后政策为准，专项政策优先级高于本通用规则。</w:t>
      </w:r>
    </w:p>
    <w:p w14:paraId="2F435B50" w14:textId="77777777" w:rsidR="00DC6121" w:rsidRDefault="00DC6121" w:rsidP="00DC6121">
      <w:pPr>
        <w:rPr>
          <w:rFonts w:hint="eastAsia"/>
        </w:rPr>
      </w:pPr>
    </w:p>
    <w:p w14:paraId="4612DFFB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 2. 7 天无理由退货时效定义</w:t>
      </w:r>
    </w:p>
    <w:p w14:paraId="5D278ACE" w14:textId="77777777" w:rsidR="00DC6121" w:rsidRDefault="00DC6121" w:rsidP="00DC6121">
      <w:pPr>
        <w:rPr>
          <w:rFonts w:hint="eastAsia"/>
        </w:rPr>
      </w:pPr>
    </w:p>
    <w:p w14:paraId="5104ECE2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1. 起算节点：**物流签收当日 0 点起计算 7 天**，签收当日计入有效期，7 天内可发起 7 天无理由售后申请。</w:t>
      </w:r>
    </w:p>
    <w:p w14:paraId="45007118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2. 提交要求：时效内提交售后申请，超时提交将直接驳回 7 天无理由。</w:t>
      </w:r>
    </w:p>
    <w:p w14:paraId="3CFF7B23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3. 特殊说明：</w:t>
      </w:r>
    </w:p>
    <w:p w14:paraId="3023CA41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   - 物流延迟签收，以实际签收时间为准，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以下</w:t>
      </w:r>
      <w:proofErr w:type="gramStart"/>
      <w:r>
        <w:rPr>
          <w:rFonts w:hint="eastAsia"/>
        </w:rPr>
        <w:t>单时间</w:t>
      </w:r>
      <w:proofErr w:type="gramEnd"/>
      <w:r>
        <w:rPr>
          <w:rFonts w:hint="eastAsia"/>
        </w:rPr>
        <w:t>计算；</w:t>
      </w:r>
    </w:p>
    <w:p w14:paraId="6812DF9A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   - 快递代收点签收 = 用户签收，自动开始计时；</w:t>
      </w:r>
    </w:p>
    <w:p w14:paraId="3718F56E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   - 部分数码产品（iPhone 等）一旦激活，不再适用 7 天无理由，仅可走质量问题售后。</w:t>
      </w:r>
    </w:p>
    <w:p w14:paraId="538C58AC" w14:textId="77777777" w:rsidR="00DC6121" w:rsidRDefault="00DC6121" w:rsidP="00DC6121">
      <w:pPr>
        <w:rPr>
          <w:rFonts w:hint="eastAsia"/>
        </w:rPr>
      </w:pPr>
    </w:p>
    <w:p w14:paraId="4A32A4E9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 3. 售后拒签 &amp; 售后驳回范围</w:t>
      </w:r>
    </w:p>
    <w:p w14:paraId="13ED641A" w14:textId="77777777" w:rsidR="00DC6121" w:rsidRDefault="00DC6121" w:rsidP="00DC6121">
      <w:pPr>
        <w:rPr>
          <w:rFonts w:hint="eastAsia"/>
        </w:rPr>
      </w:pPr>
    </w:p>
    <w:p w14:paraId="1525EAAD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### 3.1 买家拒收（拒签）适用场景</w:t>
      </w:r>
    </w:p>
    <w:p w14:paraId="6AA8AF49" w14:textId="77777777" w:rsidR="00DC6121" w:rsidRDefault="00DC6121" w:rsidP="00DC6121">
      <w:pPr>
        <w:rPr>
          <w:rFonts w:hint="eastAsia"/>
        </w:rPr>
      </w:pPr>
    </w:p>
    <w:p w14:paraId="64596573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1. 发货前用户主动申请退款，商家仍强行发货，用户可拒签，全额退款，运费商家承担；</w:t>
      </w:r>
    </w:p>
    <w:p w14:paraId="5495D620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2. 商品外包装明显破损、严重挤压变形，用户可现场拒签，拍照留证后申请全额退款；</w:t>
      </w:r>
    </w:p>
    <w:p w14:paraId="1344724E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3. 收到商品与订单描述商品型号、规格完全不符，可拒签。</w:t>
      </w:r>
    </w:p>
    <w:p w14:paraId="43E1C44C" w14:textId="77777777" w:rsidR="00DC6121" w:rsidRDefault="00DC6121" w:rsidP="00DC6121">
      <w:pPr>
        <w:rPr>
          <w:rFonts w:hint="eastAsia"/>
        </w:rPr>
      </w:pPr>
    </w:p>
    <w:p w14:paraId="473466A9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### 3.2 不支持拒签场景（拒签产生运费由买家承担）</w:t>
      </w:r>
    </w:p>
    <w:p w14:paraId="40532D13" w14:textId="77777777" w:rsidR="00DC6121" w:rsidRDefault="00DC6121" w:rsidP="00DC6121">
      <w:pPr>
        <w:rPr>
          <w:rFonts w:hint="eastAsia"/>
        </w:rPr>
      </w:pPr>
    </w:p>
    <w:p w14:paraId="51F4F6E9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1. 商品外包装轻微磨损，内物完好，无破损；</w:t>
      </w:r>
    </w:p>
    <w:p w14:paraId="3DB12DA6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2. 单纯个人不喜欢、预期不符，无商品质量问题，直接拒签；</w:t>
      </w:r>
    </w:p>
    <w:p w14:paraId="51310D73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3. 用户个人原因无法收货，未提前和商家协商直接拒签。</w:t>
      </w:r>
    </w:p>
    <w:p w14:paraId="61DDCDF1" w14:textId="77777777" w:rsidR="00DC6121" w:rsidRDefault="00DC6121" w:rsidP="00DC6121">
      <w:pPr>
        <w:rPr>
          <w:rFonts w:hint="eastAsia"/>
        </w:rPr>
      </w:pPr>
    </w:p>
    <w:p w14:paraId="1532763D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### 3.3 7 天无理由申请直接驳回范围</w:t>
      </w:r>
    </w:p>
    <w:p w14:paraId="4BEEB3EA" w14:textId="77777777" w:rsidR="00DC6121" w:rsidRDefault="00DC6121" w:rsidP="00DC6121">
      <w:pPr>
        <w:rPr>
          <w:rFonts w:hint="eastAsia"/>
        </w:rPr>
      </w:pPr>
    </w:p>
    <w:p w14:paraId="1F78E2DD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1. 商品影响二次销售：划痕、磕碰、碎裂、进水、污渍、严重使用痕迹；</w:t>
      </w:r>
    </w:p>
    <w:p w14:paraId="7BA3FD5E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2. 配件、包装盒、说明书缺失，外包装严重损毁；</w:t>
      </w:r>
    </w:p>
    <w:p w14:paraId="5D3BEB1E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3. 激活类数码产品已激活，且无法退出账号锁；</w:t>
      </w:r>
    </w:p>
    <w:p w14:paraId="5EB7D45C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4. 定制类、刻字类商品；</w:t>
      </w:r>
    </w:p>
    <w:p w14:paraId="4D5AADEE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5. 生鲜、鲜活类商品（不支持 7 天无理由）；</w:t>
      </w:r>
    </w:p>
    <w:p w14:paraId="2ACF5B81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6. 虚拟充值、电子卡密、线上课程等虚拟商品；</w:t>
      </w:r>
    </w:p>
    <w:p w14:paraId="6FF627BF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7. 超过 7 天时效提交申请。</w:t>
      </w:r>
    </w:p>
    <w:p w14:paraId="515FB9F4" w14:textId="77777777" w:rsidR="00DC6121" w:rsidRDefault="00DC6121" w:rsidP="00DC6121">
      <w:pPr>
        <w:rPr>
          <w:rFonts w:hint="eastAsia"/>
        </w:rPr>
      </w:pPr>
    </w:p>
    <w:p w14:paraId="606DB150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 4. 运费承担规则</w:t>
      </w:r>
    </w:p>
    <w:p w14:paraId="6B382493" w14:textId="77777777" w:rsidR="00DC6121" w:rsidRDefault="00DC6121" w:rsidP="00DC6121">
      <w:pPr>
        <w:rPr>
          <w:rFonts w:hint="eastAsia"/>
        </w:rPr>
      </w:pPr>
    </w:p>
    <w:p w14:paraId="63E0056D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43D0156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&gt; 核心原则：**谁的责任，谁承担运费**</w:t>
      </w:r>
    </w:p>
    <w:p w14:paraId="536918CE" w14:textId="77777777" w:rsidR="00DC6121" w:rsidRDefault="00DC6121" w:rsidP="00DC6121">
      <w:pPr>
        <w:rPr>
          <w:rFonts w:hint="eastAsia"/>
        </w:rPr>
      </w:pPr>
    </w:p>
    <w:p w14:paraId="01E98B81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1. **商家责任（质量缺陷、发错货、漏发、描述不符）**</w:t>
      </w:r>
    </w:p>
    <w:p w14:paraId="77998038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来回运费全部由商家承担；同时平台规定，发错货 / 漏发场景，商家需额外补偿 5 </w:t>
      </w:r>
      <w:proofErr w:type="gramStart"/>
      <w:r>
        <w:rPr>
          <w:rFonts w:hint="eastAsia"/>
        </w:rPr>
        <w:t>元无门槛</w:t>
      </w:r>
      <w:proofErr w:type="gramEnd"/>
      <w:r>
        <w:rPr>
          <w:rFonts w:hint="eastAsia"/>
        </w:rPr>
        <w:t>平台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。</w:t>
      </w:r>
    </w:p>
    <w:p w14:paraId="56D8D291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2. **买家责任（7 天无理由、单纯不想要、尺码不合适）**</w:t>
      </w:r>
    </w:p>
    <w:p w14:paraId="5712D692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退货运费由买家自行承担；订单如有运费险，可抵扣首重运费，超出首</w:t>
      </w:r>
      <w:proofErr w:type="gramStart"/>
      <w:r>
        <w:rPr>
          <w:rFonts w:hint="eastAsia"/>
        </w:rPr>
        <w:t>重部分</w:t>
      </w:r>
      <w:proofErr w:type="gramEnd"/>
      <w:r>
        <w:rPr>
          <w:rFonts w:hint="eastAsia"/>
        </w:rPr>
        <w:t>由买家</w:t>
      </w:r>
      <w:r>
        <w:rPr>
          <w:rFonts w:hint="eastAsia"/>
        </w:rPr>
        <w:lastRenderedPageBreak/>
        <w:t>补足。</w:t>
      </w:r>
    </w:p>
    <w:p w14:paraId="08BE8D56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3. **物流破损 / </w:t>
      </w:r>
      <w:proofErr w:type="gramStart"/>
      <w:r>
        <w:rPr>
          <w:rFonts w:hint="eastAsia"/>
        </w:rPr>
        <w:t>丢件</w:t>
      </w:r>
      <w:proofErr w:type="gramEnd"/>
      <w:r>
        <w:rPr>
          <w:rFonts w:hint="eastAsia"/>
        </w:rPr>
        <w:t>**</w:t>
      </w:r>
    </w:p>
    <w:p w14:paraId="1140DE1B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由商家先行对用户赔付，商家再向快递公司追责。</w:t>
      </w:r>
    </w:p>
    <w:p w14:paraId="00957EB0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4. **拒签运费划分**</w:t>
      </w:r>
    </w:p>
    <w:p w14:paraId="0229E75B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   - 商家责任导致拒签：商家承担往返运费；</w:t>
      </w:r>
    </w:p>
    <w:p w14:paraId="1C9D3121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 xml:space="preserve">   - 买家无理由拒签：买家承担发货运费 + 退回运费，平台可从退款金额中扣除。</w:t>
      </w:r>
    </w:p>
    <w:p w14:paraId="55727E43" w14:textId="77777777" w:rsidR="00DC6121" w:rsidRDefault="00DC6121" w:rsidP="00DC6121">
      <w:pPr>
        <w:rPr>
          <w:rFonts w:hint="eastAsia"/>
        </w:rPr>
      </w:pPr>
    </w:p>
    <w:p w14:paraId="2462B588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 5. 补充售后时效</w:t>
      </w:r>
    </w:p>
    <w:p w14:paraId="79DAF4D3" w14:textId="77777777" w:rsidR="00DC6121" w:rsidRDefault="00DC6121" w:rsidP="00DC6121">
      <w:pPr>
        <w:rPr>
          <w:rFonts w:hint="eastAsia"/>
        </w:rPr>
      </w:pPr>
    </w:p>
    <w:p w14:paraId="5FEF3B5C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1. 质量问题：签收后 15 天内可申请换货；</w:t>
      </w:r>
    </w:p>
    <w:p w14:paraId="77C52A3C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2. 质保类商品，15 天之后走品牌保修，不支持直接退换。</w:t>
      </w:r>
    </w:p>
    <w:p w14:paraId="61F23CA0" w14:textId="77777777" w:rsidR="00DC6121" w:rsidRDefault="00DC6121" w:rsidP="00DC6121">
      <w:pPr>
        <w:rPr>
          <w:rFonts w:hint="eastAsia"/>
        </w:rPr>
      </w:pPr>
    </w:p>
    <w:p w14:paraId="250CB7A5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 6. 售后仲裁说明</w:t>
      </w:r>
    </w:p>
    <w:p w14:paraId="73EDEF88" w14:textId="77777777" w:rsidR="00DC6121" w:rsidRDefault="00DC6121" w:rsidP="00DC6121">
      <w:pPr>
        <w:rPr>
          <w:rFonts w:hint="eastAsia"/>
        </w:rPr>
      </w:pPr>
    </w:p>
    <w:p w14:paraId="0A0B3643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买卖双方产生纠纷，可在售后页面申请平台介入，平台将以本规则、订单截图、商品照片、物流凭证作为仲裁依据。</w:t>
      </w:r>
    </w:p>
    <w:p w14:paraId="6B2D5392" w14:textId="77777777" w:rsidR="00DC6121" w:rsidRDefault="00DC6121" w:rsidP="00DC6121">
      <w:pPr>
        <w:rPr>
          <w:rFonts w:hint="eastAsia"/>
        </w:rPr>
      </w:pPr>
    </w:p>
    <w:p w14:paraId="44EC00D3" w14:textId="77777777" w:rsidR="00DC6121" w:rsidRDefault="00DC6121" w:rsidP="00DC6121">
      <w:pPr>
        <w:rPr>
          <w:rFonts w:hint="eastAsia"/>
        </w:rPr>
      </w:pPr>
      <w:r>
        <w:rPr>
          <w:rFonts w:hint="eastAsia"/>
        </w:rPr>
        <w:t>## 7. 生效与更新</w:t>
      </w:r>
    </w:p>
    <w:p w14:paraId="2CE87100" w14:textId="77777777" w:rsidR="00DC6121" w:rsidRDefault="00DC6121" w:rsidP="00DC6121">
      <w:pPr>
        <w:rPr>
          <w:rFonts w:hint="eastAsia"/>
        </w:rPr>
      </w:pPr>
    </w:p>
    <w:p w14:paraId="2952D3BD" w14:textId="6C43D860" w:rsidR="00DC6121" w:rsidRDefault="00DC6121" w:rsidP="00DC6121">
      <w:r>
        <w:rPr>
          <w:rFonts w:hint="eastAsia"/>
        </w:rPr>
        <w:t>本规则 2026-01-01 生效，Q1 季度内保持不变；平台 Q2 会发布新版本，新版本生效后替代本文件。</w:t>
      </w:r>
    </w:p>
    <w:sectPr w:rsidR="00DC61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21"/>
    <w:rsid w:val="002D12AE"/>
    <w:rsid w:val="00DC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7FE2"/>
  <w15:chartTrackingRefBased/>
  <w15:docId w15:val="{28083845-61EE-47F5-9DCD-72EF9B51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1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1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1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1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1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1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1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1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1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61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1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1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1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1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1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1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1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6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长彬 杨</dc:creator>
  <cp:keywords/>
  <dc:description/>
  <cp:lastModifiedBy>长彬 杨</cp:lastModifiedBy>
  <cp:revision>1</cp:revision>
  <dcterms:created xsi:type="dcterms:W3CDTF">2026-10-09T12:23:00Z</dcterms:created>
  <dcterms:modified xsi:type="dcterms:W3CDTF">2026-10-09T12:24:00Z</dcterms:modified>
</cp:coreProperties>
</file>