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6382B" w14:textId="32720BFD" w:rsidR="00197A0C" w:rsidRPr="00780A3F" w:rsidRDefault="00146EE7" w:rsidP="00146EE7">
      <w:pPr>
        <w:jc w:val="center"/>
        <w:rPr>
          <w:rFonts w:ascii="Arial" w:hAnsi="Arial" w:cs="Arial"/>
          <w:b/>
          <w:bCs/>
          <w:sz w:val="24"/>
          <w:szCs w:val="24"/>
        </w:rPr>
      </w:pPr>
      <w:r w:rsidRPr="00780A3F">
        <w:rPr>
          <w:rFonts w:ascii="Arial" w:hAnsi="Arial" w:cs="Arial"/>
          <w:b/>
          <w:bCs/>
          <w:sz w:val="24"/>
          <w:szCs w:val="24"/>
        </w:rPr>
        <w:t>Decisiones técnicas</w:t>
      </w:r>
    </w:p>
    <w:p w14:paraId="056A51A1" w14:textId="56924D1D" w:rsidR="00146EE7" w:rsidRDefault="00146EE7" w:rsidP="008531FE">
      <w:pPr>
        <w:pStyle w:val="Prrafodelista"/>
        <w:numPr>
          <w:ilvl w:val="0"/>
          <w:numId w:val="2"/>
        </w:numPr>
        <w:jc w:val="both"/>
        <w:rPr>
          <w:rFonts w:ascii="Arial" w:hAnsi="Arial" w:cs="Arial"/>
          <w:sz w:val="24"/>
          <w:szCs w:val="24"/>
        </w:rPr>
      </w:pPr>
      <w:r w:rsidRPr="00306E42">
        <w:rPr>
          <w:rFonts w:ascii="Arial" w:hAnsi="Arial" w:cs="Arial"/>
          <w:b/>
          <w:bCs/>
          <w:sz w:val="24"/>
          <w:szCs w:val="24"/>
        </w:rPr>
        <w:t>Angular</w:t>
      </w:r>
      <w:r w:rsidR="0016168B" w:rsidRPr="00306E42">
        <w:rPr>
          <w:rFonts w:ascii="Arial" w:hAnsi="Arial" w:cs="Arial"/>
          <w:b/>
          <w:bCs/>
          <w:sz w:val="24"/>
          <w:szCs w:val="24"/>
        </w:rPr>
        <w:t xml:space="preserve">: </w:t>
      </w:r>
      <w:r w:rsidR="00793C5B" w:rsidRPr="00793C5B">
        <w:rPr>
          <w:rFonts w:ascii="Arial" w:hAnsi="Arial" w:cs="Arial"/>
          <w:sz w:val="24"/>
          <w:szCs w:val="24"/>
        </w:rPr>
        <w:t>Se seleccionó por su capacidad para construir interfaces de usuario dinámicas y modulares. Su estructura basada en componentes permite una fácil reutilización y escalabilidad del código, ideal para aplicaciones de gran tamaño o con necesidades de actualización frecuente.</w:t>
      </w:r>
    </w:p>
    <w:p w14:paraId="3074F164" w14:textId="77777777" w:rsidR="00204F13" w:rsidRPr="00306E42" w:rsidRDefault="00204F13" w:rsidP="00204F13">
      <w:pPr>
        <w:pStyle w:val="Prrafodelista"/>
        <w:jc w:val="both"/>
        <w:rPr>
          <w:rFonts w:ascii="Arial" w:hAnsi="Arial" w:cs="Arial"/>
          <w:sz w:val="24"/>
          <w:szCs w:val="24"/>
        </w:rPr>
      </w:pPr>
    </w:p>
    <w:p w14:paraId="58A8840F" w14:textId="77777777" w:rsidR="00204F13" w:rsidRDefault="00146EE7" w:rsidP="00B85FAF">
      <w:pPr>
        <w:pStyle w:val="Prrafodelista"/>
        <w:numPr>
          <w:ilvl w:val="0"/>
          <w:numId w:val="2"/>
        </w:numPr>
        <w:jc w:val="both"/>
        <w:rPr>
          <w:rFonts w:ascii="Arial" w:hAnsi="Arial" w:cs="Arial"/>
          <w:sz w:val="24"/>
          <w:szCs w:val="24"/>
        </w:rPr>
      </w:pPr>
      <w:r w:rsidRPr="00204F13">
        <w:rPr>
          <w:rFonts w:ascii="Arial" w:hAnsi="Arial" w:cs="Arial"/>
          <w:b/>
          <w:bCs/>
          <w:sz w:val="24"/>
          <w:szCs w:val="24"/>
        </w:rPr>
        <w:t>.NET</w:t>
      </w:r>
      <w:r w:rsidR="0016168B" w:rsidRPr="00204F13">
        <w:rPr>
          <w:rFonts w:ascii="Arial" w:hAnsi="Arial" w:cs="Arial"/>
          <w:b/>
          <w:bCs/>
          <w:sz w:val="24"/>
          <w:szCs w:val="24"/>
        </w:rPr>
        <w:t xml:space="preserve">: </w:t>
      </w:r>
      <w:r w:rsidR="00204F13" w:rsidRPr="00204F13">
        <w:rPr>
          <w:rFonts w:ascii="Arial" w:hAnsi="Arial" w:cs="Arial"/>
          <w:sz w:val="24"/>
          <w:szCs w:val="24"/>
        </w:rPr>
        <w:t xml:space="preserve">Se eligió debido a su robustez y soporte para la creación de </w:t>
      </w:r>
      <w:proofErr w:type="spellStart"/>
      <w:r w:rsidR="00204F13" w:rsidRPr="00204F13">
        <w:rPr>
          <w:rFonts w:ascii="Arial" w:hAnsi="Arial" w:cs="Arial"/>
          <w:sz w:val="24"/>
          <w:szCs w:val="24"/>
        </w:rPr>
        <w:t>APIs</w:t>
      </w:r>
      <w:proofErr w:type="spellEnd"/>
      <w:r w:rsidR="00204F13" w:rsidRPr="00204F13">
        <w:rPr>
          <w:rFonts w:ascii="Arial" w:hAnsi="Arial" w:cs="Arial"/>
          <w:sz w:val="24"/>
          <w:szCs w:val="24"/>
        </w:rPr>
        <w:t xml:space="preserve"> </w:t>
      </w:r>
      <w:proofErr w:type="spellStart"/>
      <w:r w:rsidR="00204F13" w:rsidRPr="00204F13">
        <w:rPr>
          <w:rFonts w:ascii="Arial" w:hAnsi="Arial" w:cs="Arial"/>
          <w:sz w:val="24"/>
          <w:szCs w:val="24"/>
        </w:rPr>
        <w:t>RESTful</w:t>
      </w:r>
      <w:proofErr w:type="spellEnd"/>
      <w:r w:rsidR="00204F13" w:rsidRPr="00204F13">
        <w:rPr>
          <w:rFonts w:ascii="Arial" w:hAnsi="Arial" w:cs="Arial"/>
          <w:sz w:val="24"/>
          <w:szCs w:val="24"/>
        </w:rPr>
        <w:t xml:space="preserve"> eficientes y seguras. Su ecosistema de herramientas permite una integración fluida con bases de datos, sistemas de autenticación y servicios externos, facilitando el desarrollo ágil y escalable.</w:t>
      </w:r>
    </w:p>
    <w:p w14:paraId="5290173C" w14:textId="77777777" w:rsidR="00204F13" w:rsidRPr="00204F13" w:rsidRDefault="00204F13" w:rsidP="00204F13">
      <w:pPr>
        <w:pStyle w:val="Prrafodelista"/>
        <w:rPr>
          <w:rFonts w:ascii="Arial" w:hAnsi="Arial" w:cs="Arial"/>
          <w:sz w:val="24"/>
          <w:szCs w:val="24"/>
        </w:rPr>
      </w:pPr>
    </w:p>
    <w:p w14:paraId="442B7764" w14:textId="77777777" w:rsidR="00204F13" w:rsidRDefault="00204F13" w:rsidP="00204F13">
      <w:pPr>
        <w:pStyle w:val="Prrafodelista"/>
        <w:jc w:val="both"/>
        <w:rPr>
          <w:rFonts w:ascii="Arial" w:hAnsi="Arial" w:cs="Arial"/>
          <w:sz w:val="24"/>
          <w:szCs w:val="24"/>
        </w:rPr>
      </w:pPr>
    </w:p>
    <w:p w14:paraId="7147CA9C" w14:textId="2FBD6FFC" w:rsidR="008A5322" w:rsidRDefault="008A5322" w:rsidP="00B85FAF">
      <w:pPr>
        <w:pStyle w:val="Prrafodelista"/>
        <w:numPr>
          <w:ilvl w:val="0"/>
          <w:numId w:val="2"/>
        </w:numPr>
        <w:jc w:val="both"/>
        <w:rPr>
          <w:rFonts w:ascii="Arial" w:hAnsi="Arial" w:cs="Arial"/>
          <w:sz w:val="24"/>
          <w:szCs w:val="24"/>
        </w:rPr>
      </w:pPr>
      <w:r w:rsidRPr="00204F13">
        <w:rPr>
          <w:rFonts w:ascii="Arial" w:hAnsi="Arial" w:cs="Arial"/>
          <w:b/>
          <w:bCs/>
          <w:sz w:val="24"/>
          <w:szCs w:val="24"/>
        </w:rPr>
        <w:t>SQL Server:</w:t>
      </w:r>
      <w:r w:rsidRPr="00204F13">
        <w:rPr>
          <w:rFonts w:ascii="Arial" w:hAnsi="Arial" w:cs="Arial"/>
          <w:sz w:val="24"/>
          <w:szCs w:val="24"/>
        </w:rPr>
        <w:t xml:space="preserve"> </w:t>
      </w:r>
      <w:r w:rsidR="00204F13" w:rsidRPr="00204F13">
        <w:rPr>
          <w:rFonts w:ascii="Arial" w:hAnsi="Arial" w:cs="Arial"/>
          <w:sz w:val="24"/>
          <w:szCs w:val="24"/>
        </w:rPr>
        <w:t xml:space="preserve">Fue elegido por su capacidad para manejar grandes volúmenes de datos de manera eficiente. SQL Server no solo es altamente confiable, sino que también cuenta con soporte avanzado para la gestión de transacciones, recuperación de desastres y escalabilidad, lo cual es crucial para el almacenamiento de documentos como </w:t>
      </w:r>
      <w:proofErr w:type="spellStart"/>
      <w:r w:rsidR="00204F13" w:rsidRPr="00204F13">
        <w:rPr>
          <w:rFonts w:ascii="Arial" w:hAnsi="Arial" w:cs="Arial"/>
          <w:sz w:val="24"/>
          <w:szCs w:val="24"/>
        </w:rPr>
        <w:t>PDFs</w:t>
      </w:r>
      <w:proofErr w:type="spellEnd"/>
      <w:r w:rsidRPr="00204F13">
        <w:rPr>
          <w:rFonts w:ascii="Arial" w:hAnsi="Arial" w:cs="Arial"/>
          <w:sz w:val="24"/>
          <w:szCs w:val="24"/>
        </w:rPr>
        <w:t>.</w:t>
      </w:r>
    </w:p>
    <w:p w14:paraId="281150EA" w14:textId="77777777" w:rsidR="00204F13" w:rsidRPr="00204F13" w:rsidRDefault="00204F13" w:rsidP="00204F13">
      <w:pPr>
        <w:pStyle w:val="Prrafodelista"/>
        <w:jc w:val="both"/>
        <w:rPr>
          <w:rFonts w:ascii="Arial" w:hAnsi="Arial" w:cs="Arial"/>
          <w:sz w:val="24"/>
          <w:szCs w:val="24"/>
        </w:rPr>
      </w:pPr>
    </w:p>
    <w:p w14:paraId="179AB76C" w14:textId="0F2835E6" w:rsidR="00146EE7" w:rsidRPr="00306E42" w:rsidRDefault="00296F9E" w:rsidP="00306E42">
      <w:pPr>
        <w:pStyle w:val="Prrafodelista"/>
        <w:numPr>
          <w:ilvl w:val="0"/>
          <w:numId w:val="1"/>
        </w:numPr>
        <w:rPr>
          <w:rFonts w:ascii="Arial" w:hAnsi="Arial" w:cs="Arial"/>
          <w:b/>
          <w:bCs/>
          <w:sz w:val="24"/>
          <w:szCs w:val="24"/>
        </w:rPr>
      </w:pPr>
      <w:r w:rsidRPr="00306E42">
        <w:rPr>
          <w:rFonts w:ascii="Arial" w:hAnsi="Arial" w:cs="Arial"/>
          <w:b/>
          <w:bCs/>
          <w:sz w:val="24"/>
          <w:szCs w:val="24"/>
        </w:rPr>
        <w:t>Librerías</w:t>
      </w:r>
      <w:r w:rsidR="00097F12" w:rsidRPr="00306E42">
        <w:rPr>
          <w:rFonts w:ascii="Arial" w:hAnsi="Arial" w:cs="Arial"/>
          <w:b/>
          <w:bCs/>
          <w:sz w:val="24"/>
          <w:szCs w:val="24"/>
        </w:rPr>
        <w:t>:</w:t>
      </w:r>
    </w:p>
    <w:p w14:paraId="582614A6" w14:textId="1C24F8FE" w:rsidR="00097F12" w:rsidRPr="00FA242D" w:rsidRDefault="00097F12" w:rsidP="00B3331F">
      <w:pPr>
        <w:pStyle w:val="Prrafodelista"/>
        <w:numPr>
          <w:ilvl w:val="1"/>
          <w:numId w:val="1"/>
        </w:numPr>
        <w:rPr>
          <w:rFonts w:ascii="Arial" w:hAnsi="Arial" w:cs="Arial"/>
          <w:b/>
          <w:bCs/>
          <w:sz w:val="24"/>
          <w:szCs w:val="24"/>
        </w:rPr>
      </w:pPr>
      <w:proofErr w:type="spellStart"/>
      <w:r w:rsidRPr="00780A3F">
        <w:rPr>
          <w:rFonts w:ascii="Arial" w:hAnsi="Arial" w:cs="Arial"/>
          <w:b/>
          <w:bCs/>
          <w:sz w:val="24"/>
          <w:szCs w:val="24"/>
        </w:rPr>
        <w:t>SweetAlert</w:t>
      </w:r>
      <w:proofErr w:type="spellEnd"/>
      <w:r w:rsidRPr="00780A3F">
        <w:rPr>
          <w:rFonts w:ascii="Arial" w:hAnsi="Arial" w:cs="Arial"/>
          <w:b/>
          <w:bCs/>
          <w:sz w:val="24"/>
          <w:szCs w:val="24"/>
        </w:rPr>
        <w:t xml:space="preserve">: </w:t>
      </w:r>
      <w:r w:rsidR="00204F13" w:rsidRPr="00204F13">
        <w:rPr>
          <w:rFonts w:ascii="Arial" w:hAnsi="Arial" w:cs="Arial"/>
          <w:sz w:val="24"/>
          <w:szCs w:val="24"/>
        </w:rPr>
        <w:t>Se integró para mejorar la experiencia de usuario, proporcionando notificaciones visualmente atractivas y fáciles de personalizar.</w:t>
      </w:r>
    </w:p>
    <w:p w14:paraId="1C5A6B01" w14:textId="77777777" w:rsidR="00FA242D" w:rsidRPr="00780A3F" w:rsidRDefault="00FA242D" w:rsidP="00FA242D">
      <w:pPr>
        <w:pStyle w:val="Prrafodelista"/>
        <w:ind w:left="1440"/>
        <w:rPr>
          <w:rFonts w:ascii="Arial" w:hAnsi="Arial" w:cs="Arial"/>
          <w:b/>
          <w:bCs/>
          <w:sz w:val="24"/>
          <w:szCs w:val="24"/>
        </w:rPr>
      </w:pPr>
    </w:p>
    <w:p w14:paraId="6AE4C25F" w14:textId="30B92A5E" w:rsidR="00097F12" w:rsidRPr="00B3331F" w:rsidRDefault="00097F12" w:rsidP="00B3331F">
      <w:pPr>
        <w:pStyle w:val="Prrafodelista"/>
        <w:numPr>
          <w:ilvl w:val="1"/>
          <w:numId w:val="1"/>
        </w:numPr>
        <w:rPr>
          <w:rFonts w:ascii="Arial" w:hAnsi="Arial" w:cs="Arial"/>
          <w:b/>
          <w:bCs/>
          <w:sz w:val="24"/>
          <w:szCs w:val="24"/>
        </w:rPr>
      </w:pPr>
      <w:r w:rsidRPr="00780A3F">
        <w:rPr>
          <w:rFonts w:ascii="Arial" w:hAnsi="Arial" w:cs="Arial"/>
          <w:b/>
          <w:bCs/>
          <w:sz w:val="24"/>
          <w:szCs w:val="24"/>
        </w:rPr>
        <w:t xml:space="preserve">iText7 y </w:t>
      </w:r>
      <w:proofErr w:type="spellStart"/>
      <w:r w:rsidRPr="00780A3F">
        <w:rPr>
          <w:rFonts w:ascii="Arial" w:hAnsi="Arial" w:cs="Arial"/>
          <w:b/>
          <w:bCs/>
          <w:sz w:val="24"/>
          <w:szCs w:val="24"/>
        </w:rPr>
        <w:t>BouncyCastle</w:t>
      </w:r>
      <w:proofErr w:type="spellEnd"/>
      <w:r w:rsidRPr="00780A3F">
        <w:rPr>
          <w:rFonts w:ascii="Arial" w:hAnsi="Arial" w:cs="Arial"/>
          <w:b/>
          <w:bCs/>
          <w:sz w:val="24"/>
          <w:szCs w:val="24"/>
        </w:rPr>
        <w:t xml:space="preserve">: </w:t>
      </w:r>
      <w:r w:rsidR="00FA242D" w:rsidRPr="00FA242D">
        <w:rPr>
          <w:rFonts w:ascii="Arial" w:hAnsi="Arial" w:cs="Arial"/>
          <w:sz w:val="24"/>
          <w:szCs w:val="24"/>
        </w:rPr>
        <w:t xml:space="preserve">Elegidas específicamente para el manejo avanzado de </w:t>
      </w:r>
      <w:proofErr w:type="spellStart"/>
      <w:r w:rsidR="00FA242D" w:rsidRPr="00FA242D">
        <w:rPr>
          <w:rFonts w:ascii="Arial" w:hAnsi="Arial" w:cs="Arial"/>
          <w:sz w:val="24"/>
          <w:szCs w:val="24"/>
        </w:rPr>
        <w:t>PDFs</w:t>
      </w:r>
      <w:proofErr w:type="spellEnd"/>
      <w:r w:rsidR="00FA242D" w:rsidRPr="00FA242D">
        <w:rPr>
          <w:rFonts w:ascii="Arial" w:hAnsi="Arial" w:cs="Arial"/>
          <w:sz w:val="24"/>
          <w:szCs w:val="24"/>
        </w:rPr>
        <w:t xml:space="preserve"> y la implementación de firmas electrónicas. iText7 permite manipular documentos PDF de manera eficiente, mientras que </w:t>
      </w:r>
      <w:proofErr w:type="spellStart"/>
      <w:r w:rsidR="00FA242D" w:rsidRPr="00FA242D">
        <w:rPr>
          <w:rFonts w:ascii="Arial" w:hAnsi="Arial" w:cs="Arial"/>
          <w:sz w:val="24"/>
          <w:szCs w:val="24"/>
        </w:rPr>
        <w:t>BouncyCastle</w:t>
      </w:r>
      <w:proofErr w:type="spellEnd"/>
      <w:r w:rsidR="00FA242D" w:rsidRPr="00FA242D">
        <w:rPr>
          <w:rFonts w:ascii="Arial" w:hAnsi="Arial" w:cs="Arial"/>
          <w:sz w:val="24"/>
          <w:szCs w:val="24"/>
        </w:rPr>
        <w:t xml:space="preserve"> ofrece las herramientas criptográficas necesarias para garantizar la seguridad y autenticidad de los documentos firmados</w:t>
      </w:r>
      <w:r w:rsidRPr="00780A3F">
        <w:rPr>
          <w:rFonts w:ascii="Arial" w:hAnsi="Arial" w:cs="Arial"/>
          <w:sz w:val="24"/>
          <w:szCs w:val="24"/>
        </w:rPr>
        <w:t>.</w:t>
      </w:r>
    </w:p>
    <w:p w14:paraId="50D7B633" w14:textId="77777777" w:rsidR="00B3331F" w:rsidRPr="00780A3F" w:rsidRDefault="00B3331F" w:rsidP="00B3331F">
      <w:pPr>
        <w:pStyle w:val="Prrafodelista"/>
        <w:ind w:left="1440"/>
        <w:rPr>
          <w:rFonts w:ascii="Arial" w:hAnsi="Arial" w:cs="Arial"/>
          <w:b/>
          <w:bCs/>
          <w:sz w:val="24"/>
          <w:szCs w:val="24"/>
        </w:rPr>
      </w:pPr>
    </w:p>
    <w:p w14:paraId="28AD48EF" w14:textId="795D57D9" w:rsidR="00470908" w:rsidRPr="00780A3F" w:rsidRDefault="00470908" w:rsidP="00470908">
      <w:pPr>
        <w:jc w:val="center"/>
        <w:rPr>
          <w:rFonts w:ascii="Arial" w:hAnsi="Arial" w:cs="Arial"/>
          <w:b/>
          <w:bCs/>
          <w:sz w:val="24"/>
          <w:szCs w:val="24"/>
        </w:rPr>
      </w:pPr>
      <w:r w:rsidRPr="00780A3F">
        <w:rPr>
          <w:rFonts w:ascii="Arial" w:hAnsi="Arial" w:cs="Arial"/>
          <w:b/>
          <w:bCs/>
          <w:sz w:val="24"/>
          <w:szCs w:val="24"/>
        </w:rPr>
        <w:t>Patrones de Diseño y Técnicas Utilizadas</w:t>
      </w:r>
    </w:p>
    <w:p w14:paraId="5BEA3E1C" w14:textId="77777777" w:rsidR="00FA242D" w:rsidRDefault="00780A3F" w:rsidP="00FA242D">
      <w:pPr>
        <w:pStyle w:val="Prrafodelista"/>
        <w:numPr>
          <w:ilvl w:val="0"/>
          <w:numId w:val="1"/>
        </w:numPr>
        <w:rPr>
          <w:rFonts w:ascii="Arial" w:hAnsi="Arial" w:cs="Arial"/>
          <w:sz w:val="24"/>
          <w:szCs w:val="24"/>
        </w:rPr>
      </w:pPr>
      <w:r w:rsidRPr="00FA242D">
        <w:rPr>
          <w:rFonts w:ascii="Arial" w:hAnsi="Arial" w:cs="Arial"/>
          <w:b/>
          <w:bCs/>
          <w:sz w:val="24"/>
          <w:szCs w:val="24"/>
        </w:rPr>
        <w:t>Arquitectura Hexagonal</w:t>
      </w:r>
      <w:r w:rsidR="00455139" w:rsidRPr="00FA242D">
        <w:rPr>
          <w:rFonts w:ascii="Arial" w:hAnsi="Arial" w:cs="Arial"/>
          <w:b/>
          <w:bCs/>
          <w:sz w:val="24"/>
          <w:szCs w:val="24"/>
        </w:rPr>
        <w:t xml:space="preserve">: </w:t>
      </w:r>
      <w:r w:rsidR="00FA242D" w:rsidRPr="00FA242D">
        <w:rPr>
          <w:rFonts w:ascii="Arial" w:hAnsi="Arial" w:cs="Arial"/>
          <w:sz w:val="24"/>
          <w:szCs w:val="24"/>
        </w:rPr>
        <w:t xml:space="preserve">Esta arquitectura se adoptó para desacoplar las capas internas del sistema (dominio) de las interfaces externas (por ejemplo, bases de datos, servicios web). Esto facilita la adaptabilidad y permite que los cambios en la tecnología de almacenamiento o el </w:t>
      </w:r>
      <w:proofErr w:type="spellStart"/>
      <w:r w:rsidR="00FA242D" w:rsidRPr="00FA242D">
        <w:rPr>
          <w:rFonts w:ascii="Arial" w:hAnsi="Arial" w:cs="Arial"/>
          <w:sz w:val="24"/>
          <w:szCs w:val="24"/>
        </w:rPr>
        <w:t>frontend</w:t>
      </w:r>
      <w:proofErr w:type="spellEnd"/>
      <w:r w:rsidR="00FA242D" w:rsidRPr="00FA242D">
        <w:rPr>
          <w:rFonts w:ascii="Arial" w:hAnsi="Arial" w:cs="Arial"/>
          <w:sz w:val="24"/>
          <w:szCs w:val="24"/>
        </w:rPr>
        <w:t xml:space="preserve"> no afecten la lógica central de la aplicación.</w:t>
      </w:r>
    </w:p>
    <w:p w14:paraId="42AAA552" w14:textId="77777777" w:rsidR="00FA242D" w:rsidRPr="00FA242D" w:rsidRDefault="00FA242D" w:rsidP="00FA242D">
      <w:pPr>
        <w:pStyle w:val="Prrafodelista"/>
        <w:rPr>
          <w:rFonts w:ascii="Arial" w:hAnsi="Arial" w:cs="Arial"/>
          <w:sz w:val="24"/>
          <w:szCs w:val="24"/>
        </w:rPr>
      </w:pPr>
    </w:p>
    <w:p w14:paraId="0840D698" w14:textId="77777777" w:rsidR="00CC60F0" w:rsidRPr="00CC60F0" w:rsidRDefault="00780A3F" w:rsidP="00E1132E">
      <w:pPr>
        <w:pStyle w:val="Prrafodelista"/>
        <w:numPr>
          <w:ilvl w:val="0"/>
          <w:numId w:val="1"/>
        </w:numPr>
        <w:rPr>
          <w:rFonts w:ascii="Arial" w:hAnsi="Arial" w:cs="Arial"/>
          <w:b/>
          <w:bCs/>
          <w:sz w:val="24"/>
          <w:szCs w:val="24"/>
        </w:rPr>
      </w:pPr>
      <w:r w:rsidRPr="00CC60F0">
        <w:rPr>
          <w:rFonts w:ascii="Arial" w:hAnsi="Arial" w:cs="Arial"/>
          <w:b/>
          <w:bCs/>
          <w:sz w:val="24"/>
          <w:szCs w:val="24"/>
        </w:rPr>
        <w:t>Inyección de depende</w:t>
      </w:r>
      <w:r w:rsidR="000C520B" w:rsidRPr="00CC60F0">
        <w:rPr>
          <w:rFonts w:ascii="Arial" w:hAnsi="Arial" w:cs="Arial"/>
          <w:b/>
          <w:bCs/>
          <w:sz w:val="24"/>
          <w:szCs w:val="24"/>
        </w:rPr>
        <w:t>ncias</w:t>
      </w:r>
      <w:r w:rsidR="00455139" w:rsidRPr="00CC60F0">
        <w:rPr>
          <w:rFonts w:ascii="Arial" w:hAnsi="Arial" w:cs="Arial"/>
          <w:b/>
          <w:bCs/>
          <w:sz w:val="24"/>
          <w:szCs w:val="24"/>
        </w:rPr>
        <w:t xml:space="preserve">: </w:t>
      </w:r>
      <w:r w:rsidR="00CC60F0" w:rsidRPr="00CC60F0">
        <w:rPr>
          <w:rFonts w:ascii="Arial" w:hAnsi="Arial" w:cs="Arial"/>
          <w:sz w:val="24"/>
          <w:szCs w:val="24"/>
        </w:rPr>
        <w:t xml:space="preserve">Utilizada para gestionar de manera eficiente las dependencias entre los diferentes componentes del sistema, permitiendo la creación de componentes más fácilmente </w:t>
      </w:r>
      <w:proofErr w:type="spellStart"/>
      <w:r w:rsidR="00CC60F0" w:rsidRPr="00CC60F0">
        <w:rPr>
          <w:rFonts w:ascii="Arial" w:hAnsi="Arial" w:cs="Arial"/>
          <w:sz w:val="24"/>
          <w:szCs w:val="24"/>
        </w:rPr>
        <w:t>testeables</w:t>
      </w:r>
      <w:proofErr w:type="spellEnd"/>
      <w:r w:rsidR="00CC60F0" w:rsidRPr="00CC60F0">
        <w:rPr>
          <w:rFonts w:ascii="Arial" w:hAnsi="Arial" w:cs="Arial"/>
          <w:sz w:val="24"/>
          <w:szCs w:val="24"/>
        </w:rPr>
        <w:t xml:space="preserve"> y modulares. Esta técnica también promueve la reutilización de código y facilita las pruebas unitarias.</w:t>
      </w:r>
    </w:p>
    <w:p w14:paraId="3A75486E" w14:textId="77777777" w:rsidR="00CC60F0" w:rsidRPr="00CC60F0" w:rsidRDefault="00CC60F0" w:rsidP="00CC60F0">
      <w:pPr>
        <w:pStyle w:val="Prrafodelista"/>
        <w:rPr>
          <w:rFonts w:ascii="Arial" w:hAnsi="Arial" w:cs="Arial"/>
          <w:b/>
          <w:bCs/>
          <w:sz w:val="24"/>
          <w:szCs w:val="24"/>
        </w:rPr>
      </w:pPr>
    </w:p>
    <w:p w14:paraId="049FE9EC" w14:textId="1FC5232E" w:rsidR="00B3331F" w:rsidRPr="00CC60F0" w:rsidRDefault="000C520B" w:rsidP="00955BDB">
      <w:pPr>
        <w:pStyle w:val="Prrafodelista"/>
        <w:numPr>
          <w:ilvl w:val="0"/>
          <w:numId w:val="1"/>
        </w:numPr>
        <w:rPr>
          <w:rFonts w:ascii="Arial" w:hAnsi="Arial" w:cs="Arial"/>
          <w:b/>
          <w:bCs/>
          <w:sz w:val="24"/>
          <w:szCs w:val="24"/>
        </w:rPr>
      </w:pPr>
      <w:proofErr w:type="spellStart"/>
      <w:r w:rsidRPr="00CC60F0">
        <w:rPr>
          <w:rFonts w:ascii="Arial" w:hAnsi="Arial" w:cs="Arial"/>
          <w:b/>
          <w:bCs/>
          <w:sz w:val="24"/>
          <w:szCs w:val="24"/>
        </w:rPr>
        <w:t>Patrón</w:t>
      </w:r>
      <w:proofErr w:type="spellEnd"/>
      <w:r w:rsidRPr="00CC60F0">
        <w:rPr>
          <w:rFonts w:ascii="Arial" w:hAnsi="Arial" w:cs="Arial"/>
          <w:b/>
          <w:bCs/>
          <w:sz w:val="24"/>
          <w:szCs w:val="24"/>
        </w:rPr>
        <w:t xml:space="preserve"> Repositorio</w:t>
      </w:r>
      <w:r w:rsidR="00455139" w:rsidRPr="00CC60F0">
        <w:rPr>
          <w:rFonts w:ascii="Arial" w:hAnsi="Arial" w:cs="Arial"/>
          <w:b/>
          <w:bCs/>
          <w:sz w:val="24"/>
          <w:szCs w:val="24"/>
        </w:rPr>
        <w:t xml:space="preserve">: </w:t>
      </w:r>
      <w:r w:rsidR="00CC60F0" w:rsidRPr="00CC60F0">
        <w:rPr>
          <w:rFonts w:ascii="Arial" w:hAnsi="Arial" w:cs="Arial"/>
          <w:sz w:val="24"/>
          <w:szCs w:val="24"/>
        </w:rPr>
        <w:t>Ayuda a encapsular la lógica de acceso a los datos, promoviendo un código más limpio y organizado. Además, este patrón mejora la capacidad de cambiar el origen de datos sin afectar la lógica del negocio, permitiendo que la aplicación sea más mantenible y flexible.</w:t>
      </w:r>
    </w:p>
    <w:p w14:paraId="7ABBB801" w14:textId="2A0227CC" w:rsidR="000C520B" w:rsidRDefault="000C520B" w:rsidP="000C520B">
      <w:pPr>
        <w:jc w:val="center"/>
        <w:rPr>
          <w:rFonts w:ascii="Arial" w:hAnsi="Arial" w:cs="Arial"/>
          <w:b/>
          <w:bCs/>
          <w:sz w:val="24"/>
          <w:szCs w:val="24"/>
        </w:rPr>
      </w:pPr>
      <w:r>
        <w:rPr>
          <w:rFonts w:ascii="Arial" w:hAnsi="Arial" w:cs="Arial"/>
          <w:b/>
          <w:bCs/>
          <w:sz w:val="24"/>
          <w:szCs w:val="24"/>
        </w:rPr>
        <w:t>Requisitos adicionales</w:t>
      </w:r>
    </w:p>
    <w:p w14:paraId="15049498" w14:textId="7C9542B0" w:rsidR="000C520B" w:rsidRDefault="000C520B" w:rsidP="000C520B">
      <w:pPr>
        <w:pStyle w:val="Prrafodelista"/>
        <w:numPr>
          <w:ilvl w:val="0"/>
          <w:numId w:val="1"/>
        </w:numPr>
        <w:rPr>
          <w:rFonts w:ascii="Arial" w:hAnsi="Arial" w:cs="Arial"/>
          <w:sz w:val="24"/>
          <w:szCs w:val="24"/>
        </w:rPr>
      </w:pPr>
      <w:r>
        <w:rPr>
          <w:rFonts w:ascii="Arial" w:hAnsi="Arial" w:cs="Arial"/>
          <w:b/>
          <w:bCs/>
          <w:sz w:val="24"/>
          <w:szCs w:val="24"/>
        </w:rPr>
        <w:t>Autenticación</w:t>
      </w:r>
      <w:r w:rsidR="005B085A">
        <w:rPr>
          <w:rFonts w:ascii="Arial" w:hAnsi="Arial" w:cs="Arial"/>
          <w:b/>
          <w:bCs/>
          <w:sz w:val="24"/>
          <w:szCs w:val="24"/>
        </w:rPr>
        <w:t xml:space="preserve">: </w:t>
      </w:r>
      <w:r w:rsidR="00CC60F0" w:rsidRPr="00CC60F0">
        <w:rPr>
          <w:rFonts w:ascii="Arial" w:hAnsi="Arial" w:cs="Arial"/>
          <w:sz w:val="24"/>
          <w:szCs w:val="24"/>
        </w:rPr>
        <w:t>Un sistema de autenticación permitiría restringir el acceso a las operaciones sensibles como la carga y descarga de documentos, asegurando que solo usuarios autorizados puedan realizarlas</w:t>
      </w:r>
      <w:r w:rsidR="005B085A" w:rsidRPr="005B085A">
        <w:rPr>
          <w:rFonts w:ascii="Arial" w:hAnsi="Arial" w:cs="Arial"/>
          <w:sz w:val="24"/>
          <w:szCs w:val="24"/>
        </w:rPr>
        <w:t>.</w:t>
      </w:r>
    </w:p>
    <w:p w14:paraId="529364AA" w14:textId="77777777" w:rsidR="00CC60F0" w:rsidRPr="000C520B" w:rsidRDefault="00CC60F0" w:rsidP="00CC60F0">
      <w:pPr>
        <w:pStyle w:val="Prrafodelista"/>
        <w:rPr>
          <w:rFonts w:ascii="Arial" w:hAnsi="Arial" w:cs="Arial"/>
          <w:sz w:val="24"/>
          <w:szCs w:val="24"/>
        </w:rPr>
      </w:pPr>
    </w:p>
    <w:p w14:paraId="3FABB8CD" w14:textId="5ED552CF" w:rsidR="00A84574" w:rsidRDefault="000C520B" w:rsidP="00A84574">
      <w:pPr>
        <w:pStyle w:val="Prrafodelista"/>
        <w:numPr>
          <w:ilvl w:val="0"/>
          <w:numId w:val="1"/>
        </w:numPr>
        <w:rPr>
          <w:rFonts w:ascii="Arial" w:hAnsi="Arial" w:cs="Arial"/>
          <w:sz w:val="24"/>
          <w:szCs w:val="24"/>
        </w:rPr>
      </w:pPr>
      <w:r w:rsidRPr="00A84574">
        <w:rPr>
          <w:rFonts w:ascii="Arial" w:hAnsi="Arial" w:cs="Arial"/>
          <w:b/>
          <w:bCs/>
          <w:sz w:val="24"/>
          <w:szCs w:val="24"/>
        </w:rPr>
        <w:t>Versionado de documentos</w:t>
      </w:r>
      <w:r w:rsidR="005B085A" w:rsidRPr="00A84574">
        <w:rPr>
          <w:rFonts w:ascii="Arial" w:hAnsi="Arial" w:cs="Arial"/>
          <w:b/>
          <w:bCs/>
          <w:sz w:val="24"/>
          <w:szCs w:val="24"/>
        </w:rPr>
        <w:t xml:space="preserve">: </w:t>
      </w:r>
      <w:r w:rsidR="00A84574" w:rsidRPr="00A84574">
        <w:rPr>
          <w:rFonts w:ascii="Arial" w:hAnsi="Arial" w:cs="Arial"/>
          <w:sz w:val="24"/>
          <w:szCs w:val="24"/>
        </w:rPr>
        <w:t>En muchos casos, los documentos PDF pueden necesitar diferentes versiones a lo largo del tiempo, por lo que implementar un sistema de versionado permitiría a los usuarios rastrear los cambios realizados en un documento específico.</w:t>
      </w:r>
    </w:p>
    <w:p w14:paraId="22FC5E4F" w14:textId="77777777" w:rsidR="00A84574" w:rsidRPr="00A84574" w:rsidRDefault="00A84574" w:rsidP="00A84574">
      <w:pPr>
        <w:rPr>
          <w:rFonts w:ascii="Arial" w:hAnsi="Arial" w:cs="Arial"/>
          <w:sz w:val="24"/>
          <w:szCs w:val="24"/>
        </w:rPr>
      </w:pPr>
    </w:p>
    <w:p w14:paraId="26B7FAE0" w14:textId="246AFD36" w:rsidR="00B3331F" w:rsidRPr="00A84574" w:rsidRDefault="000C520B" w:rsidP="00F27834">
      <w:pPr>
        <w:pStyle w:val="Prrafodelista"/>
        <w:numPr>
          <w:ilvl w:val="0"/>
          <w:numId w:val="1"/>
        </w:numPr>
        <w:rPr>
          <w:rFonts w:ascii="Arial" w:hAnsi="Arial" w:cs="Arial"/>
          <w:sz w:val="24"/>
          <w:szCs w:val="24"/>
        </w:rPr>
      </w:pPr>
      <w:r w:rsidRPr="00A84574">
        <w:rPr>
          <w:rFonts w:ascii="Arial" w:hAnsi="Arial" w:cs="Arial"/>
          <w:b/>
          <w:bCs/>
          <w:sz w:val="24"/>
          <w:szCs w:val="24"/>
        </w:rPr>
        <w:t>Sistema de Notificaciones</w:t>
      </w:r>
      <w:r w:rsidR="00370A1D" w:rsidRPr="00A84574">
        <w:rPr>
          <w:rFonts w:ascii="Arial" w:hAnsi="Arial" w:cs="Arial"/>
          <w:sz w:val="24"/>
          <w:szCs w:val="24"/>
        </w:rPr>
        <w:t xml:space="preserve">: </w:t>
      </w:r>
      <w:r w:rsidR="00A84574" w:rsidRPr="00A84574">
        <w:rPr>
          <w:rFonts w:ascii="Arial" w:hAnsi="Arial" w:cs="Arial"/>
          <w:sz w:val="24"/>
          <w:szCs w:val="24"/>
        </w:rPr>
        <w:t>Para mejorar la experiencia del usuario, un sistema de notificaciones podría alertar a los usuarios cuando se cargue, firme o actualice un documento, proporcionando actualizaciones en tiempo real sobre el estado de los archivos.</w:t>
      </w:r>
    </w:p>
    <w:p w14:paraId="1FACD889" w14:textId="5279AADF" w:rsidR="00B861CC" w:rsidRPr="00B861CC" w:rsidRDefault="00E16063" w:rsidP="00E16063">
      <w:pPr>
        <w:rPr>
          <w:rFonts w:ascii="Arial" w:hAnsi="Arial" w:cs="Arial"/>
          <w:sz w:val="24"/>
          <w:szCs w:val="24"/>
        </w:rPr>
      </w:pPr>
      <w:r w:rsidRPr="00E16063">
        <w:rPr>
          <w:rFonts w:ascii="Arial" w:hAnsi="Arial" w:cs="Arial"/>
          <w:sz w:val="24"/>
          <w:szCs w:val="24"/>
        </w:rPr>
        <w:t>Estos requisitos adicionales podrían adaptarse mediante la incorporación de microservicios para la autenticación, almacenamiento de archivos en la nube para mayor escalabilidad y un sistema de mensajería para manejar las notificaciones de estado.</w:t>
      </w:r>
    </w:p>
    <w:sectPr w:rsidR="00B861CC" w:rsidRPr="00B861C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B5458"/>
    <w:multiLevelType w:val="hybridMultilevel"/>
    <w:tmpl w:val="316C6222"/>
    <w:lvl w:ilvl="0" w:tplc="2A487398">
      <w:numFmt w:val="bullet"/>
      <w:lvlText w:val="-"/>
      <w:lvlJc w:val="left"/>
      <w:pPr>
        <w:ind w:left="720" w:hanging="360"/>
      </w:pPr>
      <w:rPr>
        <w:rFonts w:ascii="Arial" w:eastAsiaTheme="minorHAnsi"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68F4AA3"/>
    <w:multiLevelType w:val="hybridMultilevel"/>
    <w:tmpl w:val="5C0CBD52"/>
    <w:lvl w:ilvl="0" w:tplc="499083B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3762157">
    <w:abstractNumId w:val="1"/>
  </w:num>
  <w:num w:numId="2" w16cid:durableId="158236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C7"/>
    <w:rsid w:val="000914AE"/>
    <w:rsid w:val="00097F12"/>
    <w:rsid w:val="000C520B"/>
    <w:rsid w:val="00146EE7"/>
    <w:rsid w:val="0016168B"/>
    <w:rsid w:val="00197A0C"/>
    <w:rsid w:val="00204F13"/>
    <w:rsid w:val="00206E8B"/>
    <w:rsid w:val="00253FC7"/>
    <w:rsid w:val="00296F9E"/>
    <w:rsid w:val="00306E42"/>
    <w:rsid w:val="00370A1D"/>
    <w:rsid w:val="00455139"/>
    <w:rsid w:val="00470908"/>
    <w:rsid w:val="005B085A"/>
    <w:rsid w:val="0069012B"/>
    <w:rsid w:val="007372AD"/>
    <w:rsid w:val="00780A3F"/>
    <w:rsid w:val="00793C5B"/>
    <w:rsid w:val="008531FE"/>
    <w:rsid w:val="008A5322"/>
    <w:rsid w:val="00A84574"/>
    <w:rsid w:val="00B3331F"/>
    <w:rsid w:val="00B861CC"/>
    <w:rsid w:val="00CC60F0"/>
    <w:rsid w:val="00DA57AD"/>
    <w:rsid w:val="00E16063"/>
    <w:rsid w:val="00FA242D"/>
    <w:rsid w:val="00FE11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BE6F5"/>
  <w15:chartTrackingRefBased/>
  <w15:docId w15:val="{B1EAD316-9615-434E-A585-4EF1BC46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3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3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3F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3F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3F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3F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3F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3F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3F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3F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3F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3F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3F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3F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3F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3F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3F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3FC7"/>
    <w:rPr>
      <w:rFonts w:eastAsiaTheme="majorEastAsia" w:cstheme="majorBidi"/>
      <w:color w:val="272727" w:themeColor="text1" w:themeTint="D8"/>
    </w:rPr>
  </w:style>
  <w:style w:type="paragraph" w:styleId="Ttulo">
    <w:name w:val="Title"/>
    <w:basedOn w:val="Normal"/>
    <w:next w:val="Normal"/>
    <w:link w:val="TtuloCar"/>
    <w:uiPriority w:val="10"/>
    <w:qFormat/>
    <w:rsid w:val="00253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3F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3F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3F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3FC7"/>
    <w:pPr>
      <w:spacing w:before="160"/>
      <w:jc w:val="center"/>
    </w:pPr>
    <w:rPr>
      <w:i/>
      <w:iCs/>
      <w:color w:val="404040" w:themeColor="text1" w:themeTint="BF"/>
    </w:rPr>
  </w:style>
  <w:style w:type="character" w:customStyle="1" w:styleId="CitaCar">
    <w:name w:val="Cita Car"/>
    <w:basedOn w:val="Fuentedeprrafopredeter"/>
    <w:link w:val="Cita"/>
    <w:uiPriority w:val="29"/>
    <w:rsid w:val="00253FC7"/>
    <w:rPr>
      <w:i/>
      <w:iCs/>
      <w:color w:val="404040" w:themeColor="text1" w:themeTint="BF"/>
    </w:rPr>
  </w:style>
  <w:style w:type="paragraph" w:styleId="Prrafodelista">
    <w:name w:val="List Paragraph"/>
    <w:basedOn w:val="Normal"/>
    <w:uiPriority w:val="34"/>
    <w:qFormat/>
    <w:rsid w:val="00253FC7"/>
    <w:pPr>
      <w:ind w:left="720"/>
      <w:contextualSpacing/>
    </w:pPr>
  </w:style>
  <w:style w:type="character" w:styleId="nfasisintenso">
    <w:name w:val="Intense Emphasis"/>
    <w:basedOn w:val="Fuentedeprrafopredeter"/>
    <w:uiPriority w:val="21"/>
    <w:qFormat/>
    <w:rsid w:val="00253FC7"/>
    <w:rPr>
      <w:i/>
      <w:iCs/>
      <w:color w:val="0F4761" w:themeColor="accent1" w:themeShade="BF"/>
    </w:rPr>
  </w:style>
  <w:style w:type="paragraph" w:styleId="Citadestacada">
    <w:name w:val="Intense Quote"/>
    <w:basedOn w:val="Normal"/>
    <w:next w:val="Normal"/>
    <w:link w:val="CitadestacadaCar"/>
    <w:uiPriority w:val="30"/>
    <w:qFormat/>
    <w:rsid w:val="00253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3FC7"/>
    <w:rPr>
      <w:i/>
      <w:iCs/>
      <w:color w:val="0F4761" w:themeColor="accent1" w:themeShade="BF"/>
    </w:rPr>
  </w:style>
  <w:style w:type="character" w:styleId="Referenciaintensa">
    <w:name w:val="Intense Reference"/>
    <w:basedOn w:val="Fuentedeprrafopredeter"/>
    <w:uiPriority w:val="32"/>
    <w:qFormat/>
    <w:rsid w:val="00253F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8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486</Words>
  <Characters>2887</Characters>
  <Application>Microsoft Office Word</Application>
  <DocSecurity>0</DocSecurity>
  <Lines>65</Lines>
  <Paragraphs>16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Ramos Mena</dc:creator>
  <cp:keywords/>
  <dc:description/>
  <cp:lastModifiedBy>Angel Eduardo Ramos Mena</cp:lastModifiedBy>
  <cp:revision>23</cp:revision>
  <dcterms:created xsi:type="dcterms:W3CDTF">2024-09-20T03:27:00Z</dcterms:created>
  <dcterms:modified xsi:type="dcterms:W3CDTF">2024-09-20T04:01:00Z</dcterms:modified>
</cp:coreProperties>
</file>