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Frau Dehn</w:t>
            </w:r>
            <w:r w:rsidRPr="00F90926">
              <w:rPr>
                <w:lang w:val="de-DE"/>
              </w:rPr>
              <w:br/>
              <w:t xml:space="preserve">Tesperhuder Str. 22</w:t>
            </w:r>
            <w:r w:rsidRPr="00F90926">
              <w:rPr>
                <w:lang w:val="de-DE"/>
              </w:rPr>
              <w:br/>
              <w:t xml:space="preserve">21502 Geesthacht-Grünhof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 Frau Dehn,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13.01.2026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0.00 €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