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T.Herbold als Insolvenzverwalter ü.d.V. der Domaniecki Dental Center GmbH</w:t>
            </w:r>
            <w:r>
              <w:br/>
              <w:t xml:space="preserve">Langenstücken, 34</w:t>
            </w:r>
            <w:r>
              <w:br/>
              <w:t xml:space="preserve">22393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30.08.2025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Austausch des Patientenstuhls und des Röntgengeräts der Zahnklinik durch ein neues.</w:t>
              <w:br/>
              <w:t xml:space="preserve">30.08.2025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Kellerraumsräumung inkl. Entsorgung</w:t>
              <w:br/>
              <w:t xml:space="preserve">30.08.2025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5,355.00 €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