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Marga Schaefer</w:t>
            </w:r>
            <w:r>
              <w:br/>
              <w:t xml:space="preserve">Bredenbekhoern 3</w:t>
            </w:r>
            <w:r>
              <w:br/>
              <w:t xml:space="preserve"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25-0019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07.08.2025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Ersetzen der Steine auf den Eingangsstufen des Hauses durch neue.Ersetzen der Steine auf den Eingangsstufen des Hauses durch neue.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1,700.00 €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1,700.00 €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1,700.00 €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323.00 €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2,023.00 €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