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Damen und Herren</w:t>
            </w:r>
            <w:r>
              <w:br/>
              <w:t xml:space="preserve">Amselstraße 1B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25-0006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14.01.2025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Reperatur eine Sturmgeschädigten Zäune, abbau defekter Zäune und ersetzt durch neue Zäune.</w:t>
              <w:br/>
              <w:t xml:space="preserve">Amselstraße 1B 21502 Geesthacht</w:t>
              <w:br/>
              <w:t xml:space="preserve">07.01.2025-10.01.2025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57.00 €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357.00 €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