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b/>
          <w:bCs/>
          <w:sz w:val="36"/>
          <w:szCs w:val="36"/>
          <w:lang w:val="en-US" w:eastAsia="zh-CN"/>
        </w:rPr>
        <w:t>人工充值</w:t>
      </w:r>
      <w:r>
        <w:rPr>
          <w:rFonts w:hint="eastAsia"/>
          <w:b/>
          <w:bCs/>
          <w:sz w:val="36"/>
          <w:szCs w:val="36"/>
        </w:rPr>
        <w:t>开发文档</w:t>
      </w:r>
    </w:p>
    <w:p>
      <w:r>
        <w:rPr>
          <w:rFonts w:hint="eastAsia"/>
        </w:rPr>
        <w:t xml:space="preserve"> </w:t>
      </w:r>
    </w:p>
    <w:p/>
    <w:p/>
    <w:p/>
    <w:p>
      <w:pPr>
        <w:pStyle w:val="4"/>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_Toc10142 </w:instrText>
      </w:r>
      <w:r>
        <w:rPr>
          <w:rFonts w:hint="eastAsia"/>
        </w:rPr>
        <w:fldChar w:fldCharType="separate"/>
      </w:r>
      <w:r>
        <w:rPr>
          <w:bCs/>
          <w:szCs w:val="48"/>
        </w:rPr>
        <w:t xml:space="preserve">1. </w:t>
      </w:r>
      <w:r>
        <w:rPr>
          <w:rFonts w:hint="eastAsia"/>
          <w:bCs/>
          <w:szCs w:val="48"/>
        </w:rPr>
        <w:t>背景需求</w:t>
      </w:r>
      <w:r>
        <w:tab/>
      </w:r>
      <w:r>
        <w:fldChar w:fldCharType="begin"/>
      </w:r>
      <w:r>
        <w:instrText xml:space="preserve"> PAGEREF _Toc10142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_Toc5450 </w:instrText>
      </w:r>
      <w:r>
        <w:rPr>
          <w:rFonts w:hint="eastAsia"/>
        </w:rPr>
        <w:fldChar w:fldCharType="separate"/>
      </w:r>
      <w:r>
        <w:rPr>
          <w:bCs/>
          <w:szCs w:val="48"/>
        </w:rPr>
        <w:t xml:space="preserve">2. </w:t>
      </w:r>
      <w:r>
        <w:rPr>
          <w:rFonts w:hint="eastAsia"/>
          <w:bCs/>
          <w:szCs w:val="48"/>
        </w:rPr>
        <w:t>模块设计</w:t>
      </w:r>
      <w:r>
        <w:tab/>
      </w:r>
      <w:r>
        <w:fldChar w:fldCharType="begin"/>
      </w:r>
      <w:r>
        <w:instrText xml:space="preserve"> PAGEREF _Toc5450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_Toc19051 </w:instrText>
      </w:r>
      <w:r>
        <w:rPr>
          <w:rFonts w:hint="eastAsia"/>
        </w:rPr>
        <w:fldChar w:fldCharType="separate"/>
      </w:r>
      <w:r>
        <w:rPr>
          <w:rFonts w:hint="eastAsia"/>
          <w:bCs/>
          <w:szCs w:val="30"/>
          <w:lang w:val="en-US" w:eastAsia="zh-CN"/>
        </w:rPr>
        <w:t>2</w:t>
      </w:r>
      <w:r>
        <w:rPr>
          <w:rFonts w:hint="eastAsia"/>
          <w:bCs/>
          <w:szCs w:val="30"/>
        </w:rPr>
        <w:t>.1</w:t>
      </w:r>
      <w:r>
        <w:rPr>
          <w:rFonts w:hint="eastAsia"/>
          <w:bCs/>
          <w:szCs w:val="30"/>
          <w:lang w:val="en-US" w:eastAsia="zh-CN"/>
        </w:rPr>
        <w:t>人工充值</w:t>
      </w:r>
      <w:r>
        <w:rPr>
          <w:rFonts w:hint="eastAsia"/>
          <w:bCs/>
          <w:szCs w:val="30"/>
        </w:rPr>
        <w:t>流程图</w:t>
      </w:r>
      <w:r>
        <w:tab/>
      </w:r>
      <w:r>
        <w:fldChar w:fldCharType="begin"/>
      </w:r>
      <w:r>
        <w:instrText xml:space="preserve"> PAGEREF _Toc19051 </w:instrText>
      </w:r>
      <w:r>
        <w:fldChar w:fldCharType="separate"/>
      </w:r>
      <w:r>
        <w:t>3</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_Toc7179 </w:instrText>
      </w:r>
      <w:r>
        <w:rPr>
          <w:rFonts w:hint="eastAsia"/>
        </w:rPr>
        <w:fldChar w:fldCharType="separate"/>
      </w:r>
      <w:r>
        <w:rPr>
          <w:bCs/>
          <w:szCs w:val="48"/>
        </w:rPr>
        <w:t xml:space="preserve">3. </w:t>
      </w:r>
      <w:r>
        <w:rPr>
          <w:rFonts w:hint="eastAsia"/>
          <w:bCs/>
          <w:szCs w:val="48"/>
        </w:rPr>
        <w:t>模块详细解析</w:t>
      </w:r>
      <w:r>
        <w:tab/>
      </w:r>
      <w:r>
        <w:fldChar w:fldCharType="begin"/>
      </w:r>
      <w:r>
        <w:instrText xml:space="preserve"> PAGEREF _Toc7179 </w:instrText>
      </w:r>
      <w:r>
        <w:fldChar w:fldCharType="separate"/>
      </w:r>
      <w:r>
        <w:t>3</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_Toc20944 </w:instrText>
      </w:r>
      <w:r>
        <w:rPr>
          <w:rFonts w:hint="eastAsia"/>
        </w:rPr>
        <w:fldChar w:fldCharType="separate"/>
      </w:r>
      <w:r>
        <w:rPr>
          <w:rFonts w:hint="eastAsia"/>
          <w:lang w:val="en-US" w:eastAsia="zh-CN"/>
        </w:rPr>
        <w:t>3.1人工充值</w:t>
      </w:r>
      <w:r>
        <w:tab/>
      </w:r>
      <w:r>
        <w:fldChar w:fldCharType="begin"/>
      </w:r>
      <w:r>
        <w:instrText xml:space="preserve"> PAGEREF _Toc20944 </w:instrText>
      </w:r>
      <w:r>
        <w:fldChar w:fldCharType="separate"/>
      </w:r>
      <w:r>
        <w:t>4</w:t>
      </w:r>
      <w:r>
        <w:fldChar w:fldCharType="end"/>
      </w:r>
      <w:r>
        <w:rPr>
          <w:rFonts w:hint="eastAsia"/>
        </w:rPr>
        <w:fldChar w:fldCharType="end"/>
      </w:r>
    </w:p>
    <w:p>
      <w:r>
        <w:rPr>
          <w:rFonts w:hint="eastAsia"/>
        </w:rPr>
        <w:fldChar w:fldCharType="end"/>
      </w:r>
    </w:p>
    <w:p/>
    <w:p/>
    <w:p/>
    <w:p/>
    <w:p/>
    <w:p/>
    <w:p/>
    <w:p/>
    <w:p/>
    <w:p/>
    <w:p/>
    <w:p/>
    <w:p/>
    <w:p/>
    <w:p/>
    <w:p/>
    <w:p/>
    <w:p/>
    <w:p/>
    <w:p/>
    <w:p/>
    <w:p/>
    <w:p/>
    <w:p/>
    <w:p/>
    <w:p/>
    <w:p>
      <w:pPr>
        <w:numPr>
          <w:ilvl w:val="0"/>
          <w:numId w:val="1"/>
        </w:numPr>
        <w:outlineLvl w:val="0"/>
        <w:rPr>
          <w:b/>
          <w:bCs/>
          <w:sz w:val="48"/>
          <w:szCs w:val="48"/>
        </w:rPr>
      </w:pPr>
      <w:bookmarkStart w:id="0" w:name="_Toc10142"/>
      <w:r>
        <w:rPr>
          <w:rFonts w:hint="eastAsia"/>
          <w:b/>
          <w:bCs/>
          <w:sz w:val="48"/>
          <w:szCs w:val="48"/>
        </w:rPr>
        <w:t>背景需求</w:t>
      </w:r>
      <w:bookmarkEnd w:id="0"/>
    </w:p>
    <w:p>
      <w:pPr>
        <w:rPr>
          <w:szCs w:val="21"/>
        </w:rPr>
      </w:pPr>
    </w:p>
    <w:p>
      <w:pPr>
        <w:rPr>
          <w:rFonts w:hint="eastAsia" w:eastAsia="微软雅黑"/>
          <w:szCs w:val="21"/>
          <w:lang w:val="en-US" w:eastAsia="zh-CN"/>
        </w:rPr>
      </w:pPr>
      <w:r>
        <w:rPr>
          <w:rFonts w:hint="eastAsia"/>
          <w:szCs w:val="21"/>
          <w:lang w:val="en-US" w:eastAsia="zh-CN"/>
        </w:rPr>
        <w:t>后台管理员可以向指定的会员、指定层级的会员充值</w:t>
      </w:r>
    </w:p>
    <w:p>
      <w:pPr>
        <w:rPr>
          <w:szCs w:val="21"/>
        </w:rPr>
      </w:pPr>
    </w:p>
    <w:p>
      <w:pPr>
        <w:rPr>
          <w:szCs w:val="21"/>
        </w:rPr>
      </w:pPr>
    </w:p>
    <w:p>
      <w:pPr>
        <w:rPr>
          <w:szCs w:val="21"/>
        </w:rPr>
      </w:pPr>
    </w:p>
    <w:p>
      <w:pPr>
        <w:rPr>
          <w:szCs w:val="21"/>
        </w:rPr>
      </w:pPr>
    </w:p>
    <w:p>
      <w:pPr>
        <w:rPr>
          <w:szCs w:val="21"/>
        </w:rPr>
      </w:pPr>
    </w:p>
    <w:p>
      <w:pPr>
        <w:numPr>
          <w:ilvl w:val="0"/>
          <w:numId w:val="1"/>
        </w:numPr>
        <w:outlineLvl w:val="0"/>
        <w:rPr>
          <w:b/>
          <w:bCs/>
          <w:sz w:val="48"/>
          <w:szCs w:val="48"/>
        </w:rPr>
      </w:pPr>
      <w:bookmarkStart w:id="1" w:name="_Toc5450"/>
      <w:r>
        <w:rPr>
          <w:rFonts w:hint="eastAsia"/>
          <w:b/>
          <w:bCs/>
          <w:sz w:val="48"/>
          <w:szCs w:val="48"/>
        </w:rPr>
        <w:t>模块设计</w:t>
      </w:r>
      <w:bookmarkEnd w:id="1"/>
    </w:p>
    <w:p>
      <w:pPr>
        <w:rPr>
          <w:szCs w:val="21"/>
        </w:rPr>
      </w:pPr>
    </w:p>
    <w:p>
      <w:pPr>
        <w:outlineLvl w:val="1"/>
        <w:rPr>
          <w:b/>
          <w:bCs/>
          <w:sz w:val="30"/>
          <w:szCs w:val="30"/>
        </w:rPr>
      </w:pPr>
      <w:bookmarkStart w:id="2" w:name="_Toc19051"/>
      <w:r>
        <w:rPr>
          <w:rFonts w:hint="eastAsia"/>
          <w:b/>
          <w:bCs/>
          <w:sz w:val="30"/>
          <w:szCs w:val="30"/>
          <w:lang w:val="en-US" w:eastAsia="zh-CN"/>
        </w:rPr>
        <w:t>2</w:t>
      </w:r>
      <w:r>
        <w:rPr>
          <w:rFonts w:hint="eastAsia"/>
          <w:b/>
          <w:bCs/>
          <w:sz w:val="30"/>
          <w:szCs w:val="30"/>
        </w:rPr>
        <w:t>.1</w:t>
      </w:r>
      <w:r>
        <w:rPr>
          <w:rFonts w:hint="eastAsia"/>
          <w:b/>
          <w:bCs/>
          <w:sz w:val="30"/>
          <w:szCs w:val="30"/>
          <w:lang w:val="en-US" w:eastAsia="zh-CN"/>
        </w:rPr>
        <w:t>人工充值</w:t>
      </w:r>
      <w:r>
        <w:rPr>
          <w:rFonts w:hint="eastAsia"/>
          <w:b/>
          <w:bCs/>
          <w:sz w:val="30"/>
          <w:szCs w:val="30"/>
        </w:rPr>
        <w:t>流程图</w:t>
      </w:r>
      <w:bookmarkEnd w:id="2"/>
    </w:p>
    <w:p>
      <w:r>
        <w:drawing>
          <wp:inline distT="0" distB="0" distL="114300" distR="114300">
            <wp:extent cx="5271135" cy="2297430"/>
            <wp:effectExtent l="0" t="0" r="12065" b="127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4"/>
                    <a:stretch>
                      <a:fillRect/>
                    </a:stretch>
                  </pic:blipFill>
                  <pic:spPr>
                    <a:xfrm>
                      <a:off x="0" y="0"/>
                      <a:ext cx="5271135" cy="2297430"/>
                    </a:xfrm>
                    <a:prstGeom prst="rect">
                      <a:avLst/>
                    </a:prstGeom>
                    <a:noFill/>
                    <a:ln w="9525">
                      <a:noFill/>
                    </a:ln>
                  </pic:spPr>
                </pic:pic>
              </a:graphicData>
            </a:graphic>
          </wp:inline>
        </w:drawing>
      </w:r>
    </w:p>
    <w:p/>
    <w:p/>
    <w:p/>
    <w:p>
      <w:pPr>
        <w:rPr>
          <w:szCs w:val="21"/>
        </w:rPr>
      </w:pPr>
      <w:r>
        <w:rPr>
          <w:rFonts w:hint="eastAsia"/>
          <w:szCs w:val="21"/>
        </w:rPr>
        <w:t xml:space="preserve">                                      </w:t>
      </w:r>
    </w:p>
    <w:p>
      <w:pPr>
        <w:rPr>
          <w:szCs w:val="21"/>
        </w:rPr>
      </w:pPr>
    </w:p>
    <w:p>
      <w:pPr>
        <w:rPr>
          <w:szCs w:val="21"/>
        </w:rPr>
      </w:pPr>
    </w:p>
    <w:p>
      <w:pPr>
        <w:rPr>
          <w:szCs w:val="21"/>
        </w:rPr>
      </w:pPr>
    </w:p>
    <w:p>
      <w:pPr>
        <w:numPr>
          <w:ilvl w:val="0"/>
          <w:numId w:val="1"/>
        </w:numPr>
        <w:outlineLvl w:val="0"/>
        <w:rPr>
          <w:b/>
          <w:bCs/>
          <w:sz w:val="48"/>
          <w:szCs w:val="48"/>
        </w:rPr>
      </w:pPr>
      <w:bookmarkStart w:id="3" w:name="_Toc7179"/>
      <w:r>
        <w:rPr>
          <w:rFonts w:hint="eastAsia"/>
          <w:b/>
          <w:bCs/>
          <w:sz w:val="48"/>
          <w:szCs w:val="48"/>
        </w:rPr>
        <w:t>模块详细解析</w:t>
      </w:r>
      <w:bookmarkEnd w:id="3"/>
    </w:p>
    <w:p>
      <w:pPr>
        <w:numPr>
          <w:ilvl w:val="0"/>
          <w:numId w:val="0"/>
        </w:numPr>
        <w:outlineLvl w:val="0"/>
        <w:rPr>
          <w:rStyle w:val="9"/>
          <w:rFonts w:hint="eastAsia"/>
          <w:lang w:val="en-US" w:eastAsia="zh-CN"/>
        </w:rPr>
      </w:pPr>
      <w:bookmarkStart w:id="4" w:name="_Toc20944"/>
      <w:r>
        <w:rPr>
          <w:rStyle w:val="9"/>
          <w:rFonts w:hint="eastAsia"/>
          <w:lang w:val="en-US" w:eastAsia="zh-CN"/>
        </w:rPr>
        <w:t>3.1人工充值</w:t>
      </w:r>
    </w:p>
    <w:p>
      <w:pPr>
        <w:numPr>
          <w:ilvl w:val="0"/>
          <w:numId w:val="0"/>
        </w:numPr>
        <w:outlineLvl w:val="0"/>
      </w:pPr>
    </w:p>
    <w:bookmarkEnd w:id="4"/>
    <w:p>
      <w:pPr>
        <w:numPr>
          <w:ilvl w:val="0"/>
          <w:numId w:val="0"/>
        </w:numPr>
        <w:outlineLvl w:val="0"/>
      </w:pPr>
      <w:r>
        <w:drawing>
          <wp:inline distT="0" distB="0" distL="114300" distR="114300">
            <wp:extent cx="5273675" cy="2952750"/>
            <wp:effectExtent l="0" t="0" r="952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675" cy="2952750"/>
                    </a:xfrm>
                    <a:prstGeom prst="rect">
                      <a:avLst/>
                    </a:prstGeom>
                    <a:noFill/>
                    <a:ln w="9525">
                      <a:noFill/>
                    </a:ln>
                  </pic:spPr>
                </pic:pic>
              </a:graphicData>
            </a:graphic>
          </wp:inline>
        </w:drawing>
      </w:r>
    </w:p>
    <w:p>
      <w:pPr>
        <w:numPr>
          <w:ilvl w:val="0"/>
          <w:numId w:val="0"/>
        </w:numPr>
        <w:outlineLvl w:val="0"/>
        <w:rPr>
          <w:rFonts w:hint="eastAsia"/>
          <w:lang w:val="en-US" w:eastAsia="zh-CN"/>
        </w:rPr>
      </w:pPr>
      <w:r>
        <w:rPr>
          <w:rFonts w:hint="eastAsia"/>
          <w:lang w:val="en-US" w:eastAsia="zh-CN"/>
        </w:rPr>
        <w:t>上图是指定会员账号</w:t>
      </w:r>
    </w:p>
    <w:p>
      <w:pPr>
        <w:numPr>
          <w:ilvl w:val="0"/>
          <w:numId w:val="0"/>
        </w:numPr>
        <w:outlineLvl w:val="0"/>
      </w:pPr>
      <w:r>
        <w:drawing>
          <wp:inline distT="0" distB="0" distL="114300" distR="114300">
            <wp:extent cx="5268595" cy="4100830"/>
            <wp:effectExtent l="0" t="0" r="190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4100830"/>
                    </a:xfrm>
                    <a:prstGeom prst="rect">
                      <a:avLst/>
                    </a:prstGeom>
                    <a:noFill/>
                    <a:ln w="9525">
                      <a:noFill/>
                    </a:ln>
                  </pic:spPr>
                </pic:pic>
              </a:graphicData>
            </a:graphic>
          </wp:inline>
        </w:drawing>
      </w:r>
    </w:p>
    <w:p>
      <w:pPr>
        <w:numPr>
          <w:ilvl w:val="0"/>
          <w:numId w:val="0"/>
        </w:numPr>
        <w:outlineLvl w:val="0"/>
        <w:rPr>
          <w:rFonts w:hint="eastAsia" w:eastAsia="微软雅黑"/>
          <w:lang w:val="en-US" w:eastAsia="zh-CN"/>
        </w:rPr>
      </w:pPr>
      <w:r>
        <w:rPr>
          <w:rFonts w:hint="eastAsia"/>
          <w:lang w:val="en-US" w:eastAsia="zh-CN"/>
        </w:rPr>
        <w:t>上图是指定层次</w:t>
      </w:r>
    </w:p>
    <w:p>
      <w:pPr>
        <w:numPr>
          <w:ilvl w:val="0"/>
          <w:numId w:val="0"/>
        </w:numPr>
        <w:outlineLvl w:val="0"/>
      </w:pPr>
    </w:p>
    <w:p>
      <w:pPr>
        <w:numPr>
          <w:ilvl w:val="0"/>
          <w:numId w:val="2"/>
        </w:numPr>
        <w:rPr>
          <w:rFonts w:hint="eastAsia"/>
          <w:lang w:val="en-US" w:eastAsia="zh-CN"/>
        </w:rPr>
      </w:pPr>
      <w:r>
        <w:rPr>
          <w:rFonts w:hint="eastAsia"/>
          <w:lang w:val="en-US" w:eastAsia="zh-CN"/>
        </w:rPr>
        <w:t>后台管理员先输入充值金额、备注、充值对象、是否发送站内信、站内信标题和内容。</w:t>
      </w:r>
    </w:p>
    <w:p>
      <w:pPr>
        <w:numPr>
          <w:numId w:val="0"/>
        </w:numPr>
        <w:ind w:left="1100" w:leftChars="300" w:hanging="440" w:hangingChars="200"/>
        <w:rPr>
          <w:rFonts w:hint="eastAsia"/>
          <w:lang w:val="en-US" w:eastAsia="zh-CN"/>
        </w:rPr>
      </w:pPr>
      <w:r>
        <w:rPr>
          <w:rFonts w:hint="eastAsia"/>
          <w:lang w:val="en-US" w:eastAsia="zh-CN"/>
        </w:rPr>
        <w:t>a-1.如果充值对象是指定会员账号是为所填写的会员账号充值，会员账号是必填，可以输入1~n个会员账号，多个用户账号使用英文,相隔</w:t>
      </w:r>
    </w:p>
    <w:p>
      <w:pPr>
        <w:numPr>
          <w:numId w:val="0"/>
        </w:numPr>
        <w:ind w:left="1100" w:leftChars="300" w:hanging="440" w:hangingChars="200"/>
        <w:rPr>
          <w:rFonts w:hint="eastAsia"/>
          <w:lang w:val="en-US" w:eastAsia="zh-CN"/>
        </w:rPr>
      </w:pPr>
      <w:r>
        <w:rPr>
          <w:rFonts w:hint="eastAsia"/>
          <w:lang w:val="en-US" w:eastAsia="zh-CN"/>
        </w:rPr>
        <w:t>a-2.如果充值对象是指定层次是为指定层次所有会员充值，需要勾选指定层次，可以多选。</w:t>
      </w:r>
    </w:p>
    <w:p>
      <w:pPr>
        <w:numPr>
          <w:numId w:val="0"/>
        </w:numPr>
        <w:ind w:firstLine="660" w:firstLineChars="300"/>
        <w:rPr>
          <w:rFonts w:hint="eastAsia"/>
          <w:lang w:val="en-US" w:eastAsia="zh-CN"/>
        </w:rPr>
      </w:pPr>
      <w:r>
        <w:rPr>
          <w:rFonts w:hint="eastAsia"/>
          <w:lang w:val="en-US" w:eastAsia="zh-CN"/>
        </w:rPr>
        <w:t>a-3.是否发送站内信，如果选择是，就必须填写站内信的标题和站内信的内容</w:t>
      </w:r>
    </w:p>
    <w:p>
      <w:pPr>
        <w:numPr>
          <w:ilvl w:val="0"/>
          <w:numId w:val="2"/>
        </w:numPr>
        <w:rPr>
          <w:rFonts w:hint="eastAsia"/>
          <w:lang w:val="en-US" w:eastAsia="zh-CN"/>
        </w:rPr>
      </w:pPr>
      <w:bookmarkStart w:id="5" w:name="_GoBack"/>
      <w:bookmarkEnd w:id="5"/>
      <w:r>
        <w:rPr>
          <w:rFonts w:hint="eastAsia"/>
          <w:lang w:val="en-US" w:eastAsia="zh-CN"/>
        </w:rPr>
        <w:t>生成一个人工充值订单</w:t>
      </w:r>
    </w:p>
    <w:p>
      <w:pPr>
        <w:numPr>
          <w:ilvl w:val="0"/>
          <w:numId w:val="2"/>
        </w:numPr>
        <w:rPr>
          <w:rFonts w:hint="eastAsia"/>
          <w:lang w:val="en-US" w:eastAsia="zh-CN"/>
        </w:rPr>
      </w:pPr>
      <w:r>
        <w:rPr>
          <w:rFonts w:hint="eastAsia"/>
          <w:lang w:val="en-US" w:eastAsia="zh-CN"/>
        </w:rPr>
        <w:t>根据充值对象，给每一个需要充值的会员生成一个充值订单</w:t>
      </w:r>
    </w:p>
    <w:p>
      <w:pPr>
        <w:numPr>
          <w:ilvl w:val="0"/>
          <w:numId w:val="2"/>
        </w:numPr>
        <w:rPr>
          <w:rFonts w:hint="eastAsia"/>
          <w:lang w:val="en-US" w:eastAsia="zh-CN"/>
        </w:rPr>
      </w:pPr>
      <w:r>
        <w:rPr>
          <w:rFonts w:hint="eastAsia"/>
          <w:lang w:val="en-US" w:eastAsia="zh-CN"/>
        </w:rPr>
        <w:t>根据每一个充值订单生成一个稽查订单</w:t>
      </w:r>
    </w:p>
    <w:p>
      <w:pPr>
        <w:numPr>
          <w:ilvl w:val="0"/>
          <w:numId w:val="2"/>
        </w:numPr>
        <w:rPr>
          <w:rFonts w:hint="eastAsia"/>
          <w:lang w:val="en-US" w:eastAsia="zh-CN"/>
        </w:rPr>
      </w:pPr>
      <w:r>
        <w:rPr>
          <w:rFonts w:hint="eastAsia"/>
          <w:lang w:val="en-US" w:eastAsia="zh-CN"/>
        </w:rPr>
        <w:t>根据每一个充值订单去修改会员的余额并生成充值交易记录</w:t>
      </w:r>
    </w:p>
    <w:p>
      <w:pPr>
        <w:numPr>
          <w:ilvl w:val="0"/>
          <w:numId w:val="2"/>
        </w:numPr>
        <w:rPr>
          <w:rFonts w:hint="eastAsia"/>
          <w:lang w:val="en-US" w:eastAsia="zh-CN"/>
        </w:rPr>
      </w:pPr>
      <w:r>
        <w:rPr>
          <w:rFonts w:hint="eastAsia"/>
          <w:lang w:val="en-US" w:eastAsia="zh-CN"/>
        </w:rPr>
        <w:t>根据每一个充值订单把会员的充值金额转换成金币并生成额度转换交易记录</w:t>
      </w:r>
    </w:p>
    <w:p>
      <w:pPr>
        <w:numPr>
          <w:ilvl w:val="0"/>
          <w:numId w:val="2"/>
        </w:numPr>
        <w:rPr>
          <w:rFonts w:hint="eastAsia"/>
          <w:lang w:val="en-US" w:eastAsia="zh-CN"/>
        </w:rPr>
      </w:pPr>
      <w:r>
        <w:rPr>
          <w:rFonts w:hint="eastAsia"/>
          <w:lang w:val="en-US" w:eastAsia="zh-CN"/>
        </w:rPr>
        <w:t>判断是否需要发送站内信，如果是，需要根据管理员填写的站内信标题和内容生成站内信并结束，如果否，直接结束</w:t>
      </w:r>
    </w:p>
    <w:p/>
    <w:p>
      <w:pPr>
        <w:rPr>
          <w:szCs w:val="21"/>
        </w:rPr>
      </w:pPr>
    </w:p>
    <w:p>
      <w:pPr>
        <w:rPr>
          <w:sz w:val="18"/>
          <w:szCs w:val="18"/>
        </w:rPr>
      </w:pPr>
    </w:p>
    <w:p/>
    <w:p>
      <w:pPr>
        <w:rPr>
          <w:szCs w:val="21"/>
        </w:rPr>
      </w:pPr>
    </w:p>
    <w:p>
      <w:pPr>
        <w:rPr>
          <w:sz w:val="18"/>
          <w:szCs w:val="18"/>
        </w:rPr>
      </w:pPr>
    </w:p>
    <w:p>
      <w:pPr>
        <w:rPr>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6CED0"/>
    <w:multiLevelType w:val="singleLevel"/>
    <w:tmpl w:val="56D6CED0"/>
    <w:lvl w:ilvl="0" w:tentative="0">
      <w:start w:val="1"/>
      <w:numFmt w:val="decimal"/>
      <w:suff w:val="nothing"/>
      <w:lvlText w:val="%1."/>
      <w:lvlJc w:val="left"/>
    </w:lvl>
  </w:abstractNum>
  <w:abstractNum w:abstractNumId="1">
    <w:nsid w:val="5DDD2389"/>
    <w:multiLevelType w:val="singleLevel"/>
    <w:tmpl w:val="5DDD2389"/>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D31D50"/>
    <w:rsid w:val="01D318D7"/>
    <w:rsid w:val="029F09EF"/>
    <w:rsid w:val="2B666C38"/>
    <w:rsid w:val="2E8277E1"/>
    <w:rsid w:val="308B74F3"/>
    <w:rsid w:val="3ED62C45"/>
    <w:rsid w:val="48C75633"/>
    <w:rsid w:val="49D30B12"/>
    <w:rsid w:val="5B336954"/>
    <w:rsid w:val="6BBC6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9"/>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qFormat/>
    <w:uiPriority w:val="0"/>
    <w:pPr>
      <w:ind w:left="840" w:leftChars="400"/>
    </w:p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customStyle="1" w:styleId="8">
    <w:name w:val="列表段落1"/>
    <w:basedOn w:val="1"/>
    <w:qFormat/>
    <w:uiPriority w:val="34"/>
    <w:pPr>
      <w:ind w:firstLine="420" w:firstLineChars="200"/>
    </w:pPr>
  </w:style>
  <w:style w:type="character" w:customStyle="1" w:styleId="9">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2019-02-13T03:26:24Z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