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站内信和公告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开发文档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TOC \o "1-3" \h \u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_Toc29812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</w:rPr>
        <w:t>1. 背景需求</w:t>
      </w:r>
      <w:r>
        <w:tab/>
      </w:r>
      <w:r>
        <w:fldChar w:fldCharType="begin"/>
      </w:r>
      <w:r>
        <w:instrText xml:space="preserve"> PAGEREF _Toc29812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_Toc14965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</w:rPr>
        <w:t>2. 模块设计</w:t>
      </w:r>
      <w:r>
        <w:tab/>
      </w:r>
      <w:r>
        <w:fldChar w:fldCharType="begin"/>
      </w:r>
      <w:r>
        <w:instrText xml:space="preserve"> PAGEREF _Toc14965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_Toc21267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会员站内信</w:t>
      </w:r>
      <w:r>
        <w:rPr>
          <w:rFonts w:hint="eastAsia"/>
        </w:rPr>
        <w:t>流程图</w:t>
      </w:r>
      <w:r>
        <w:tab/>
      </w:r>
      <w:r>
        <w:fldChar w:fldCharType="begin"/>
      </w:r>
      <w:r>
        <w:instrText xml:space="preserve"> PAGEREF _Toc21267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_Toc2056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2.2子账号站内信</w:t>
      </w:r>
      <w:r>
        <w:tab/>
      </w:r>
      <w:r>
        <w:fldChar w:fldCharType="begin"/>
      </w:r>
      <w:r>
        <w:instrText xml:space="preserve"> PAGEREF _Toc2056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_Toc28842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2.3 站内信接口</w:t>
      </w:r>
      <w:r>
        <w:tab/>
      </w:r>
      <w:r>
        <w:fldChar w:fldCharType="begin"/>
      </w:r>
      <w:r>
        <w:instrText xml:space="preserve"> PAGEREF _Toc28842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_Toc21622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2.4 公告</w:t>
      </w:r>
      <w:r>
        <w:tab/>
      </w:r>
      <w:r>
        <w:fldChar w:fldCharType="begin"/>
      </w:r>
      <w:r>
        <w:instrText xml:space="preserve"> PAGEREF _Toc21622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_Toc29548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</w:rPr>
        <w:t>3. 模块详细解析</w:t>
      </w:r>
      <w:r>
        <w:tab/>
      </w:r>
      <w:r>
        <w:fldChar w:fldCharType="begin"/>
      </w:r>
      <w:r>
        <w:instrText xml:space="preserve"> PAGEREF _Toc29548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_Toc3371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3.1会员站内信</w:t>
      </w:r>
      <w:r>
        <w:tab/>
      </w:r>
      <w:r>
        <w:fldChar w:fldCharType="begin"/>
      </w:r>
      <w:r>
        <w:instrText xml:space="preserve"> PAGEREF _Toc3371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_Toc6903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e.判断对象是否指定层级或者是所有用户；如果是，保存站内信到DB；如果否，结束</w:t>
      </w:r>
      <w:r>
        <w:tab/>
      </w:r>
      <w:r>
        <w:fldChar w:fldCharType="begin"/>
      </w:r>
      <w:r>
        <w:instrText xml:space="preserve"> PAGEREF _Toc6903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_Toc25516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3.2子账号站内信</w:t>
      </w:r>
      <w:r>
        <w:tab/>
      </w:r>
      <w:r>
        <w:fldChar w:fldCharType="begin"/>
      </w:r>
      <w:r>
        <w:instrText xml:space="preserve"> PAGEREF _Toc25516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_Toc27053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e.判断对象是否指定角色或者是所有用户；如果是，保存站内信到DB；如果否，结束</w:t>
      </w:r>
      <w:r>
        <w:tab/>
      </w:r>
      <w:r>
        <w:fldChar w:fldCharType="begin"/>
      </w:r>
      <w:r>
        <w:instrText xml:space="preserve"> PAGEREF _Toc27053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_Toc21500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f.结束</w:t>
      </w:r>
      <w:r>
        <w:tab/>
      </w:r>
      <w:r>
        <w:fldChar w:fldCharType="begin"/>
      </w:r>
      <w:r>
        <w:instrText xml:space="preserve"> PAGEREF _Toc21500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_Toc2571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3.3站内信接口</w:t>
      </w:r>
      <w:r>
        <w:tab/>
      </w:r>
      <w:r>
        <w:fldChar w:fldCharType="begin"/>
      </w:r>
      <w:r>
        <w:instrText xml:space="preserve"> PAGEREF _Toc2571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_Toc2845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3.3.1站内信列表</w:t>
      </w:r>
      <w:r>
        <w:tab/>
      </w:r>
      <w:r>
        <w:fldChar w:fldCharType="begin"/>
      </w:r>
      <w:r>
        <w:instrText xml:space="preserve"> PAGEREF _Toc2845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_Toc22424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3.3.2 获取站内信息</w:t>
      </w:r>
      <w:r>
        <w:tab/>
      </w:r>
      <w:r>
        <w:fldChar w:fldCharType="begin"/>
      </w:r>
      <w:r>
        <w:instrText xml:space="preserve"> PAGEREF _Toc22424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_Toc5827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 xml:space="preserve">3.3.3 </w:t>
      </w:r>
      <w:r>
        <w:rPr>
          <w:rFonts w:hint="eastAsia"/>
        </w:rPr>
        <w:t>一键设置已读</w:t>
      </w:r>
      <w:r>
        <w:tab/>
      </w:r>
      <w:r>
        <w:fldChar w:fldCharType="begin"/>
      </w:r>
      <w:r>
        <w:instrText xml:space="preserve"> PAGEREF _Toc5827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_Toc28764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3.3.4 批量删除</w:t>
      </w:r>
      <w:r>
        <w:tab/>
      </w:r>
      <w:r>
        <w:fldChar w:fldCharType="begin"/>
      </w:r>
      <w:r>
        <w:instrText xml:space="preserve"> PAGEREF _Toc28764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_Toc20337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3.3.5 站内信未读数量</w:t>
      </w:r>
      <w:r>
        <w:tab/>
      </w:r>
      <w:r>
        <w:fldChar w:fldCharType="begin"/>
      </w:r>
      <w:r>
        <w:instrText xml:space="preserve"> PAGEREF _Toc20337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_Toc6915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3.4 公告</w:t>
      </w:r>
      <w:r>
        <w:tab/>
      </w:r>
      <w:r>
        <w:fldChar w:fldCharType="begin"/>
      </w:r>
      <w:r>
        <w:instrText xml:space="preserve"> PAGEREF _Toc6915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_Toc14479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3.4.1创建公告</w:t>
      </w:r>
      <w:r>
        <w:tab/>
      </w:r>
      <w:r>
        <w:fldChar w:fldCharType="begin"/>
      </w:r>
      <w:r>
        <w:instrText xml:space="preserve"> PAGEREF _Toc14479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_Toc28433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3.4.2 公告接口列表</w:t>
      </w:r>
      <w:r>
        <w:tab/>
      </w:r>
      <w:r>
        <w:fldChar w:fldCharType="begin"/>
      </w:r>
      <w:r>
        <w:instrText xml:space="preserve"> PAGEREF _Toc28433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_Toc11848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3.5 子账号消息阅读</w:t>
      </w:r>
      <w:r>
        <w:tab/>
      </w:r>
      <w:r>
        <w:fldChar w:fldCharType="begin"/>
      </w:r>
      <w:r>
        <w:instrText xml:space="preserve"> PAGEREF _Toc11848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0" w:name="_Toc29812"/>
      <w:r>
        <w:rPr>
          <w:rFonts w:hint="eastAsia"/>
        </w:rPr>
        <w:t>背景需求</w:t>
      </w:r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站内信分为子账号站内信和会员站内信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会员站内信：根据用户层级分类及单用户或多用户发送消息，消息发送后需在官网前段弹出提示框让用户查看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子账号站内信：根据用户角色分类及单用户或多用户发送消息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首页走马灯公告管理（增改删）app及首页弹出框广告（增改查）以上两个功能根据用户层级展现设定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1" w:name="_Toc14965"/>
      <w:r>
        <w:rPr>
          <w:rFonts w:hint="eastAsia"/>
        </w:rPr>
        <w:t>模块设计</w:t>
      </w:r>
      <w:bookmarkEnd w:id="1"/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3"/>
        <w:rPr>
          <w:rFonts w:hint="eastAsia"/>
        </w:rPr>
      </w:pPr>
      <w:bookmarkStart w:id="2" w:name="_Toc21267"/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会员站内信</w:t>
      </w:r>
      <w:r>
        <w:rPr>
          <w:rFonts w:hint="eastAsia"/>
        </w:rPr>
        <w:t>流程图</w:t>
      </w:r>
      <w:bookmarkEnd w:id="2"/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69230" cy="2308225"/>
            <wp:effectExtent l="0" t="0" r="1270" b="317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3" w:name="_Toc2056"/>
      <w:r>
        <w:rPr>
          <w:rFonts w:hint="eastAsia"/>
          <w:lang w:val="en-US" w:eastAsia="zh-CN"/>
        </w:rPr>
        <w:t>2.2子账号站内信</w:t>
      </w:r>
      <w:bookmarkEnd w:id="3"/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73675" cy="2524125"/>
            <wp:effectExtent l="0" t="0" r="9525" b="317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4" w:name="_Toc28842"/>
      <w:r>
        <w:rPr>
          <w:rFonts w:hint="eastAsia"/>
          <w:lang w:val="en-US" w:eastAsia="zh-CN"/>
        </w:rPr>
        <w:t>2.3 站内信接口</w:t>
      </w:r>
      <w:bookmarkEnd w:id="4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68595" cy="849630"/>
            <wp:effectExtent l="0" t="0" r="1905" b="127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67960" cy="1879600"/>
            <wp:effectExtent l="0" t="0" r="254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70500" cy="2190750"/>
            <wp:effectExtent l="0" t="0" r="0" b="635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67325" cy="1755775"/>
            <wp:effectExtent l="0" t="0" r="3175" b="952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           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73040" cy="1296670"/>
            <wp:effectExtent l="0" t="0" r="10160" b="1143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5" w:name="_Toc21622"/>
      <w:r>
        <w:rPr>
          <w:rFonts w:hint="eastAsia"/>
          <w:lang w:val="en-US" w:eastAsia="zh-CN"/>
        </w:rPr>
        <w:t>2.4 公告</w:t>
      </w:r>
      <w:bookmarkEnd w:id="5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13535"/>
            <wp:effectExtent l="0" t="0" r="635" b="12065"/>
            <wp:docPr id="3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881380"/>
            <wp:effectExtent l="0" t="0" r="12065" b="7620"/>
            <wp:docPr id="4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6" w:name="_Toc29548"/>
      <w:r>
        <w:rPr>
          <w:rFonts w:hint="eastAsia"/>
        </w:rPr>
        <w:t>模块详细解析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3371"/>
      <w:r>
        <w:rPr>
          <w:rFonts w:hint="eastAsia"/>
          <w:lang w:val="en-US" w:eastAsia="zh-CN"/>
        </w:rPr>
        <w:t>3.1会员站内信</w:t>
      </w:r>
      <w:bookmarkEnd w:id="7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412813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2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以上图是指定用户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675" cy="4083050"/>
            <wp:effectExtent l="0" t="0" r="9525" b="635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以上图是指定层级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71135" cy="3412490"/>
            <wp:effectExtent l="0" t="0" r="1206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以上图是所有用户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a.输入标题、内容、有效时间段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b.选择目标对象  </w:t>
      </w:r>
    </w:p>
    <w:p>
      <w:pPr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1).指定用户：必须输入指定用户账号，多个需要用英文,相隔</w:t>
      </w:r>
    </w:p>
    <w:p>
      <w:pPr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2).指定层级：必须选择层级，可以多选</w:t>
      </w:r>
    </w:p>
    <w:p>
      <w:pPr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3).所有用户：不需要其他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c.点击保存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d.判断对象是否指定用户；如果否进入下一步；如果是判断输入用户账号是否存在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1）判断输入用户账号是否存在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2）如果有用户账号不存在，返回错误并结束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3）如果都存在，保存站内信、站内信与用户关系到DB并结束</w:t>
      </w:r>
    </w:p>
    <w:p>
      <w:pPr>
        <w:numPr>
          <w:ilvl w:val="0"/>
          <w:numId w:val="0"/>
        </w:numPr>
        <w:ind w:left="279" w:leftChars="127" w:firstLine="0" w:firstLineChars="0"/>
        <w:outlineLvl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8" w:name="_Toc6903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e.判断对象是否指定层级或者是所有用户；如果是，保存站内信到DB；如果否，结束</w:t>
      </w:r>
      <w:bookmarkEnd w:id="8"/>
    </w:p>
    <w:p>
      <w:pPr>
        <w:ind w:firstLine="280" w:firstLineChars="10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f.结束</w:t>
      </w:r>
    </w:p>
    <w:p>
      <w:pPr>
        <w:numPr>
          <w:ilvl w:val="0"/>
          <w:numId w:val="0"/>
        </w:numPr>
        <w:outlineLvl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Style w:val="11"/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5516"/>
      <w:r>
        <w:rPr>
          <w:rFonts w:hint="eastAsia"/>
          <w:lang w:val="en-US" w:eastAsia="zh-CN"/>
        </w:rPr>
        <w:t>3.2子账号站内信</w:t>
      </w:r>
      <w:bookmarkEnd w:id="9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4106545"/>
            <wp:effectExtent l="0" t="0" r="635" b="825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0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10" w:name="_Toc27068"/>
      <w:r>
        <w:rPr>
          <w:rFonts w:hint="eastAsia"/>
          <w:lang w:val="en-US" w:eastAsia="zh-CN"/>
        </w:rPr>
        <w:t>上图是</w:t>
      </w:r>
      <w:bookmarkEnd w:id="10"/>
      <w:r>
        <w:rPr>
          <w:rFonts w:hint="eastAsia"/>
          <w:lang w:val="en-US" w:eastAsia="zh-CN"/>
        </w:rPr>
        <w:t>指定用户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4438015"/>
            <wp:effectExtent l="0" t="0" r="1905" b="698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3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以上图是指定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70500" cy="3596640"/>
            <wp:effectExtent l="0" t="0" r="0" b="1016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角色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以上图是所有用户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a.输入标题、内容、有效时间段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选择目标对象  </w:t>
      </w:r>
    </w:p>
    <w:p>
      <w:pPr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1）指定用户：必须输入指定用户账号，多个需要用英文,相隔</w:t>
      </w:r>
    </w:p>
    <w:p>
      <w:pPr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2）指定角色：必须选择角色，可以多选</w:t>
      </w:r>
    </w:p>
    <w:p>
      <w:pPr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3）所有用户：不需要其他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点击保存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d.判断对象是否指定用户；如果否进入下一步；如果是判断输入用户账号是否存在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1）判断输入用户账号是否存在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2）如果有用户账号不存在，返回错误并结束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3）如果都存在，保存站内信、站内信与用户关系到DB并结束</w:t>
      </w:r>
    </w:p>
    <w:p>
      <w:pPr>
        <w:numPr>
          <w:ilvl w:val="0"/>
          <w:numId w:val="0"/>
        </w:numPr>
        <w:ind w:left="279" w:leftChars="127" w:firstLine="0" w:firstLineChars="0"/>
        <w:outlineLvl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1" w:name="_Toc27053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e.判断对象是否指定角色或者是所有用户；如果是，保存站内信到DB；如果否，结束</w:t>
      </w:r>
      <w:bookmarkEnd w:id="11"/>
    </w:p>
    <w:p>
      <w:pPr>
        <w:numPr>
          <w:ilvl w:val="0"/>
          <w:numId w:val="0"/>
        </w:numPr>
        <w:ind w:left="279" w:leftChars="127" w:firstLine="0" w:firstLineChars="0"/>
        <w:outlineLvl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2" w:name="_Toc2150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f.结束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571"/>
      <w:r>
        <w:rPr>
          <w:rFonts w:hint="eastAsia"/>
          <w:lang w:val="en-US" w:eastAsia="zh-CN"/>
        </w:rPr>
        <w:t>3.3站内信接口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接口信息参考大厅和后台交互接口设计文档.doc（ 4.站内信和公告）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bookmarkStart w:id="14" w:name="_Toc2845"/>
      <w:r>
        <w:rPr>
          <w:rFonts w:hint="eastAsia"/>
          <w:lang w:val="en-US" w:eastAsia="zh-CN"/>
        </w:rPr>
        <w:t>3.3.1站内信列表</w:t>
      </w:r>
      <w:bookmarkEnd w:id="14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获取请求token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解析出userId并获取出用户的层级、账号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根据用户id、层级、账号查询出未删除的，并排除不在有效日期的站内信分页列表（站内信如果没有设置 失效时间，表明是永不失效）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返回站内信列表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22424"/>
      <w:r>
        <w:rPr>
          <w:rFonts w:hint="eastAsia"/>
          <w:lang w:val="en-US" w:eastAsia="zh-CN"/>
        </w:rPr>
        <w:t>3.3.2 获取站内信息</w:t>
      </w:r>
      <w:bookmarkEnd w:id="15"/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a.获取请求参数消息id和token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b.获取站内信详情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c.根据token解析出userId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d.根据userId和消息Id判断是否已读，如果否，设置已读并更新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e.返回站内信详情</w:t>
      </w:r>
    </w:p>
    <w:p>
      <w:pPr>
        <w:pStyle w:val="4"/>
        <w:rPr>
          <w:rFonts w:hint="eastAsia"/>
        </w:rPr>
      </w:pPr>
      <w:bookmarkStart w:id="16" w:name="_Toc5827"/>
      <w:r>
        <w:rPr>
          <w:rFonts w:hint="eastAsia"/>
          <w:lang w:val="en-US" w:eastAsia="zh-CN"/>
        </w:rPr>
        <w:t xml:space="preserve">3.3.3 </w:t>
      </w:r>
      <w:r>
        <w:rPr>
          <w:rFonts w:hint="eastAsia"/>
        </w:rPr>
        <w:t>一键设置已读</w:t>
      </w:r>
      <w:bookmarkEnd w:id="16"/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a.获取请求token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b.解析出userId并获取出用户的层级、账号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c.根据用户id、层级、账号查询出未删除的消息id列表为midList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d.查询已存在的消息和用户的关系的状态为未读、未删除集合为list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e.把未读list的状态设置已读并更新</w:t>
      </w:r>
    </w:p>
    <w:p>
      <w:pPr>
        <w:ind w:left="440" w:leftChars="100" w:hanging="22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f.判断midList中mid是否还有没有在list中；如果是，新建站内信和用户关系实体把状态设置为已读，并新增；如果否，结束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g.结束</w:t>
      </w:r>
    </w:p>
    <w:p>
      <w:pPr>
        <w:ind w:firstLine="220" w:firstLineChars="10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28764"/>
      <w:r>
        <w:rPr>
          <w:rFonts w:hint="eastAsia"/>
          <w:lang w:val="en-US" w:eastAsia="zh-CN"/>
        </w:rPr>
        <w:t>3.3.4 批量删除</w:t>
      </w:r>
      <w:bookmarkEnd w:id="17"/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a.获取token和需要删除的站内信id列表为idList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b.token解析出userId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c.用userId和idList查询出站内信和用户的列表list</w:t>
      </w:r>
    </w:p>
    <w:p>
      <w:pPr>
        <w:ind w:left="440" w:leftChars="100" w:hanging="22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d.判断list中的删除标志是否为删除，如果否，设置为删除，并更新，如果是，进行下一步</w:t>
      </w:r>
    </w:p>
    <w:p>
      <w:pPr>
        <w:ind w:left="440" w:leftChars="100" w:hanging="22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e.判断idList中mid是否还有没有在list中，如果是，新建站内信和用户关系实体把状态设置为删除，并新增，如果否，结束</w:t>
      </w:r>
    </w:p>
    <w:p>
      <w:pPr>
        <w:ind w:firstLine="220" w:firstLineChars="100"/>
        <w:rPr>
          <w:rFonts w:hint="eastAsia"/>
          <w:lang w:val="en-US" w:eastAsia="zh-CN"/>
        </w:rPr>
      </w:pP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f.结束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20337"/>
      <w:r>
        <w:rPr>
          <w:rFonts w:hint="eastAsia"/>
          <w:lang w:val="en-US" w:eastAsia="zh-CN"/>
        </w:rPr>
        <w:t>3.3.5 站内信未读数量</w:t>
      </w:r>
      <w:bookmarkEnd w:id="18"/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a.获取token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b.解析出userId并获取出用户的层级、账号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c.根据用户id、层级、账号查询出未删除的未读的数量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d.返回数量</w:t>
      </w:r>
    </w:p>
    <w:p>
      <w:pPr>
        <w:pStyle w:val="3"/>
        <w:rPr>
          <w:rFonts w:hint="eastAsia"/>
          <w:lang w:val="en-US" w:eastAsia="zh-CN"/>
        </w:rPr>
      </w:pPr>
      <w:bookmarkStart w:id="19" w:name="_Toc6915"/>
      <w:r>
        <w:rPr>
          <w:rFonts w:hint="eastAsia"/>
          <w:lang w:val="en-US" w:eastAsia="zh-CN"/>
        </w:rPr>
        <w:t>3.4 公告</w:t>
      </w:r>
      <w:bookmarkEnd w:id="19"/>
    </w:p>
    <w:p>
      <w:pPr>
        <w:pStyle w:val="4"/>
        <w:rPr>
          <w:rFonts w:hint="eastAsia"/>
          <w:lang w:val="en-US" w:eastAsia="zh-CN"/>
        </w:rPr>
      </w:pPr>
      <w:bookmarkStart w:id="20" w:name="_Toc14479"/>
      <w:r>
        <w:rPr>
          <w:rFonts w:hint="eastAsia"/>
          <w:lang w:val="en-US" w:eastAsia="zh-CN"/>
        </w:rPr>
        <w:t>3.4.1创建公告</w:t>
      </w:r>
      <w:bookmarkEnd w:id="20"/>
    </w:p>
    <w:p>
      <w:r>
        <w:drawing>
          <wp:inline distT="0" distB="0" distL="114300" distR="114300">
            <wp:extent cx="5269865" cy="4382135"/>
            <wp:effectExtent l="0" t="0" r="635" b="12065"/>
            <wp:docPr id="4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以上图是指定层级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509010"/>
            <wp:effectExtent l="0" t="0" r="11430" b="8890"/>
            <wp:docPr id="4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以上图是所有用户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a.输入标题、内容、有效时间段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选择目标对象  </w:t>
      </w:r>
    </w:p>
    <w:p>
      <w:pPr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1）指定角色：必须选择角色，可以多选</w:t>
      </w:r>
    </w:p>
    <w:p>
      <w:pPr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2）所有用户：不需要其他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点击保存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d.保存公告信息到DB</w:t>
      </w:r>
    </w:p>
    <w:p>
      <w:pPr>
        <w:numPr>
          <w:ilvl w:val="0"/>
          <w:numId w:val="0"/>
        </w:numPr>
        <w:outlineLvl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" w:name="_Toc28433"/>
      <w:r>
        <w:rPr>
          <w:rFonts w:hint="eastAsia"/>
          <w:lang w:val="en-US" w:eastAsia="zh-CN"/>
        </w:rPr>
        <w:t>3.4.2 公告接口列表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接口信息参考大厅和后台交互接口设计文档.doc（ 4.站内信和公告）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a.获取请求token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b.解析出userId并获取出用户的层级</w:t>
      </w:r>
    </w:p>
    <w:p>
      <w:pPr>
        <w:ind w:left="440" w:leftChars="100" w:hanging="22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c.根据用户id、层级查询出在有效时间段的公告列表（公告如果没有设置 失效时间，表明是永不失效）</w:t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d.返回公告列表</w:t>
      </w:r>
    </w:p>
    <w:p>
      <w:pPr>
        <w:ind w:firstLine="220" w:firstLineChars="1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11848"/>
      <w:r>
        <w:rPr>
          <w:rFonts w:hint="eastAsia"/>
          <w:lang w:val="en-US" w:eastAsia="zh-CN"/>
        </w:rPr>
        <w:t>3.5 子账号消息阅读</w:t>
      </w:r>
      <w:bookmarkEnd w:id="22"/>
    </w:p>
    <w:p>
      <w:bookmarkStart w:id="23" w:name="_GoBack"/>
      <w:r>
        <w:drawing>
          <wp:inline distT="0" distB="0" distL="114300" distR="114300">
            <wp:extent cx="5264150" cy="2458720"/>
            <wp:effectExtent l="0" t="0" r="635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登录首页右上角图标会显示未读的数量</w:t>
      </w:r>
    </w:p>
    <w:p>
      <w:pPr>
        <w:ind w:firstLine="220" w:firstLineChars="100"/>
      </w:pPr>
      <w:r>
        <w:drawing>
          <wp:inline distT="0" distB="0" distL="114300" distR="114300">
            <wp:extent cx="5273040" cy="2782570"/>
            <wp:effectExtent l="0" t="0" r="1016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点击右上角信封图标会出现消息列表</w:t>
      </w:r>
    </w:p>
    <w:p>
      <w:pPr>
        <w:ind w:firstLine="220" w:firstLineChars="100"/>
      </w:pPr>
      <w:r>
        <w:drawing>
          <wp:inline distT="0" distB="0" distL="114300" distR="114300">
            <wp:extent cx="5264785" cy="2833370"/>
            <wp:effectExtent l="0" t="0" r="571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查看：点击消息列表操作栏的查看按钮会弹出消息详情</w:t>
      </w:r>
    </w:p>
    <w:p>
      <w:pPr>
        <w:ind w:firstLine="220" w:firstLineChars="100"/>
        <w:rPr>
          <w:rFonts w:hint="eastAsia"/>
          <w:lang w:val="en-US" w:eastAsia="zh-CN"/>
        </w:rPr>
      </w:pPr>
    </w:p>
    <w:p>
      <w:pPr>
        <w:ind w:firstLine="220" w:firstLineChars="100"/>
      </w:pPr>
      <w:r>
        <w:drawing>
          <wp:inline distT="0" distB="0" distL="114300" distR="114300">
            <wp:extent cx="5273675" cy="2651760"/>
            <wp:effectExtent l="0" t="0" r="952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 w:firstLineChars="10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标记已读和批量标记已读：点击相应的按钮，会弹出操作提示框，点击确定，执行把消息设置为已读操作，点击取消，则取消操作</w:t>
      </w:r>
    </w:p>
    <w:p>
      <w:pPr>
        <w:ind w:firstLine="220" w:firstLine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233295"/>
            <wp:effectExtent l="0" t="0" r="4445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  <w:lang w:val="en-US" w:eastAsia="zh-CN"/>
        </w:rPr>
        <w:t>删除和批量删除：点击相应的按钮，会弹出操作提示框，点击确定，执行把消息设置为删除状态操作，点击取消，则取消操作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6CED0"/>
    <w:multiLevelType w:val="singleLevel"/>
    <w:tmpl w:val="56D6CED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782E591"/>
    <w:multiLevelType w:val="singleLevel"/>
    <w:tmpl w:val="6782E59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323B43"/>
    <w:rsid w:val="003D37D8"/>
    <w:rsid w:val="00426133"/>
    <w:rsid w:val="004358AB"/>
    <w:rsid w:val="0065229B"/>
    <w:rsid w:val="008B7726"/>
    <w:rsid w:val="00D31D50"/>
    <w:rsid w:val="01D318D7"/>
    <w:rsid w:val="029F09EF"/>
    <w:rsid w:val="04392990"/>
    <w:rsid w:val="066E22D6"/>
    <w:rsid w:val="06BC7935"/>
    <w:rsid w:val="072E70B2"/>
    <w:rsid w:val="07640721"/>
    <w:rsid w:val="076D4487"/>
    <w:rsid w:val="0A5F7BF1"/>
    <w:rsid w:val="0AC65EE1"/>
    <w:rsid w:val="0B502EFD"/>
    <w:rsid w:val="0B577114"/>
    <w:rsid w:val="0EFE5C54"/>
    <w:rsid w:val="10D74A0A"/>
    <w:rsid w:val="10F81D84"/>
    <w:rsid w:val="11B866D4"/>
    <w:rsid w:val="11F971B9"/>
    <w:rsid w:val="14F610A9"/>
    <w:rsid w:val="1504155C"/>
    <w:rsid w:val="160A665C"/>
    <w:rsid w:val="1969318C"/>
    <w:rsid w:val="19B1553D"/>
    <w:rsid w:val="19B61B9A"/>
    <w:rsid w:val="1C402AE8"/>
    <w:rsid w:val="1D724A76"/>
    <w:rsid w:val="1DC04C0A"/>
    <w:rsid w:val="1F4E7E2A"/>
    <w:rsid w:val="23E1590E"/>
    <w:rsid w:val="24C21FD5"/>
    <w:rsid w:val="255550B9"/>
    <w:rsid w:val="27EB5D8E"/>
    <w:rsid w:val="29AF34F3"/>
    <w:rsid w:val="2A7F1776"/>
    <w:rsid w:val="2B666C38"/>
    <w:rsid w:val="2BF34835"/>
    <w:rsid w:val="2D493D02"/>
    <w:rsid w:val="2D7274C1"/>
    <w:rsid w:val="2E1C7333"/>
    <w:rsid w:val="2E514E94"/>
    <w:rsid w:val="2E8277E1"/>
    <w:rsid w:val="2FCA746F"/>
    <w:rsid w:val="30162EA6"/>
    <w:rsid w:val="308B74F3"/>
    <w:rsid w:val="33894094"/>
    <w:rsid w:val="35066431"/>
    <w:rsid w:val="352A2136"/>
    <w:rsid w:val="35B13F10"/>
    <w:rsid w:val="363474E6"/>
    <w:rsid w:val="386E2A13"/>
    <w:rsid w:val="3BE14CDA"/>
    <w:rsid w:val="3ED62C45"/>
    <w:rsid w:val="3FA13D0F"/>
    <w:rsid w:val="40F44B7B"/>
    <w:rsid w:val="417B724A"/>
    <w:rsid w:val="43F27B79"/>
    <w:rsid w:val="44583532"/>
    <w:rsid w:val="446711A5"/>
    <w:rsid w:val="44D16549"/>
    <w:rsid w:val="45301A60"/>
    <w:rsid w:val="467A2ECB"/>
    <w:rsid w:val="467A642C"/>
    <w:rsid w:val="48C75633"/>
    <w:rsid w:val="49D30B12"/>
    <w:rsid w:val="4C6D7CFF"/>
    <w:rsid w:val="4DF32296"/>
    <w:rsid w:val="4EEA0505"/>
    <w:rsid w:val="52512614"/>
    <w:rsid w:val="55CD24D7"/>
    <w:rsid w:val="56FB4CE6"/>
    <w:rsid w:val="57AE3D02"/>
    <w:rsid w:val="58573096"/>
    <w:rsid w:val="59B02E20"/>
    <w:rsid w:val="59E60D72"/>
    <w:rsid w:val="59F80C48"/>
    <w:rsid w:val="5B336954"/>
    <w:rsid w:val="5B677152"/>
    <w:rsid w:val="5BFE5211"/>
    <w:rsid w:val="5C1635B9"/>
    <w:rsid w:val="5C8F5C2C"/>
    <w:rsid w:val="5DD61D1B"/>
    <w:rsid w:val="5DDD0F6A"/>
    <w:rsid w:val="5E347C89"/>
    <w:rsid w:val="601D759F"/>
    <w:rsid w:val="63543EA1"/>
    <w:rsid w:val="64765BAF"/>
    <w:rsid w:val="651C6933"/>
    <w:rsid w:val="65A7703B"/>
    <w:rsid w:val="65E67740"/>
    <w:rsid w:val="67D95CA5"/>
    <w:rsid w:val="681D33FD"/>
    <w:rsid w:val="69137DEB"/>
    <w:rsid w:val="69AE6ADB"/>
    <w:rsid w:val="6A2311EE"/>
    <w:rsid w:val="6A2E15D5"/>
    <w:rsid w:val="6BBC6BF5"/>
    <w:rsid w:val="6C004090"/>
    <w:rsid w:val="6C1B1105"/>
    <w:rsid w:val="6D377D9D"/>
    <w:rsid w:val="6DDC397C"/>
    <w:rsid w:val="6E1C3509"/>
    <w:rsid w:val="6E805FE9"/>
    <w:rsid w:val="7039380B"/>
    <w:rsid w:val="7408237F"/>
    <w:rsid w:val="752C4CB4"/>
    <w:rsid w:val="781C5CDF"/>
    <w:rsid w:val="7A050E42"/>
    <w:rsid w:val="7E0807EF"/>
    <w:rsid w:val="7E8B6FCE"/>
    <w:rsid w:val="7F4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2019-02-27T02:10:42Z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