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B39DA" w14:textId="35CE8079" w:rsidR="00F24AD3" w:rsidRPr="00F24AD3" w:rsidRDefault="00F24AD3">
      <w:pPr>
        <w:rPr>
          <w:b/>
          <w:bCs/>
          <w:lang w:val="bg-BG"/>
        </w:rPr>
      </w:pPr>
      <w:r w:rsidRPr="00F24AD3">
        <w:rPr>
          <w:b/>
          <w:bCs/>
          <w:lang w:val="bg-BG"/>
        </w:rPr>
        <w:t>Данни от: Април 7 2023</w:t>
      </w:r>
    </w:p>
    <w:p w14:paraId="63A46893" w14:textId="77777777" w:rsidR="00F24AD3" w:rsidRPr="00F24AD3" w:rsidRDefault="00F24AD3" w:rsidP="00F24AD3">
      <w:pPr>
        <w:rPr>
          <w:b/>
          <w:bCs/>
        </w:rPr>
      </w:pPr>
      <w:r w:rsidRPr="00F24AD3">
        <w:rPr>
          <w:b/>
          <w:bCs/>
        </w:rPr>
        <w:t>Методология</w:t>
      </w:r>
    </w:p>
    <w:p w14:paraId="354CAEF0" w14:textId="6E2D364C" w:rsidR="00F24AD3" w:rsidRPr="00F24AD3" w:rsidRDefault="00F24AD3" w:rsidP="00F24AD3">
      <w:r w:rsidRPr="00F24AD3">
        <w:rPr>
          <w:b/>
          <w:bCs/>
        </w:rPr>
        <w:t>1. Преглед и предварителна обработка на данните</w:t>
      </w:r>
      <w:r w:rsidRPr="00F24AD3">
        <w:br/>
        <w:t>Данните са заредени от предоставен файл и съдържат три основни колони: времеви марки (Time), сърдечен ритъм (HR) и вариабилност на сърдечн</w:t>
      </w:r>
      <w:r>
        <w:rPr>
          <w:lang w:val="bg-BG"/>
        </w:rPr>
        <w:t>ата честота</w:t>
      </w:r>
      <w:r w:rsidRPr="00F24AD3">
        <w:t xml:space="preserve"> (HRV). Първоначалните стъпки включват:</w:t>
      </w:r>
    </w:p>
    <w:p w14:paraId="59DFF75E" w14:textId="77777777" w:rsidR="00F24AD3" w:rsidRPr="00F24AD3" w:rsidRDefault="00F24AD3" w:rsidP="00F24AD3">
      <w:pPr>
        <w:numPr>
          <w:ilvl w:val="0"/>
          <w:numId w:val="1"/>
        </w:numPr>
      </w:pPr>
      <w:r w:rsidRPr="00F24AD3">
        <w:t>Конвертиране на времевите марки във формат datetime за правилна времева обработка.</w:t>
      </w:r>
    </w:p>
    <w:p w14:paraId="0021A440" w14:textId="77777777" w:rsidR="00F24AD3" w:rsidRPr="00F24AD3" w:rsidRDefault="00F24AD3" w:rsidP="00F24AD3">
      <w:pPr>
        <w:numPr>
          <w:ilvl w:val="0"/>
          <w:numId w:val="1"/>
        </w:numPr>
      </w:pPr>
      <w:r w:rsidRPr="00F24AD3">
        <w:t>Интерполация на липсващи стойности (ако има такива) с цел създаване на непрекъснати времеви редове.</w:t>
      </w:r>
    </w:p>
    <w:p w14:paraId="25A6C939" w14:textId="77777777" w:rsidR="00F24AD3" w:rsidRPr="00F24AD3" w:rsidRDefault="00F24AD3" w:rsidP="00F24AD3">
      <w:pPr>
        <w:numPr>
          <w:ilvl w:val="0"/>
          <w:numId w:val="1"/>
        </w:numPr>
      </w:pPr>
      <w:r w:rsidRPr="00F24AD3">
        <w:t>Статистическо обобщение на данните, включващо изчисляване на средни стойности, стандартни отклонения и откриване на екстремни стойности.</w:t>
      </w:r>
    </w:p>
    <w:p w14:paraId="0A825C5D" w14:textId="77777777" w:rsidR="00F24AD3" w:rsidRPr="00F24AD3" w:rsidRDefault="00F24AD3" w:rsidP="00F24AD3">
      <w:r w:rsidRPr="00F24AD3">
        <w:rPr>
          <w:b/>
          <w:bCs/>
        </w:rPr>
        <w:t>2. Визуализация на данните</w:t>
      </w:r>
    </w:p>
    <w:p w14:paraId="461E16AE" w14:textId="77777777" w:rsidR="00F24AD3" w:rsidRPr="00F24AD3" w:rsidRDefault="00F24AD3" w:rsidP="00F24AD3">
      <w:pPr>
        <w:numPr>
          <w:ilvl w:val="0"/>
          <w:numId w:val="2"/>
        </w:numPr>
      </w:pPr>
      <w:r w:rsidRPr="00F24AD3">
        <w:rPr>
          <w:b/>
          <w:bCs/>
        </w:rPr>
        <w:t>Линейна визуализация</w:t>
      </w:r>
      <w:r w:rsidRPr="00F24AD3">
        <w:t>: Изготвени са времеви графики, показващи тенденциите на HR и HRV в динамика.</w:t>
      </w:r>
    </w:p>
    <w:p w14:paraId="7492AD36" w14:textId="0C97DD83" w:rsidR="00F24AD3" w:rsidRDefault="00F24AD3" w:rsidP="00F24AD3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045793CE" wp14:editId="2ECE065A">
            <wp:extent cx="5303697" cy="2914651"/>
            <wp:effectExtent l="0" t="0" r="0" b="0"/>
            <wp:docPr id="3" name="Picture 2" descr="Output image">
              <a:extLst xmlns:a="http://schemas.openxmlformats.org/drawingml/2006/main">
                <a:ext uri="{FF2B5EF4-FFF2-40B4-BE49-F238E27FC236}">
                  <a16:creationId xmlns:a16="http://schemas.microsoft.com/office/drawing/2014/main" id="{81244499-CBD8-1A01-ACB0-D5A013823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Output image">
                      <a:extLst>
                        <a:ext uri="{FF2B5EF4-FFF2-40B4-BE49-F238E27FC236}">
                          <a16:creationId xmlns:a16="http://schemas.microsoft.com/office/drawing/2014/main" id="{81244499-CBD8-1A01-ACB0-D5A0138233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697" cy="291465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CE0A356" w14:textId="1717D8E2" w:rsidR="00F24AD3" w:rsidRDefault="00F24AD3" w:rsidP="003F1C83">
      <w:pPr>
        <w:ind w:left="360"/>
        <w:rPr>
          <w:lang w:val="bg-BG"/>
        </w:rPr>
      </w:pPr>
      <w:r>
        <w:rPr>
          <w:lang w:val="bg-BG"/>
        </w:rPr>
        <w:t>Промени на</w:t>
      </w:r>
      <w:r w:rsidRPr="00F24AD3">
        <w:t xml:space="preserve"> </w:t>
      </w:r>
      <w:r>
        <w:rPr>
          <w:lang w:val="bg-BG"/>
        </w:rPr>
        <w:t xml:space="preserve">вариабилността на </w:t>
      </w:r>
      <w:r w:rsidRPr="00F24AD3">
        <w:t xml:space="preserve">сърдечната честота </w:t>
      </w:r>
      <w:r>
        <w:rPr>
          <w:lang w:val="bg-BG"/>
        </w:rPr>
        <w:t>(</w:t>
      </w:r>
      <w:r w:rsidRPr="00F24AD3">
        <w:t>HRV</w:t>
      </w:r>
      <w:r>
        <w:rPr>
          <w:lang w:val="bg-BG"/>
        </w:rPr>
        <w:t>) и пулс (</w:t>
      </w:r>
      <w:r>
        <w:t>HR)</w:t>
      </w:r>
      <w:r w:rsidRPr="00F24AD3">
        <w:t xml:space="preserve"> </w:t>
      </w:r>
      <w:r>
        <w:rPr>
          <w:lang w:val="bg-BG"/>
        </w:rPr>
        <w:t>във</w:t>
      </w:r>
      <w:r w:rsidRPr="00F24AD3">
        <w:t xml:space="preserve"> времето.</w:t>
      </w:r>
    </w:p>
    <w:p w14:paraId="6745C645" w14:textId="0B8D3BE3" w:rsidR="007E6706" w:rsidRPr="00F24AD3" w:rsidRDefault="007E6706" w:rsidP="007E6706">
      <w:r w:rsidRPr="00F24AD3">
        <w:rPr>
          <w:b/>
          <w:bCs/>
        </w:rPr>
        <w:lastRenderedPageBreak/>
        <w:t>Основни статистически показатели</w:t>
      </w:r>
      <w:r w:rsidRPr="00F24AD3">
        <w:br/>
        <w:t>Средната стойност на HR е 128.36, а на HRV – 23.33. Стандартните отклонения показват умерена променливост и в двете метрики (13.38 за HR и 8.10 за HRV).</w:t>
      </w:r>
    </w:p>
    <w:p w14:paraId="4865283C" w14:textId="77777777" w:rsidR="007E6706" w:rsidRPr="007E6706" w:rsidRDefault="007E6706" w:rsidP="007E6706">
      <w:pPr>
        <w:rPr>
          <w:b/>
          <w:bCs/>
          <w:lang w:val="bg-BG"/>
        </w:rPr>
      </w:pPr>
      <w:r w:rsidRPr="007E6706">
        <w:rPr>
          <w:b/>
          <w:bCs/>
        </w:rPr>
        <w:t>Обобщение на констатациите:</w:t>
      </w:r>
    </w:p>
    <w:p w14:paraId="6BC55CA3" w14:textId="77777777" w:rsidR="007E6706" w:rsidRPr="007E6706" w:rsidRDefault="007E6706" w:rsidP="001D3847">
      <w:pPr>
        <w:ind w:left="360"/>
        <w:rPr>
          <w:lang w:val="bg-BG"/>
        </w:rPr>
      </w:pPr>
      <w:r w:rsidRPr="007E6706">
        <w:t>Средна сърдечна честота: 128.36</w:t>
      </w:r>
    </w:p>
    <w:p w14:paraId="0D7FC710" w14:textId="77777777" w:rsidR="007E6706" w:rsidRPr="007E6706" w:rsidRDefault="007E6706" w:rsidP="001D3847">
      <w:pPr>
        <w:ind w:left="360"/>
        <w:rPr>
          <w:lang w:val="bg-BG"/>
        </w:rPr>
      </w:pPr>
      <w:r w:rsidRPr="007E6706">
        <w:t>Средна вариабилност на сърдечния ритъм: 23.33</w:t>
      </w:r>
    </w:p>
    <w:p w14:paraId="7A046F60" w14:textId="77777777" w:rsidR="007E6706" w:rsidRPr="007E6706" w:rsidRDefault="007E6706" w:rsidP="001D3847">
      <w:pPr>
        <w:ind w:left="360"/>
        <w:rPr>
          <w:lang w:val="bg-BG"/>
        </w:rPr>
      </w:pPr>
      <w:r w:rsidRPr="007E6706">
        <w:t>Стандартно отклонение на HR: 13.38</w:t>
      </w:r>
    </w:p>
    <w:p w14:paraId="1731A96B" w14:textId="77777777" w:rsidR="007E6706" w:rsidRDefault="007E6706" w:rsidP="001D3847">
      <w:pPr>
        <w:ind w:left="360"/>
        <w:rPr>
          <w:lang w:val="bg-BG"/>
        </w:rPr>
      </w:pPr>
      <w:r w:rsidRPr="007E6706">
        <w:t>Стандартно отклонение на HRV: 8.10</w:t>
      </w:r>
    </w:p>
    <w:p w14:paraId="2FBF1ECC" w14:textId="77777777" w:rsidR="007E6706" w:rsidRPr="007E6706" w:rsidRDefault="007E6706" w:rsidP="001D3847">
      <w:pPr>
        <w:ind w:left="360"/>
        <w:rPr>
          <w:lang w:val="bg-BG"/>
        </w:rPr>
      </w:pPr>
    </w:p>
    <w:p w14:paraId="0B58E236" w14:textId="77777777" w:rsidR="00F24AD3" w:rsidRPr="007E6706" w:rsidRDefault="00F24AD3" w:rsidP="007E6706">
      <w:r w:rsidRPr="00F24AD3">
        <w:rPr>
          <w:b/>
          <w:bCs/>
        </w:rPr>
        <w:t>Скатер плот</w:t>
      </w:r>
      <w:r w:rsidRPr="00F24AD3">
        <w:t>: Използван за идентифициране на евентуална връзка между HR и HRV.</w:t>
      </w:r>
    </w:p>
    <w:p w14:paraId="63167412" w14:textId="3C88BF79" w:rsidR="007E6706" w:rsidRDefault="007E6706" w:rsidP="007E6706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65266C5B" wp14:editId="23CE6BC1">
            <wp:extent cx="3887765" cy="3128255"/>
            <wp:effectExtent l="0" t="0" r="0" b="0"/>
            <wp:docPr id="4" name="Picture 3" descr="Output image">
              <a:extLst xmlns:a="http://schemas.openxmlformats.org/drawingml/2006/main">
                <a:ext uri="{FF2B5EF4-FFF2-40B4-BE49-F238E27FC236}">
                  <a16:creationId xmlns:a16="http://schemas.microsoft.com/office/drawing/2014/main" id="{9A38051A-70FD-052C-2035-E0ABE2A87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Output image">
                      <a:extLst>
                        <a:ext uri="{FF2B5EF4-FFF2-40B4-BE49-F238E27FC236}">
                          <a16:creationId xmlns:a16="http://schemas.microsoft.com/office/drawing/2014/main" id="{9A38051A-70FD-052C-2035-E0ABE2A8759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65" cy="312825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3B20D8B" w14:textId="49F23450" w:rsidR="007E6706" w:rsidRDefault="007E6706" w:rsidP="006B1F5A">
      <w:pPr>
        <w:ind w:left="360"/>
        <w:rPr>
          <w:lang w:val="bg-BG"/>
        </w:rPr>
      </w:pPr>
      <w:r w:rsidRPr="007E6706">
        <w:t>Точкова диаграма: Илюстрира връзката между HR и HRV.</w:t>
      </w:r>
    </w:p>
    <w:p w14:paraId="503A0E10" w14:textId="77777777" w:rsidR="007E6706" w:rsidRPr="007E6706" w:rsidRDefault="007E6706" w:rsidP="006B1F5A">
      <w:pPr>
        <w:ind w:left="360"/>
        <w:rPr>
          <w:lang w:val="bg-BG"/>
        </w:rPr>
      </w:pPr>
    </w:p>
    <w:p w14:paraId="6BEAF2A7" w14:textId="77777777" w:rsidR="00F24AD3" w:rsidRPr="00F24AD3" w:rsidRDefault="00F24AD3" w:rsidP="00F24AD3">
      <w:r w:rsidRPr="00F24AD3">
        <w:rPr>
          <w:b/>
          <w:bCs/>
        </w:rPr>
        <w:t>3. Корелационен анализ</w:t>
      </w:r>
      <w:r w:rsidRPr="00F24AD3">
        <w:br/>
        <w:t>Изчислени са две форми на корелация:</w:t>
      </w:r>
    </w:p>
    <w:p w14:paraId="6A7540F4" w14:textId="6ADB1B28" w:rsidR="007E6706" w:rsidRPr="00F24AD3" w:rsidRDefault="007E6706" w:rsidP="007E6706">
      <w:pPr>
        <w:numPr>
          <w:ilvl w:val="0"/>
          <w:numId w:val="3"/>
        </w:numPr>
      </w:pPr>
      <w:r w:rsidRPr="00F24AD3">
        <w:rPr>
          <w:b/>
          <w:bCs/>
        </w:rPr>
        <w:t>Пиърсън корелация (-0.538)</w:t>
      </w:r>
      <w:r w:rsidRPr="00F24AD3">
        <w:t>:</w:t>
      </w:r>
      <w:r>
        <w:rPr>
          <w:lang w:val="bg-BG"/>
        </w:rPr>
        <w:t xml:space="preserve"> И</w:t>
      </w:r>
      <w:r w:rsidRPr="00F24AD3">
        <w:t xml:space="preserve">змерване на линейната зависимост между HR и HRV </w:t>
      </w:r>
      <w:r>
        <w:rPr>
          <w:lang w:val="bg-BG"/>
        </w:rPr>
        <w:t>- н</w:t>
      </w:r>
      <w:r w:rsidRPr="00F24AD3">
        <w:t>алице е умерено отрицателна линейна връзка между HR и HRV, което показва, че с увеличаването на HR, стойностите на HRV намаляват.</w:t>
      </w:r>
    </w:p>
    <w:p w14:paraId="1D6F6235" w14:textId="792D0DD3" w:rsidR="007E6706" w:rsidRPr="00F24AD3" w:rsidRDefault="00F24AD3" w:rsidP="007E6706">
      <w:pPr>
        <w:numPr>
          <w:ilvl w:val="0"/>
          <w:numId w:val="3"/>
        </w:numPr>
      </w:pPr>
      <w:r w:rsidRPr="00F24AD3">
        <w:rPr>
          <w:b/>
          <w:bCs/>
        </w:rPr>
        <w:lastRenderedPageBreak/>
        <w:t xml:space="preserve">Спиърман </w:t>
      </w:r>
      <w:r w:rsidR="007E6706" w:rsidRPr="00F24AD3">
        <w:rPr>
          <w:b/>
          <w:bCs/>
        </w:rPr>
        <w:t>корелация (-0.556)</w:t>
      </w:r>
      <w:r w:rsidRPr="00F24AD3">
        <w:t>: За откриване на нелинейни, но монотонни зависимости.</w:t>
      </w:r>
      <w:r w:rsidR="007E6706" w:rsidRPr="007E6706">
        <w:t xml:space="preserve"> </w:t>
      </w:r>
      <w:r w:rsidR="007E6706" w:rsidRPr="00F24AD3">
        <w:t>Потвърждава наличието на нелинейна, но стабилна зависимост.</w:t>
      </w:r>
    </w:p>
    <w:p w14:paraId="58154541" w14:textId="77777777" w:rsidR="007E6706" w:rsidRDefault="007E6706" w:rsidP="00F24AD3">
      <w:pPr>
        <w:rPr>
          <w:b/>
          <w:bCs/>
          <w:lang w:val="bg-BG"/>
        </w:rPr>
      </w:pPr>
    </w:p>
    <w:p w14:paraId="3C7E09A4" w14:textId="3322C611" w:rsidR="00F24AD3" w:rsidRDefault="00F24AD3" w:rsidP="00F24AD3">
      <w:pPr>
        <w:rPr>
          <w:lang w:val="bg-BG"/>
        </w:rPr>
      </w:pPr>
      <w:r w:rsidRPr="00F24AD3">
        <w:rPr>
          <w:b/>
          <w:bCs/>
        </w:rPr>
        <w:t>4. Регресионен анализ</w:t>
      </w:r>
      <w:r w:rsidRPr="00F24AD3">
        <w:br/>
        <w:t>Линейната регресия е използвана за моделиране на връзката между HR (независима променлива) и HRV (зависима променлива). Моделът предоставя коефициенти на наклон и пресечна точка, които позволяват интерпретация на връзката.</w:t>
      </w:r>
    </w:p>
    <w:p w14:paraId="390248E6" w14:textId="76A2E136" w:rsidR="007E6706" w:rsidRDefault="007E6706" w:rsidP="00F24AD3">
      <w:pPr>
        <w:rPr>
          <w:lang w:val="bg-BG"/>
        </w:rPr>
      </w:pPr>
      <w:r>
        <w:rPr>
          <w:noProof/>
        </w:rPr>
        <w:drawing>
          <wp:inline distT="0" distB="0" distL="0" distR="0" wp14:anchorId="61A6CF46" wp14:editId="576A979B">
            <wp:extent cx="3450533" cy="2780434"/>
            <wp:effectExtent l="0" t="0" r="0" b="1270"/>
            <wp:docPr id="5" name="Picture 4" descr="Output image">
              <a:extLst xmlns:a="http://schemas.openxmlformats.org/drawingml/2006/main">
                <a:ext uri="{FF2B5EF4-FFF2-40B4-BE49-F238E27FC236}">
                  <a16:creationId xmlns:a16="http://schemas.microsoft.com/office/drawing/2014/main" id="{F04CA5AA-D602-60E1-5B4C-A195B7E247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Output image">
                      <a:extLst>
                        <a:ext uri="{FF2B5EF4-FFF2-40B4-BE49-F238E27FC236}">
                          <a16:creationId xmlns:a16="http://schemas.microsoft.com/office/drawing/2014/main" id="{F04CA5AA-D602-60E1-5B4C-A195B7E247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33" cy="27804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6A3E771" w14:textId="7C22E82F" w:rsidR="007E6706" w:rsidRPr="00F24AD3" w:rsidRDefault="007E6706" w:rsidP="007E6706">
      <w:r w:rsidRPr="00F24AD3">
        <w:rPr>
          <w:b/>
          <w:bCs/>
        </w:rPr>
        <w:t>Линейна регресия</w:t>
      </w:r>
      <w:r w:rsidRPr="00F24AD3">
        <w:br/>
        <w:t>Коефициентът на наклон (-0.326) показва, че всяко увеличаване на HR с единица води до средно намаление на HRV с 0.326 единици. Регресионната линия обяснява част от променливостта, но не изцяло, което подсказва необходимост от допълнителни фактори.</w:t>
      </w:r>
    </w:p>
    <w:p w14:paraId="0467A965" w14:textId="77777777" w:rsidR="007E6706" w:rsidRPr="00F24AD3" w:rsidRDefault="007E6706" w:rsidP="00F24AD3">
      <w:pPr>
        <w:rPr>
          <w:lang w:val="bg-BG"/>
        </w:rPr>
      </w:pPr>
    </w:p>
    <w:p w14:paraId="4A44AEF8" w14:textId="77777777" w:rsidR="00F24AD3" w:rsidRDefault="00F24AD3" w:rsidP="00F24AD3">
      <w:pPr>
        <w:rPr>
          <w:lang w:val="bg-BG"/>
        </w:rPr>
      </w:pPr>
      <w:r w:rsidRPr="00F24AD3">
        <w:rPr>
          <w:b/>
          <w:bCs/>
        </w:rPr>
        <w:t>5. Времеви анализ</w:t>
      </w:r>
      <w:r w:rsidRPr="00F24AD3">
        <w:br/>
        <w:t>Данните са анализирани чрез сезонно разлагане (seasonal decomposition), за да се идентифицират тенденции, сезонни колебания и остатъчни компоненти.</w:t>
      </w:r>
    </w:p>
    <w:p w14:paraId="06D3306E" w14:textId="438AF2FC" w:rsidR="007E6706" w:rsidRPr="00F24AD3" w:rsidRDefault="007E6706" w:rsidP="007E6706">
      <w:r w:rsidRPr="00F24AD3">
        <w:t>Сезонното разлагане разкри ясна тенденция на спадове и пикове, които може да се свържат с периодични влияния (например физическа активност или стрес).</w:t>
      </w:r>
    </w:p>
    <w:p w14:paraId="4FFF0E44" w14:textId="04B2F3A7" w:rsidR="007E6706" w:rsidRPr="00F24AD3" w:rsidRDefault="007E6706" w:rsidP="00F24AD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654C5E" wp14:editId="0C689951">
            <wp:extent cx="5943600" cy="3559810"/>
            <wp:effectExtent l="0" t="0" r="0" b="2540"/>
            <wp:docPr id="1185103131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4A7E" w14:textId="77777777" w:rsidR="00F24AD3" w:rsidRPr="00F24AD3" w:rsidRDefault="00F24AD3" w:rsidP="00F24AD3">
      <w:r w:rsidRPr="00F24AD3">
        <w:rPr>
          <w:b/>
          <w:bCs/>
        </w:rPr>
        <w:t>6. Машинно обучение</w:t>
      </w:r>
      <w:r w:rsidRPr="00F24AD3">
        <w:br/>
        <w:t>За прогнозиране на HRV на база HR е използван Random Forest Regressor. Разделянето на данните е направено на тренировъчна (80%) и тестова (20%) извадка, като са изчислени метрики за точност (MSE и R²).</w:t>
      </w:r>
    </w:p>
    <w:p w14:paraId="31E60E17" w14:textId="383E88D9" w:rsidR="00F24AD3" w:rsidRPr="00F24AD3" w:rsidRDefault="00F24AD3" w:rsidP="00F24AD3">
      <w:r w:rsidRPr="00F24AD3">
        <w:t>Random Forest моделът показва умерена прогностична точност:</w:t>
      </w:r>
    </w:p>
    <w:p w14:paraId="61B75528" w14:textId="77777777" w:rsidR="00F24AD3" w:rsidRPr="00F24AD3" w:rsidRDefault="00F24AD3" w:rsidP="00F24AD3">
      <w:pPr>
        <w:numPr>
          <w:ilvl w:val="0"/>
          <w:numId w:val="5"/>
        </w:numPr>
      </w:pPr>
      <w:r w:rsidRPr="00F24AD3">
        <w:rPr>
          <w:b/>
          <w:bCs/>
        </w:rPr>
        <w:t>MSE (48.77)</w:t>
      </w:r>
      <w:r w:rsidRPr="00F24AD3">
        <w:t>: Подчертава грешките в прогнозите.</w:t>
      </w:r>
    </w:p>
    <w:p w14:paraId="514AC056" w14:textId="77777777" w:rsidR="00F24AD3" w:rsidRPr="00F24AD3" w:rsidRDefault="00F24AD3" w:rsidP="00F24AD3">
      <w:pPr>
        <w:numPr>
          <w:ilvl w:val="0"/>
          <w:numId w:val="5"/>
        </w:numPr>
      </w:pPr>
      <w:r w:rsidRPr="00F24AD3">
        <w:rPr>
          <w:b/>
          <w:bCs/>
        </w:rPr>
        <w:t>R² (0.29)</w:t>
      </w:r>
      <w:r w:rsidRPr="00F24AD3">
        <w:t>: Означава, че моделът обяснява около 29% от променливостта на HRV.</w:t>
      </w:r>
    </w:p>
    <w:p w14:paraId="64648FC3" w14:textId="06685C28" w:rsidR="00F24AD3" w:rsidRDefault="007E670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DA7BBCA" wp14:editId="67FA67AF">
            <wp:extent cx="5943600" cy="4752975"/>
            <wp:effectExtent l="0" t="0" r="0" b="9525"/>
            <wp:docPr id="2119935929" name="Picture 2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245F" w14:textId="77777777" w:rsidR="00F24AD3" w:rsidRPr="00F24AD3" w:rsidRDefault="00F24AD3">
      <w:pPr>
        <w:rPr>
          <w:lang w:val="bg-BG"/>
        </w:rPr>
      </w:pPr>
    </w:p>
    <w:sectPr w:rsidR="00F24AD3" w:rsidRPr="00F24A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E719C"/>
    <w:multiLevelType w:val="multilevel"/>
    <w:tmpl w:val="6596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742AC"/>
    <w:multiLevelType w:val="multilevel"/>
    <w:tmpl w:val="F16E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8B2BCF"/>
    <w:multiLevelType w:val="multilevel"/>
    <w:tmpl w:val="A012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FC37C2"/>
    <w:multiLevelType w:val="multilevel"/>
    <w:tmpl w:val="7B38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98412B"/>
    <w:multiLevelType w:val="multilevel"/>
    <w:tmpl w:val="B96CF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211193">
    <w:abstractNumId w:val="2"/>
  </w:num>
  <w:num w:numId="2" w16cid:durableId="305085397">
    <w:abstractNumId w:val="0"/>
  </w:num>
  <w:num w:numId="3" w16cid:durableId="1669821843">
    <w:abstractNumId w:val="1"/>
  </w:num>
  <w:num w:numId="4" w16cid:durableId="47076750">
    <w:abstractNumId w:val="3"/>
  </w:num>
  <w:num w:numId="5" w16cid:durableId="763306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AD3"/>
    <w:rsid w:val="007E6706"/>
    <w:rsid w:val="00BE0692"/>
    <w:rsid w:val="00F2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772A5"/>
  <w15:chartTrackingRefBased/>
  <w15:docId w15:val="{E4302055-6DDB-4D62-935F-CC49138C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A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A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A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A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A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A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A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A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A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A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A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A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A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A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A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A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A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A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A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A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A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A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A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A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A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A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A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440</Words>
  <Characters>2509</Characters>
  <Application>Microsoft Office Word</Application>
  <DocSecurity>0</DocSecurity>
  <Lines>20</Lines>
  <Paragraphs>5</Paragraphs>
  <ScaleCrop>false</ScaleCrop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Balabanov</dc:creator>
  <cp:keywords/>
  <dc:description/>
  <cp:lastModifiedBy>Alexander Balabanov</cp:lastModifiedBy>
  <cp:revision>2</cp:revision>
  <dcterms:created xsi:type="dcterms:W3CDTF">2024-11-29T10:44:00Z</dcterms:created>
  <dcterms:modified xsi:type="dcterms:W3CDTF">2024-11-29T10:57:00Z</dcterms:modified>
</cp:coreProperties>
</file>