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Define the formal definition of nondeterministic finite automation (NFA)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 NFA is a finite automation with a 5-tuple where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 is a finite set called the set of states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Epsilon is a finite set called the alphabet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S: Q x sigma -&gt; P(Q) is the transition function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Q0 within Q is the start state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 &lt;= Q is the set of accept states, also called the final states.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FROM SLIDE 124^^^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Explain clearly all the steps in converting NFA to DFA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To start, we will with the original NFA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then, we will go to Convert-&gt;Convert to DFA-&gt;Complete-&gt;Done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30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To convert to regex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Q0 = ebsilon -&gt; 1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Q1 = Q0b -&gt; 2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Q2 = Q0a -&gt; 3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Q3 = Q1b -&gt; 4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Q4 = Q2b -&gt; 5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Q5 = Q3b + Q4b -&gt; 6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Q5 = Q3b + Q4b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Substitute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Q5 = Q1bb + Q2bb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R       R  P       R  P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Q5 = (bb + bb)*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To prove, lets prove using contradiction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aP bP where P = 3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Suppose that x = aa, y = a, and z = bbb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zyIz is accepted by M for any i &gt;= 0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|y| &gt; 0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|xy| &lt;= 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