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  <w:t>设计模式：抽象工厂模式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  <w:drawing>
          <wp:inline distT="0" distB="0" distL="114300" distR="114300">
            <wp:extent cx="5271770" cy="1808480"/>
            <wp:effectExtent l="0" t="0" r="1270" b="5080"/>
            <wp:docPr id="3" name="图片 3" descr="抽象工厂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抽象工厂模式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  <w:t>类实现：</w:t>
      </w:r>
    </w:p>
    <w:p>
      <w:pPr>
        <w:rPr>
          <w:rFonts w:hint="default" w:cstheme="minorBidi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//定义抽象工厂类,定义具体工厂的公共接口：上传求书信息+选择图书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//上传信息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//选择图书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//创建抽象产品族类，定义具体产品的公共接口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//抽象产品类 定义公共接口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//具体产品类继承抽象产品类，定义生产的具体产品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BuyerScienceBook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"选好科学类图书"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BuyerComputerBook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"选好计算机类图书"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eastAsiaTheme="minorEastAsia"/>
          <w:lang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SellerScienceBook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"上传科学类图书的具体信息"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SellerComputerBook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"上传计算机类图书的具体信息"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//具体工厂继承抽象工厂类，定义创建对应具体产品实例的方法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BuyerScienceBook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BuyerComputerBook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SellerScienceBook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SellerComputerBook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//客户端通过实例化具体的工厂类，并调用其创建不同目标产品类的实例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AbstractProductPattern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mBuyer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OperateScienceBook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mSeller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OperateComputerBook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/>
        </w:rPr>
      </w:pPr>
    </w:p>
    <w:p>
      <w:pP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p>
      <w:pP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166B97"/>
    <w:multiLevelType w:val="multilevel"/>
    <w:tmpl w:val="55166B97"/>
    <w:lvl w:ilvl="0" w:tentative="0">
      <w:start w:val="1"/>
      <w:numFmt w:val="chineseCountingThousand"/>
      <w:pStyle w:val="2"/>
      <w:lvlText w:val="%1、"/>
      <w:lvlJc w:val="left"/>
      <w:pPr>
        <w:ind w:left="1559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2126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2552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3118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3685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394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961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5528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6236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73D35"/>
    <w:rsid w:val="06C745CC"/>
    <w:rsid w:val="1832284B"/>
    <w:rsid w:val="297C0594"/>
    <w:rsid w:val="3ED73D35"/>
    <w:rsid w:val="504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200" w:hanging="200" w:hangingChars="20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39"/>
  </w:style>
  <w:style w:type="paragraph" w:styleId="5">
    <w:name w:val="toc 2"/>
    <w:basedOn w:val="1"/>
    <w:next w:val="1"/>
    <w:uiPriority w:val="39"/>
    <w:pPr>
      <w:ind w:left="420" w:leftChars="200"/>
    </w:p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2021-10-23T14:44:00Z</dcterms:created>
  <dc:creator>江东璇</dc:creator>
  <cp:lastModifiedBy>张云飞</cp:lastModifiedBy>
  <dcterms:modified xsi:type="dcterms:W3CDTF">2021-10-24T07:05:53Z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4B2A7655DB094E27B3703D544FEA71F6</vt:lpwstr>
  </property>
</Properties>
</file>