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1BB56" w14:textId="77777777" w:rsidR="00F01678" w:rsidRPr="00F01678" w:rsidRDefault="00F01678" w:rsidP="00F01678">
      <w:pPr>
        <w:jc w:val="center"/>
        <w:rPr>
          <w:rFonts w:ascii="Arial" w:hAnsi="Arial" w:cs="Arial"/>
          <w:b/>
          <w:bCs/>
          <w:sz w:val="28"/>
          <w:szCs w:val="28"/>
        </w:rPr>
      </w:pPr>
      <w:r w:rsidRPr="00F01678">
        <w:rPr>
          <w:rFonts w:ascii="Arial" w:hAnsi="Arial" w:cs="Arial"/>
          <w:b/>
          <w:bCs/>
          <w:sz w:val="28"/>
          <w:szCs w:val="28"/>
        </w:rPr>
        <w:t>March Machine Learning Mania 2026</w:t>
      </w:r>
    </w:p>
    <w:p w14:paraId="1FC32CB5" w14:textId="26F2DAC8" w:rsidR="00F01678" w:rsidRDefault="00F01678">
      <w:pPr>
        <w:rPr>
          <w:rFonts w:ascii="Arial" w:hAnsi="Arial" w:cs="Arial"/>
          <w:lang w:val="es-ES"/>
        </w:rPr>
      </w:pPr>
      <w:r w:rsidRPr="00F01678">
        <w:rPr>
          <w:rFonts w:ascii="Arial" w:hAnsi="Arial" w:cs="Arial"/>
          <w:lang w:val="es-ES"/>
        </w:rPr>
        <w:t>Resumen</w:t>
      </w:r>
    </w:p>
    <w:p w14:paraId="58D5A0B0" w14:textId="5B159C4B" w:rsidR="00F01678" w:rsidRDefault="00F01678" w:rsidP="00F01678">
      <w:pPr>
        <w:jc w:val="both"/>
        <w:rPr>
          <w:rFonts w:ascii="Arial" w:hAnsi="Arial" w:cs="Arial"/>
        </w:rPr>
      </w:pPr>
      <w:r w:rsidRPr="00F01678">
        <w:rPr>
          <w:rFonts w:ascii="Arial" w:hAnsi="Arial" w:cs="Arial"/>
        </w:rPr>
        <w:t>El proyecto descrito en la competencia de</w:t>
      </w:r>
      <w:r>
        <w:rPr>
          <w:rFonts w:ascii="Arial" w:hAnsi="Arial" w:cs="Arial"/>
        </w:rPr>
        <w:t xml:space="preserve"> </w:t>
      </w:r>
      <w:r w:rsidRPr="00F01678">
        <w:rPr>
          <w:rFonts w:ascii="Arial" w:hAnsi="Arial" w:cs="Arial"/>
          <w:i/>
          <w:iCs/>
        </w:rPr>
        <w:t>March Machine Learning Mania 2026</w:t>
      </w:r>
      <w:r w:rsidRPr="00F01678">
        <w:rPr>
          <w:rFonts w:ascii="Arial" w:hAnsi="Arial" w:cs="Arial"/>
        </w:rPr>
        <w:t xml:space="preserve"> consiste en desarrollar un modelo de machine learning capaz de estimar la probabilidad de que un equipo gane a otro en el torneo NCAA de baloncesto universitario. A diferencia de un problema clásico de clasificación donde solo interesa acertar quién gana, aquí el objetivo es mucho más exigente: se busca asignar probabilidades bien calibradas para todos los enfrentamientos posibles entre equipos, tanto en el torneo masculino como en el femenino. Esto implica trabajar no solo con los partidos reales que ocurren, sino con miles de combinaciones hipotéticas.</w:t>
      </w:r>
    </w:p>
    <w:p w14:paraId="64B6B9A2" w14:textId="7D3C0B2D" w:rsidR="00F01678" w:rsidRDefault="00F01678" w:rsidP="00F01678">
      <w:pPr>
        <w:jc w:val="both"/>
        <w:rPr>
          <w:rFonts w:ascii="Arial" w:hAnsi="Arial" w:cs="Arial"/>
        </w:rPr>
      </w:pPr>
      <w:r w:rsidRPr="00F01678">
        <w:rPr>
          <w:rFonts w:ascii="Arial" w:hAnsi="Arial" w:cs="Arial"/>
        </w:rPr>
        <w:t>Para lograrlo, la competencia proporciona una gran cantidad de datos históricos que incluyen resultados de partidos, estadísticas detalladas (como tiros, rebotes o asistencias), rankings externos y la clasificación de los equipos en el torneo (seeds). Estos datos permiten construir variables que capturen la calidad de los equipos y sus diferencias. El enfoque esperado combina análisis exploratorio, ingeniería de variables, entrenamiento de modelos y, especialmente, calibración de probabilidades.</w:t>
      </w:r>
    </w:p>
    <w:p w14:paraId="23A2BD8B" w14:textId="60CFA585" w:rsidR="00F01678" w:rsidRDefault="00F01678" w:rsidP="00F01678">
      <w:pPr>
        <w:jc w:val="both"/>
        <w:rPr>
          <w:rFonts w:ascii="Arial" w:hAnsi="Arial" w:cs="Arial"/>
        </w:rPr>
      </w:pPr>
      <w:r w:rsidRPr="00F01678">
        <w:rPr>
          <w:rFonts w:ascii="Arial" w:hAnsi="Arial" w:cs="Arial"/>
        </w:rPr>
        <w:t xml:space="preserve">El primer documento, </w:t>
      </w:r>
      <w:r w:rsidRPr="00F01678">
        <w:rPr>
          <w:rFonts w:ascii="Arial" w:hAnsi="Arial" w:cs="Arial"/>
          <w:i/>
          <w:iCs/>
        </w:rPr>
        <w:t>Análisis de Competencia</w:t>
      </w:r>
      <w:r>
        <w:rPr>
          <w:rFonts w:ascii="Arial" w:hAnsi="Arial" w:cs="Arial"/>
        </w:rPr>
        <w:t>, del documento march_mania_2026_analisis</w:t>
      </w:r>
      <w:r w:rsidRPr="00F01678">
        <w:rPr>
          <w:rFonts w:ascii="Arial" w:hAnsi="Arial" w:cs="Arial"/>
        </w:rPr>
        <w:t xml:space="preserve"> ofrece una visión estructurada del problema desde un punto de vista técnico. En él se explica con claridad que el desafío consiste en predecir probabilidades para todos los enfrentamientos posibles</w:t>
      </w:r>
      <w:r>
        <w:rPr>
          <w:rFonts w:ascii="Arial" w:hAnsi="Arial" w:cs="Arial"/>
        </w:rPr>
        <w:t>.</w:t>
      </w:r>
    </w:p>
    <w:p w14:paraId="637AC2F5" w14:textId="77777777" w:rsidR="00F01678" w:rsidRPr="00F01678" w:rsidRDefault="00F01678" w:rsidP="00F01678">
      <w:pPr>
        <w:jc w:val="both"/>
        <w:rPr>
          <w:rFonts w:ascii="Arial" w:hAnsi="Arial" w:cs="Arial"/>
        </w:rPr>
      </w:pPr>
      <w:r w:rsidRPr="00F01678">
        <w:rPr>
          <w:rFonts w:ascii="Arial" w:hAnsi="Arial" w:cs="Arial"/>
        </w:rPr>
        <w:t>El documento también detalla los tipos de datos disponibles y propone un conjunto de variables clave que han demostrado ser útiles en ediciones anteriores, como el porcentaje de victorias, el diferencial de puntos, la eficiencia ofensiva y defensiva, el seed del torneo y los rankings externos. Además, plantea una estrategia de trabajo clara que comienza con el análisis exploratorio de datos, continúa con la creación de variables, la construcción de enfrentamientos entre equipos, el entrenamiento de modelos y culmina con la validación temporal y la calibración de probabilidades. Un mensaje central de este documento es que el éxito no depende únicamente del algoritmo utilizado, sino de la calidad de las variables y de la correcta calibración de las predicciones.</w:t>
      </w:r>
    </w:p>
    <w:p w14:paraId="3AD2B5AA" w14:textId="1EA7368A" w:rsidR="00B2488D" w:rsidRPr="00B2488D" w:rsidRDefault="00F01678" w:rsidP="00B2488D">
      <w:pPr>
        <w:jc w:val="both"/>
        <w:rPr>
          <w:rFonts w:ascii="Arial" w:hAnsi="Arial" w:cs="Arial"/>
        </w:rPr>
      </w:pPr>
      <w:r>
        <w:rPr>
          <w:rFonts w:ascii="Arial" w:hAnsi="Arial" w:cs="Arial"/>
          <w:lang w:val="es-ES"/>
        </w:rPr>
        <w:t xml:space="preserve">Por otra </w:t>
      </w:r>
      <w:r w:rsidR="00B2488D">
        <w:rPr>
          <w:rFonts w:ascii="Arial" w:hAnsi="Arial" w:cs="Arial"/>
          <w:lang w:val="es-ES"/>
        </w:rPr>
        <w:t>parte,</w:t>
      </w:r>
      <w:r>
        <w:rPr>
          <w:rFonts w:ascii="Arial" w:hAnsi="Arial" w:cs="Arial"/>
          <w:lang w:val="es-ES"/>
        </w:rPr>
        <w:t xml:space="preserve"> en la </w:t>
      </w:r>
      <w:r w:rsidRPr="00F01678">
        <w:rPr>
          <w:rFonts w:ascii="Arial" w:hAnsi="Arial" w:cs="Arial"/>
          <w:i/>
          <w:iCs/>
          <w:lang w:val="es-ES"/>
        </w:rPr>
        <w:t xml:space="preserve">Guía </w:t>
      </w:r>
      <w:r>
        <w:rPr>
          <w:rFonts w:ascii="Arial" w:hAnsi="Arial" w:cs="Arial"/>
          <w:i/>
          <w:iCs/>
          <w:lang w:val="es-ES"/>
        </w:rPr>
        <w:t xml:space="preserve">Completa de </w:t>
      </w:r>
      <w:r w:rsidRPr="00F01678">
        <w:rPr>
          <w:rFonts w:ascii="Arial" w:hAnsi="Arial" w:cs="Arial"/>
          <w:i/>
          <w:iCs/>
          <w:lang w:val="es-ES"/>
        </w:rPr>
        <w:t xml:space="preserve">Práctica </w:t>
      </w:r>
      <w:r w:rsidR="00B2488D">
        <w:rPr>
          <w:rFonts w:ascii="Arial" w:hAnsi="Arial" w:cs="Arial"/>
          <w:lang w:val="es-ES"/>
        </w:rPr>
        <w:t xml:space="preserve">del documento llamado guía_march_mania_2026 </w:t>
      </w:r>
      <w:r w:rsidR="00B2488D" w:rsidRPr="00B2488D">
        <w:rPr>
          <w:rFonts w:ascii="Arial" w:hAnsi="Arial" w:cs="Arial"/>
        </w:rPr>
        <w:t xml:space="preserve">amplía significativamente la perspectiva al integrar tanto fundamentos teóricos como una guía práctica completa para desarrollar el proyecto. En primer lugar, introduce conceptos esenciales de evaluación de modelos de clasificación binaria, como la curva ROC, el AUC y las métricas derivadas de la </w:t>
      </w:r>
      <w:r w:rsidR="00B2488D" w:rsidRPr="00B2488D">
        <w:rPr>
          <w:rFonts w:ascii="Arial" w:hAnsi="Arial" w:cs="Arial"/>
        </w:rPr>
        <w:lastRenderedPageBreak/>
        <w:t>matriz de confusión. Esta base teórica permite entender cómo se comporta un modelo más allá de una métrica única.</w:t>
      </w:r>
    </w:p>
    <w:p w14:paraId="40900324" w14:textId="77777777" w:rsidR="00B2488D" w:rsidRPr="00B2488D" w:rsidRDefault="00B2488D" w:rsidP="00B2488D">
      <w:pPr>
        <w:jc w:val="both"/>
        <w:rPr>
          <w:rFonts w:ascii="Arial" w:hAnsi="Arial" w:cs="Arial"/>
        </w:rPr>
      </w:pPr>
      <w:r w:rsidRPr="00B2488D">
        <w:rPr>
          <w:rFonts w:ascii="Arial" w:hAnsi="Arial" w:cs="Arial"/>
        </w:rPr>
        <w:t>A continuación, el documento describe el pipeline completo de machine learning que debe seguirse para abordar la competencia. Uno de los elementos más importantes es el sistema Elo, que permite estimar la fuerza relativa de los equipos y se considera la variable más predictiva en este tipo de problemas. También se enfatiza la importancia de construir variables como diferencias entre equipos, lo que garantiza la coherencia del modelo y evita sesgos.</w:t>
      </w:r>
    </w:p>
    <w:p w14:paraId="6FD54162" w14:textId="77777777" w:rsidR="00B2488D" w:rsidRPr="00B2488D" w:rsidRDefault="00B2488D" w:rsidP="00B2488D">
      <w:pPr>
        <w:jc w:val="both"/>
        <w:rPr>
          <w:rFonts w:ascii="Arial" w:hAnsi="Arial" w:cs="Arial"/>
        </w:rPr>
      </w:pPr>
      <w:r w:rsidRPr="00B2488D">
        <w:rPr>
          <w:rFonts w:ascii="Arial" w:hAnsi="Arial" w:cs="Arial"/>
        </w:rPr>
        <w:t>En cuanto al modelado, se recomiendan algoritmos como la regresión logística, XGBoost y LightGBM, así como el uso de ensembles para mejorar el rendimiento. Sin embargo, uno de los puntos más críticos es la validación: se insiste en utilizar un enfoque temporal (expanding window) para evitar el uso indebido de información futura. Finalmente, se dedica una sección importante a la calibración de probabilidades, explicando técnicas como Platt Scaling o Isotonic Regression, y resaltando la necesidad de limitar las predicciones a rangos seguros para evitar penalizaciones extremas en el Log Loss.</w:t>
      </w:r>
    </w:p>
    <w:p w14:paraId="633A4D7A" w14:textId="77777777" w:rsidR="00B2488D" w:rsidRPr="00B2488D" w:rsidRDefault="00B2488D" w:rsidP="00B2488D">
      <w:pPr>
        <w:jc w:val="both"/>
        <w:rPr>
          <w:rFonts w:ascii="Arial" w:hAnsi="Arial" w:cs="Arial"/>
        </w:rPr>
      </w:pPr>
      <w:r w:rsidRPr="00B2488D">
        <w:rPr>
          <w:rFonts w:ascii="Arial" w:hAnsi="Arial" w:cs="Arial"/>
        </w:rPr>
        <w:t>El documento también incorpora aprendizajes de soluciones ganadoras de años anteriores y propone un plan de trabajo detallado que guía al equipo desde la exploración inicial hasta la generación de una solución competitiva.</w:t>
      </w:r>
    </w:p>
    <w:p w14:paraId="216070A1" w14:textId="77777777" w:rsidR="00615F99" w:rsidRDefault="00615F99" w:rsidP="00F01678">
      <w:pPr>
        <w:jc w:val="both"/>
        <w:rPr>
          <w:rFonts w:ascii="Arial" w:hAnsi="Arial" w:cs="Arial"/>
          <w:b/>
          <w:bCs/>
          <w:sz w:val="28"/>
          <w:szCs w:val="28"/>
          <w:lang w:val="es-ES"/>
        </w:rPr>
      </w:pPr>
    </w:p>
    <w:p w14:paraId="41E35E68" w14:textId="1B157619" w:rsidR="00F01678" w:rsidRDefault="00615F99" w:rsidP="00F01678">
      <w:pPr>
        <w:jc w:val="both"/>
        <w:rPr>
          <w:rFonts w:ascii="Arial" w:hAnsi="Arial" w:cs="Arial"/>
          <w:b/>
          <w:bCs/>
          <w:sz w:val="28"/>
          <w:szCs w:val="28"/>
          <w:lang w:val="es-ES"/>
        </w:rPr>
      </w:pPr>
      <w:r w:rsidRPr="00615F99">
        <w:rPr>
          <w:rFonts w:ascii="Arial" w:hAnsi="Arial" w:cs="Arial"/>
          <w:b/>
          <w:bCs/>
          <w:sz w:val="28"/>
          <w:szCs w:val="28"/>
          <w:lang w:val="es-ES"/>
        </w:rPr>
        <w:t>Conceptos Clave</w:t>
      </w:r>
    </w:p>
    <w:p w14:paraId="63E9A579" w14:textId="5073D89D" w:rsidR="007B6A98" w:rsidRPr="007B6A98" w:rsidRDefault="007B6A98" w:rsidP="007B6A98">
      <w:pPr>
        <w:jc w:val="both"/>
        <w:rPr>
          <w:rFonts w:ascii="Arial" w:hAnsi="Arial" w:cs="Arial"/>
          <w:b/>
          <w:bCs/>
          <w:i/>
          <w:iCs/>
        </w:rPr>
      </w:pPr>
      <w:r w:rsidRPr="007B6A98">
        <w:rPr>
          <w:rFonts w:ascii="Arial" w:hAnsi="Arial" w:cs="Arial"/>
          <w:b/>
          <w:bCs/>
          <w:i/>
          <w:iCs/>
        </w:rPr>
        <w:t>Machine Learning.</w:t>
      </w:r>
    </w:p>
    <w:p w14:paraId="745554D1" w14:textId="77777777" w:rsidR="00DA6A1E" w:rsidRDefault="007B6A98" w:rsidP="00DA6A1E">
      <w:pPr>
        <w:spacing w:after="0"/>
        <w:jc w:val="both"/>
        <w:rPr>
          <w:rFonts w:ascii="Arial" w:hAnsi="Arial" w:cs="Arial"/>
        </w:rPr>
      </w:pPr>
      <w:r>
        <w:rPr>
          <w:rFonts w:ascii="Arial" w:hAnsi="Arial" w:cs="Arial"/>
        </w:rPr>
        <w:t xml:space="preserve">1.- </w:t>
      </w:r>
      <w:r w:rsidRPr="007B6A98">
        <w:rPr>
          <w:rFonts w:ascii="Arial" w:hAnsi="Arial" w:cs="Arial"/>
        </w:rPr>
        <w:t>Clasificación binaria probabilística</w:t>
      </w:r>
    </w:p>
    <w:p w14:paraId="2D3D42A3" w14:textId="411C4379" w:rsidR="007B6A98" w:rsidRPr="007B6A98" w:rsidRDefault="007B6A98" w:rsidP="00DA6A1E">
      <w:pPr>
        <w:spacing w:after="0"/>
        <w:jc w:val="both"/>
        <w:rPr>
          <w:rFonts w:ascii="Arial" w:hAnsi="Arial" w:cs="Arial"/>
        </w:rPr>
      </w:pPr>
      <w:r w:rsidRPr="007B6A98">
        <w:rPr>
          <w:rFonts w:ascii="Arial" w:hAnsi="Arial" w:cs="Arial"/>
        </w:rPr>
        <w:t>Tipo de problema donde el modelo predice la probabilidad de que ocurra uno de dos resultados posibles (ej. ganar o perder), en lugar de solo indicar la clase final.</w:t>
      </w:r>
    </w:p>
    <w:p w14:paraId="4F28F805" w14:textId="77777777" w:rsidR="00DA6A1E" w:rsidRDefault="00DA6A1E" w:rsidP="007B6A98">
      <w:pPr>
        <w:jc w:val="both"/>
        <w:rPr>
          <w:rFonts w:ascii="Arial" w:hAnsi="Arial" w:cs="Arial"/>
          <w:lang w:val="es-ES"/>
        </w:rPr>
      </w:pPr>
    </w:p>
    <w:p w14:paraId="12AFDD3F" w14:textId="0A0078DA" w:rsidR="007B6A98" w:rsidRPr="007B6A98" w:rsidRDefault="007B6A98" w:rsidP="00DA6A1E">
      <w:pPr>
        <w:spacing w:after="0"/>
        <w:jc w:val="both"/>
        <w:rPr>
          <w:rFonts w:ascii="Arial" w:hAnsi="Arial" w:cs="Arial"/>
        </w:rPr>
      </w:pPr>
      <w:r>
        <w:rPr>
          <w:rFonts w:ascii="Arial" w:hAnsi="Arial" w:cs="Arial"/>
          <w:lang w:val="es-ES"/>
        </w:rPr>
        <w:t xml:space="preserve">2.- </w:t>
      </w:r>
      <w:r w:rsidRPr="007B6A98">
        <w:rPr>
          <w:rFonts w:ascii="Arial" w:hAnsi="Arial" w:cs="Arial"/>
        </w:rPr>
        <w:t>Feature engineering</w:t>
      </w:r>
      <w:r>
        <w:rPr>
          <w:rFonts w:ascii="Arial" w:hAnsi="Arial" w:cs="Arial"/>
        </w:rPr>
        <w:t>.</w:t>
      </w:r>
    </w:p>
    <w:p w14:paraId="7FC76E42" w14:textId="77777777" w:rsidR="007B6A98" w:rsidRPr="007B6A98" w:rsidRDefault="007B6A98" w:rsidP="00DA6A1E">
      <w:pPr>
        <w:spacing w:after="0"/>
        <w:jc w:val="both"/>
        <w:rPr>
          <w:rFonts w:ascii="Arial" w:hAnsi="Arial" w:cs="Arial"/>
        </w:rPr>
      </w:pPr>
      <w:r w:rsidRPr="007B6A98">
        <w:rPr>
          <w:rFonts w:ascii="Arial" w:hAnsi="Arial" w:cs="Arial"/>
        </w:rPr>
        <w:t>Proceso de crear variables relevantes a partir de datos crudos para mejorar el rendimiento del modelo (por ejemplo, diferencias entre equipos, eficiencia, etc.).</w:t>
      </w:r>
    </w:p>
    <w:p w14:paraId="70D24E4C" w14:textId="77777777" w:rsidR="00DA6A1E" w:rsidRDefault="00DA6A1E" w:rsidP="007B6A98">
      <w:pPr>
        <w:jc w:val="both"/>
        <w:rPr>
          <w:rFonts w:ascii="Arial" w:hAnsi="Arial" w:cs="Arial"/>
          <w:lang w:val="es-ES"/>
        </w:rPr>
      </w:pPr>
    </w:p>
    <w:p w14:paraId="52D9218E" w14:textId="62B5BAF6" w:rsidR="007B6A98" w:rsidRPr="007B6A98" w:rsidRDefault="007B6A98" w:rsidP="007B6A98">
      <w:pPr>
        <w:jc w:val="both"/>
        <w:rPr>
          <w:rFonts w:ascii="Arial" w:hAnsi="Arial" w:cs="Arial"/>
        </w:rPr>
      </w:pPr>
      <w:r w:rsidRPr="007B6A98">
        <w:rPr>
          <w:rFonts w:ascii="Arial" w:hAnsi="Arial" w:cs="Arial"/>
          <w:lang w:val="es-ES"/>
        </w:rPr>
        <w:t xml:space="preserve">3.- </w:t>
      </w:r>
      <w:r w:rsidRPr="007B6A98">
        <w:rPr>
          <w:rFonts w:ascii="Arial" w:hAnsi="Arial" w:cs="Arial"/>
        </w:rPr>
        <w:t>Overfitting / validación</w:t>
      </w:r>
    </w:p>
    <w:p w14:paraId="6EE92ED5" w14:textId="77777777" w:rsidR="007B6A98" w:rsidRPr="007B6A98" w:rsidRDefault="007B6A98" w:rsidP="007B6A98">
      <w:pPr>
        <w:numPr>
          <w:ilvl w:val="0"/>
          <w:numId w:val="1"/>
        </w:numPr>
        <w:jc w:val="both"/>
        <w:rPr>
          <w:rFonts w:ascii="Arial" w:hAnsi="Arial" w:cs="Arial"/>
        </w:rPr>
      </w:pPr>
      <w:r w:rsidRPr="007B6A98">
        <w:rPr>
          <w:rFonts w:ascii="Arial" w:hAnsi="Arial" w:cs="Arial"/>
        </w:rPr>
        <w:t xml:space="preserve">Overfitting: cuando el modelo aprende demasiado bien los datos de entrenamiento y falla en datos nuevos. </w:t>
      </w:r>
    </w:p>
    <w:p w14:paraId="02B690F4" w14:textId="77777777" w:rsidR="007B6A98" w:rsidRPr="007B6A98" w:rsidRDefault="007B6A98" w:rsidP="007B6A98">
      <w:pPr>
        <w:numPr>
          <w:ilvl w:val="0"/>
          <w:numId w:val="1"/>
        </w:numPr>
        <w:jc w:val="both"/>
        <w:rPr>
          <w:rFonts w:ascii="Arial" w:hAnsi="Arial" w:cs="Arial"/>
        </w:rPr>
      </w:pPr>
      <w:r w:rsidRPr="007B6A98">
        <w:rPr>
          <w:rFonts w:ascii="Arial" w:hAnsi="Arial" w:cs="Arial"/>
        </w:rPr>
        <w:lastRenderedPageBreak/>
        <w:t>Validación: conjunto de técnicas para evaluar si el modelo realmente generaliza correctamente.</w:t>
      </w:r>
    </w:p>
    <w:p w14:paraId="6957695A" w14:textId="77497ECF" w:rsidR="00615F99" w:rsidRDefault="007B6A98" w:rsidP="00F01678">
      <w:pPr>
        <w:jc w:val="both"/>
        <w:rPr>
          <w:rFonts w:ascii="Arial" w:hAnsi="Arial" w:cs="Arial"/>
          <w:b/>
          <w:bCs/>
          <w:i/>
          <w:iCs/>
          <w:lang w:val="es-ES"/>
        </w:rPr>
      </w:pPr>
      <w:r w:rsidRPr="007B6A98">
        <w:rPr>
          <w:rFonts w:ascii="Arial" w:hAnsi="Arial" w:cs="Arial"/>
          <w:b/>
          <w:bCs/>
          <w:i/>
          <w:iCs/>
          <w:lang w:val="es-ES"/>
        </w:rPr>
        <w:t>Métricas</w:t>
      </w:r>
    </w:p>
    <w:p w14:paraId="253C645B" w14:textId="4F6ECF34" w:rsidR="00DA6A1E" w:rsidRPr="00DA6A1E" w:rsidRDefault="00DA6A1E" w:rsidP="00DA6A1E">
      <w:pPr>
        <w:spacing w:after="0"/>
        <w:jc w:val="both"/>
        <w:rPr>
          <w:rFonts w:ascii="Arial" w:hAnsi="Arial" w:cs="Arial"/>
        </w:rPr>
      </w:pPr>
      <w:r>
        <w:rPr>
          <w:rFonts w:ascii="Arial" w:hAnsi="Arial" w:cs="Arial"/>
        </w:rPr>
        <w:t xml:space="preserve">4.- </w:t>
      </w:r>
      <w:r w:rsidRPr="00DA6A1E">
        <w:rPr>
          <w:rFonts w:ascii="Arial" w:hAnsi="Arial" w:cs="Arial"/>
        </w:rPr>
        <w:t>Log Loss</w:t>
      </w:r>
    </w:p>
    <w:p w14:paraId="38FFFA54" w14:textId="77777777" w:rsidR="00DA6A1E" w:rsidRDefault="00DA6A1E" w:rsidP="00DA6A1E">
      <w:pPr>
        <w:spacing w:after="0"/>
        <w:jc w:val="both"/>
        <w:rPr>
          <w:rFonts w:ascii="Arial" w:hAnsi="Arial" w:cs="Arial"/>
        </w:rPr>
      </w:pPr>
      <w:r w:rsidRPr="00DA6A1E">
        <w:rPr>
          <w:rFonts w:ascii="Arial" w:hAnsi="Arial" w:cs="Arial"/>
        </w:rPr>
        <w:t>Métrica que evalúa qué tan buenas son las probabilidades predichas, penalizando fuertemente las predicciones incorrectas con alta confianza.</w:t>
      </w:r>
    </w:p>
    <w:p w14:paraId="7E235C1B" w14:textId="77777777" w:rsidR="00DA6A1E" w:rsidRDefault="00DA6A1E" w:rsidP="00DA6A1E">
      <w:pPr>
        <w:spacing w:after="0"/>
        <w:jc w:val="both"/>
        <w:rPr>
          <w:rFonts w:ascii="Arial" w:hAnsi="Arial" w:cs="Arial"/>
        </w:rPr>
      </w:pPr>
    </w:p>
    <w:p w14:paraId="4225C8FC" w14:textId="4F334D25" w:rsidR="00DA6A1E" w:rsidRPr="00DA6A1E" w:rsidRDefault="00DA6A1E" w:rsidP="00DA6A1E">
      <w:pPr>
        <w:spacing w:after="0"/>
        <w:jc w:val="both"/>
        <w:rPr>
          <w:rFonts w:ascii="Arial" w:hAnsi="Arial" w:cs="Arial"/>
        </w:rPr>
      </w:pPr>
      <w:r>
        <w:rPr>
          <w:rFonts w:ascii="Arial" w:hAnsi="Arial" w:cs="Arial"/>
          <w:lang w:val="es-ES"/>
        </w:rPr>
        <w:t xml:space="preserve">5.- </w:t>
      </w:r>
      <w:r w:rsidRPr="00DA6A1E">
        <w:rPr>
          <w:rFonts w:ascii="Arial" w:hAnsi="Arial" w:cs="Arial"/>
        </w:rPr>
        <w:t>ROC / AUC</w:t>
      </w:r>
    </w:p>
    <w:p w14:paraId="3E9C4161" w14:textId="77777777" w:rsidR="00DA6A1E" w:rsidRPr="00DA6A1E" w:rsidRDefault="00DA6A1E" w:rsidP="00DA6A1E">
      <w:pPr>
        <w:numPr>
          <w:ilvl w:val="0"/>
          <w:numId w:val="2"/>
        </w:numPr>
        <w:jc w:val="both"/>
        <w:rPr>
          <w:rFonts w:ascii="Arial" w:hAnsi="Arial" w:cs="Arial"/>
        </w:rPr>
      </w:pPr>
      <w:r w:rsidRPr="00DA6A1E">
        <w:rPr>
          <w:rFonts w:ascii="Arial" w:hAnsi="Arial" w:cs="Arial"/>
        </w:rPr>
        <w:t xml:space="preserve">ROC: curva que muestra el trade-off entre verdaderos positivos y falsos positivos. </w:t>
      </w:r>
    </w:p>
    <w:p w14:paraId="0B84EF86" w14:textId="77777777" w:rsidR="00DA6A1E" w:rsidRPr="00DA6A1E" w:rsidRDefault="00DA6A1E" w:rsidP="00DA6A1E">
      <w:pPr>
        <w:numPr>
          <w:ilvl w:val="0"/>
          <w:numId w:val="2"/>
        </w:numPr>
        <w:jc w:val="both"/>
        <w:rPr>
          <w:rFonts w:ascii="Arial" w:hAnsi="Arial" w:cs="Arial"/>
        </w:rPr>
      </w:pPr>
      <w:r w:rsidRPr="00DA6A1E">
        <w:rPr>
          <w:rFonts w:ascii="Arial" w:hAnsi="Arial" w:cs="Arial"/>
        </w:rPr>
        <w:t>AUC: área bajo esa curva, que mide qué tan bien el modelo distingue entre clases.</w:t>
      </w:r>
    </w:p>
    <w:p w14:paraId="10991718" w14:textId="77777777" w:rsidR="00DA6A1E" w:rsidRPr="00DA6A1E" w:rsidRDefault="00DA6A1E" w:rsidP="00DA6A1E">
      <w:pPr>
        <w:spacing w:after="0"/>
        <w:jc w:val="both"/>
        <w:rPr>
          <w:rFonts w:ascii="Arial" w:hAnsi="Arial" w:cs="Arial"/>
        </w:rPr>
      </w:pPr>
      <w:r w:rsidRPr="00DA6A1E">
        <w:rPr>
          <w:rFonts w:ascii="Arial" w:hAnsi="Arial" w:cs="Arial"/>
          <w:lang w:val="es-ES"/>
        </w:rPr>
        <w:t xml:space="preserve">6.- </w:t>
      </w:r>
      <w:r w:rsidRPr="00DA6A1E">
        <w:rPr>
          <w:rFonts w:ascii="Arial" w:hAnsi="Arial" w:cs="Arial"/>
        </w:rPr>
        <w:t>Precision / Recall</w:t>
      </w:r>
    </w:p>
    <w:p w14:paraId="5C17B2CF" w14:textId="77777777" w:rsidR="00DA6A1E" w:rsidRPr="00DA6A1E" w:rsidRDefault="00DA6A1E" w:rsidP="00DA6A1E">
      <w:pPr>
        <w:numPr>
          <w:ilvl w:val="0"/>
          <w:numId w:val="3"/>
        </w:numPr>
        <w:spacing w:after="0"/>
        <w:jc w:val="both"/>
        <w:rPr>
          <w:rFonts w:ascii="Arial" w:hAnsi="Arial" w:cs="Arial"/>
        </w:rPr>
      </w:pPr>
      <w:r w:rsidRPr="00DA6A1E">
        <w:rPr>
          <w:rFonts w:ascii="Arial" w:hAnsi="Arial" w:cs="Arial"/>
        </w:rPr>
        <w:t xml:space="preserve">Precision: de las predicciones positivas, cuántas son correctas. </w:t>
      </w:r>
    </w:p>
    <w:p w14:paraId="143386CB" w14:textId="77777777" w:rsidR="00DA6A1E" w:rsidRPr="00DA6A1E" w:rsidRDefault="00DA6A1E" w:rsidP="00DA6A1E">
      <w:pPr>
        <w:numPr>
          <w:ilvl w:val="0"/>
          <w:numId w:val="3"/>
        </w:numPr>
        <w:spacing w:after="0"/>
        <w:jc w:val="both"/>
        <w:rPr>
          <w:rFonts w:ascii="Arial" w:hAnsi="Arial" w:cs="Arial"/>
        </w:rPr>
      </w:pPr>
      <w:r w:rsidRPr="00DA6A1E">
        <w:rPr>
          <w:rFonts w:ascii="Arial" w:hAnsi="Arial" w:cs="Arial"/>
        </w:rPr>
        <w:t xml:space="preserve">Recall: de los casos positivos reales, cuántos detecta el modelo. </w:t>
      </w:r>
    </w:p>
    <w:p w14:paraId="66450708" w14:textId="77777777" w:rsidR="00DA6A1E" w:rsidRDefault="00DA6A1E" w:rsidP="00F01678">
      <w:pPr>
        <w:jc w:val="both"/>
        <w:rPr>
          <w:rFonts w:ascii="Arial" w:hAnsi="Arial" w:cs="Arial"/>
          <w:b/>
          <w:bCs/>
          <w:i/>
          <w:iCs/>
          <w:lang w:val="es-ES"/>
        </w:rPr>
      </w:pPr>
    </w:p>
    <w:p w14:paraId="6B986DF2" w14:textId="41DD6A55" w:rsidR="007B6A98" w:rsidRDefault="00DA6A1E" w:rsidP="00F01678">
      <w:pPr>
        <w:jc w:val="both"/>
        <w:rPr>
          <w:rFonts w:ascii="Arial" w:hAnsi="Arial" w:cs="Arial"/>
          <w:b/>
          <w:bCs/>
          <w:i/>
          <w:iCs/>
          <w:lang w:val="es-ES"/>
        </w:rPr>
      </w:pPr>
      <w:r w:rsidRPr="00DA6A1E">
        <w:rPr>
          <w:rFonts w:ascii="Arial" w:hAnsi="Arial" w:cs="Arial"/>
          <w:b/>
          <w:bCs/>
          <w:i/>
          <w:iCs/>
          <w:lang w:val="es-ES"/>
        </w:rPr>
        <w:t>Modelado</w:t>
      </w:r>
    </w:p>
    <w:p w14:paraId="11DC3921" w14:textId="77777777" w:rsidR="00DA6A1E" w:rsidRDefault="00DA6A1E" w:rsidP="00DA6A1E">
      <w:pPr>
        <w:spacing w:after="0"/>
        <w:jc w:val="both"/>
        <w:rPr>
          <w:rFonts w:ascii="Arial" w:hAnsi="Arial" w:cs="Arial"/>
        </w:rPr>
      </w:pPr>
      <w:r>
        <w:rPr>
          <w:rFonts w:ascii="Arial" w:hAnsi="Arial" w:cs="Arial"/>
          <w:lang w:val="es-ES"/>
        </w:rPr>
        <w:t xml:space="preserve">7.- </w:t>
      </w:r>
      <w:r w:rsidRPr="00DA6A1E">
        <w:rPr>
          <w:rFonts w:ascii="Arial" w:hAnsi="Arial" w:cs="Arial"/>
        </w:rPr>
        <w:t>Elo rating</w:t>
      </w:r>
    </w:p>
    <w:p w14:paraId="7624E85D" w14:textId="1E2F2647" w:rsidR="00DA6A1E" w:rsidRDefault="00DA6A1E" w:rsidP="00DA6A1E">
      <w:pPr>
        <w:spacing w:after="0"/>
        <w:jc w:val="both"/>
        <w:rPr>
          <w:rFonts w:ascii="Arial" w:hAnsi="Arial" w:cs="Arial"/>
        </w:rPr>
      </w:pPr>
      <w:r w:rsidRPr="00DA6A1E">
        <w:rPr>
          <w:rFonts w:ascii="Arial" w:hAnsi="Arial" w:cs="Arial"/>
        </w:rPr>
        <w:t>Sistema que asigna un puntaje dinámico a cada equipo según su rendimiento, actualizándose tras cada partido para reflejar su nivel real</w:t>
      </w:r>
      <w:r>
        <w:rPr>
          <w:rFonts w:ascii="Arial" w:hAnsi="Arial" w:cs="Arial"/>
        </w:rPr>
        <w:t>.</w:t>
      </w:r>
    </w:p>
    <w:p w14:paraId="1AF06298" w14:textId="77777777" w:rsidR="00DA6A1E" w:rsidRDefault="00DA6A1E" w:rsidP="00DA6A1E">
      <w:pPr>
        <w:jc w:val="both"/>
        <w:rPr>
          <w:rFonts w:ascii="Arial" w:hAnsi="Arial" w:cs="Arial"/>
        </w:rPr>
      </w:pPr>
    </w:p>
    <w:p w14:paraId="46B2CDB3" w14:textId="2EDACCD2" w:rsidR="00DA6A1E" w:rsidRPr="00DA6A1E" w:rsidRDefault="00DA6A1E" w:rsidP="00DA6A1E">
      <w:pPr>
        <w:spacing w:after="0"/>
        <w:jc w:val="both"/>
        <w:rPr>
          <w:rFonts w:ascii="Arial" w:hAnsi="Arial" w:cs="Arial"/>
        </w:rPr>
      </w:pPr>
      <w:r w:rsidRPr="00DA6A1E">
        <w:rPr>
          <w:rFonts w:ascii="Arial" w:hAnsi="Arial" w:cs="Arial"/>
        </w:rPr>
        <w:t xml:space="preserve">8.- </w:t>
      </w:r>
      <w:r w:rsidRPr="00DA6A1E">
        <w:rPr>
          <w:rFonts w:ascii="Arial" w:hAnsi="Arial" w:cs="Arial"/>
        </w:rPr>
        <w:t>Diferencias entre equipos</w:t>
      </w:r>
    </w:p>
    <w:p w14:paraId="548A3800" w14:textId="77777777" w:rsidR="00DA6A1E" w:rsidRPr="00DA6A1E" w:rsidRDefault="00DA6A1E" w:rsidP="00DA6A1E">
      <w:pPr>
        <w:spacing w:after="0"/>
        <w:jc w:val="both"/>
        <w:rPr>
          <w:rFonts w:ascii="Arial" w:hAnsi="Arial" w:cs="Arial"/>
        </w:rPr>
      </w:pPr>
      <w:r w:rsidRPr="00DA6A1E">
        <w:rPr>
          <w:rFonts w:ascii="Arial" w:hAnsi="Arial" w:cs="Arial"/>
        </w:rPr>
        <w:t>Técnica donde las variables se construyen como restas entre características de dos equipos (ej. Elo_A − Elo_B), permitiendo comparar directamente su nivel.</w:t>
      </w:r>
    </w:p>
    <w:p w14:paraId="4E27DFDB" w14:textId="77777777" w:rsidR="00DA6A1E" w:rsidRDefault="00DA6A1E" w:rsidP="00DA6A1E">
      <w:pPr>
        <w:jc w:val="both"/>
        <w:rPr>
          <w:rFonts w:ascii="Arial" w:hAnsi="Arial" w:cs="Arial"/>
        </w:rPr>
      </w:pPr>
    </w:p>
    <w:p w14:paraId="3AD775B9" w14:textId="0A85E827" w:rsidR="00DA6A1E" w:rsidRPr="00DA6A1E" w:rsidRDefault="00DA6A1E" w:rsidP="00DA6A1E">
      <w:pPr>
        <w:spacing w:after="0"/>
        <w:jc w:val="both"/>
        <w:rPr>
          <w:rFonts w:ascii="Arial" w:hAnsi="Arial" w:cs="Arial"/>
        </w:rPr>
      </w:pPr>
      <w:r>
        <w:rPr>
          <w:rFonts w:ascii="Arial" w:hAnsi="Arial" w:cs="Arial"/>
        </w:rPr>
        <w:t xml:space="preserve">9.- </w:t>
      </w:r>
      <w:r w:rsidRPr="00DA6A1E">
        <w:rPr>
          <w:rFonts w:ascii="Arial" w:hAnsi="Arial" w:cs="Arial"/>
        </w:rPr>
        <w:t>Ensembles</w:t>
      </w:r>
    </w:p>
    <w:p w14:paraId="76CC0FFF" w14:textId="77777777" w:rsidR="00DA6A1E" w:rsidRPr="00DA6A1E" w:rsidRDefault="00DA6A1E" w:rsidP="00DA6A1E">
      <w:pPr>
        <w:spacing w:after="0"/>
        <w:jc w:val="both"/>
        <w:rPr>
          <w:rFonts w:ascii="Arial" w:hAnsi="Arial" w:cs="Arial"/>
        </w:rPr>
      </w:pPr>
      <w:r w:rsidRPr="00DA6A1E">
        <w:rPr>
          <w:rFonts w:ascii="Arial" w:hAnsi="Arial" w:cs="Arial"/>
        </w:rPr>
        <w:t>Método que combina varios modelos para obtener una predicción más robusta y precisa que la de un solo modelo.</w:t>
      </w:r>
    </w:p>
    <w:p w14:paraId="462DF6B3" w14:textId="55932806" w:rsidR="00DA6A1E" w:rsidRPr="00DA6A1E" w:rsidRDefault="00DA6A1E" w:rsidP="00DA6A1E">
      <w:pPr>
        <w:jc w:val="both"/>
        <w:rPr>
          <w:rFonts w:ascii="Arial" w:hAnsi="Arial" w:cs="Arial"/>
        </w:rPr>
      </w:pPr>
    </w:p>
    <w:p w14:paraId="0F46A926" w14:textId="00F33B23" w:rsidR="00DA6A1E" w:rsidRPr="00DA6A1E" w:rsidRDefault="00DA6A1E" w:rsidP="00F01678">
      <w:pPr>
        <w:jc w:val="both"/>
        <w:rPr>
          <w:rFonts w:ascii="Arial" w:hAnsi="Arial" w:cs="Arial"/>
          <w:lang w:val="es-ES"/>
        </w:rPr>
      </w:pPr>
    </w:p>
    <w:sectPr w:rsidR="00DA6A1E" w:rsidRPr="00DA6A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C7FE0"/>
    <w:multiLevelType w:val="multilevel"/>
    <w:tmpl w:val="15D4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36028"/>
    <w:multiLevelType w:val="multilevel"/>
    <w:tmpl w:val="312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B3AC8"/>
    <w:multiLevelType w:val="multilevel"/>
    <w:tmpl w:val="B64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758057">
    <w:abstractNumId w:val="1"/>
  </w:num>
  <w:num w:numId="2" w16cid:durableId="1784038490">
    <w:abstractNumId w:val="0"/>
  </w:num>
  <w:num w:numId="3" w16cid:durableId="1884172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678"/>
    <w:rsid w:val="00615F99"/>
    <w:rsid w:val="007B6A98"/>
    <w:rsid w:val="00B2488D"/>
    <w:rsid w:val="00C06735"/>
    <w:rsid w:val="00DA6A1E"/>
    <w:rsid w:val="00F016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0580"/>
  <w15:chartTrackingRefBased/>
  <w15:docId w15:val="{4E26B1CC-08BA-4177-AA0D-8249AA2DB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1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1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16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16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16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16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16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16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16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16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16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16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16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16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16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16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16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1678"/>
    <w:rPr>
      <w:rFonts w:eastAsiaTheme="majorEastAsia" w:cstheme="majorBidi"/>
      <w:color w:val="272727" w:themeColor="text1" w:themeTint="D8"/>
    </w:rPr>
  </w:style>
  <w:style w:type="paragraph" w:styleId="Ttulo">
    <w:name w:val="Title"/>
    <w:basedOn w:val="Normal"/>
    <w:next w:val="Normal"/>
    <w:link w:val="TtuloCar"/>
    <w:uiPriority w:val="10"/>
    <w:qFormat/>
    <w:rsid w:val="00F01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16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16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16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1678"/>
    <w:pPr>
      <w:spacing w:before="160"/>
      <w:jc w:val="center"/>
    </w:pPr>
    <w:rPr>
      <w:i/>
      <w:iCs/>
      <w:color w:val="404040" w:themeColor="text1" w:themeTint="BF"/>
    </w:rPr>
  </w:style>
  <w:style w:type="character" w:customStyle="1" w:styleId="CitaCar">
    <w:name w:val="Cita Car"/>
    <w:basedOn w:val="Fuentedeprrafopredeter"/>
    <w:link w:val="Cita"/>
    <w:uiPriority w:val="29"/>
    <w:rsid w:val="00F01678"/>
    <w:rPr>
      <w:i/>
      <w:iCs/>
      <w:color w:val="404040" w:themeColor="text1" w:themeTint="BF"/>
    </w:rPr>
  </w:style>
  <w:style w:type="paragraph" w:styleId="Prrafodelista">
    <w:name w:val="List Paragraph"/>
    <w:basedOn w:val="Normal"/>
    <w:uiPriority w:val="34"/>
    <w:qFormat/>
    <w:rsid w:val="00F01678"/>
    <w:pPr>
      <w:ind w:left="720"/>
      <w:contextualSpacing/>
    </w:pPr>
  </w:style>
  <w:style w:type="character" w:styleId="nfasisintenso">
    <w:name w:val="Intense Emphasis"/>
    <w:basedOn w:val="Fuentedeprrafopredeter"/>
    <w:uiPriority w:val="21"/>
    <w:qFormat/>
    <w:rsid w:val="00F01678"/>
    <w:rPr>
      <w:i/>
      <w:iCs/>
      <w:color w:val="0F4761" w:themeColor="accent1" w:themeShade="BF"/>
    </w:rPr>
  </w:style>
  <w:style w:type="paragraph" w:styleId="Citadestacada">
    <w:name w:val="Intense Quote"/>
    <w:basedOn w:val="Normal"/>
    <w:next w:val="Normal"/>
    <w:link w:val="CitadestacadaCar"/>
    <w:uiPriority w:val="30"/>
    <w:qFormat/>
    <w:rsid w:val="00F01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1678"/>
    <w:rPr>
      <w:i/>
      <w:iCs/>
      <w:color w:val="0F4761" w:themeColor="accent1" w:themeShade="BF"/>
    </w:rPr>
  </w:style>
  <w:style w:type="character" w:styleId="Referenciaintensa">
    <w:name w:val="Intense Reference"/>
    <w:basedOn w:val="Fuentedeprrafopredeter"/>
    <w:uiPriority w:val="32"/>
    <w:qFormat/>
    <w:rsid w:val="00F01678"/>
    <w:rPr>
      <w:b/>
      <w:bCs/>
      <w:smallCaps/>
      <w:color w:val="0F4761" w:themeColor="accent1" w:themeShade="BF"/>
      <w:spacing w:val="5"/>
    </w:rPr>
  </w:style>
  <w:style w:type="paragraph" w:styleId="NormalWeb">
    <w:name w:val="Normal (Web)"/>
    <w:basedOn w:val="Normal"/>
    <w:uiPriority w:val="99"/>
    <w:semiHidden/>
    <w:unhideWhenUsed/>
    <w:rsid w:val="00B248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7362">
      <w:bodyDiv w:val="1"/>
      <w:marLeft w:val="0"/>
      <w:marRight w:val="0"/>
      <w:marTop w:val="0"/>
      <w:marBottom w:val="0"/>
      <w:divBdr>
        <w:top w:val="none" w:sz="0" w:space="0" w:color="auto"/>
        <w:left w:val="none" w:sz="0" w:space="0" w:color="auto"/>
        <w:bottom w:val="none" w:sz="0" w:space="0" w:color="auto"/>
        <w:right w:val="none" w:sz="0" w:space="0" w:color="auto"/>
      </w:divBdr>
    </w:div>
    <w:div w:id="168832685">
      <w:bodyDiv w:val="1"/>
      <w:marLeft w:val="0"/>
      <w:marRight w:val="0"/>
      <w:marTop w:val="0"/>
      <w:marBottom w:val="0"/>
      <w:divBdr>
        <w:top w:val="none" w:sz="0" w:space="0" w:color="auto"/>
        <w:left w:val="none" w:sz="0" w:space="0" w:color="auto"/>
        <w:bottom w:val="none" w:sz="0" w:space="0" w:color="auto"/>
        <w:right w:val="none" w:sz="0" w:space="0" w:color="auto"/>
      </w:divBdr>
    </w:div>
    <w:div w:id="184952405">
      <w:bodyDiv w:val="1"/>
      <w:marLeft w:val="0"/>
      <w:marRight w:val="0"/>
      <w:marTop w:val="0"/>
      <w:marBottom w:val="0"/>
      <w:divBdr>
        <w:top w:val="none" w:sz="0" w:space="0" w:color="auto"/>
        <w:left w:val="none" w:sz="0" w:space="0" w:color="auto"/>
        <w:bottom w:val="none" w:sz="0" w:space="0" w:color="auto"/>
        <w:right w:val="none" w:sz="0" w:space="0" w:color="auto"/>
      </w:divBdr>
    </w:div>
    <w:div w:id="287593739">
      <w:bodyDiv w:val="1"/>
      <w:marLeft w:val="0"/>
      <w:marRight w:val="0"/>
      <w:marTop w:val="0"/>
      <w:marBottom w:val="0"/>
      <w:divBdr>
        <w:top w:val="none" w:sz="0" w:space="0" w:color="auto"/>
        <w:left w:val="none" w:sz="0" w:space="0" w:color="auto"/>
        <w:bottom w:val="none" w:sz="0" w:space="0" w:color="auto"/>
        <w:right w:val="none" w:sz="0" w:space="0" w:color="auto"/>
      </w:divBdr>
    </w:div>
    <w:div w:id="431436030">
      <w:bodyDiv w:val="1"/>
      <w:marLeft w:val="0"/>
      <w:marRight w:val="0"/>
      <w:marTop w:val="0"/>
      <w:marBottom w:val="0"/>
      <w:divBdr>
        <w:top w:val="none" w:sz="0" w:space="0" w:color="auto"/>
        <w:left w:val="none" w:sz="0" w:space="0" w:color="auto"/>
        <w:bottom w:val="none" w:sz="0" w:space="0" w:color="auto"/>
        <w:right w:val="none" w:sz="0" w:space="0" w:color="auto"/>
      </w:divBdr>
    </w:div>
    <w:div w:id="438918258">
      <w:bodyDiv w:val="1"/>
      <w:marLeft w:val="0"/>
      <w:marRight w:val="0"/>
      <w:marTop w:val="0"/>
      <w:marBottom w:val="0"/>
      <w:divBdr>
        <w:top w:val="none" w:sz="0" w:space="0" w:color="auto"/>
        <w:left w:val="none" w:sz="0" w:space="0" w:color="auto"/>
        <w:bottom w:val="none" w:sz="0" w:space="0" w:color="auto"/>
        <w:right w:val="none" w:sz="0" w:space="0" w:color="auto"/>
      </w:divBdr>
    </w:div>
    <w:div w:id="876820049">
      <w:bodyDiv w:val="1"/>
      <w:marLeft w:val="0"/>
      <w:marRight w:val="0"/>
      <w:marTop w:val="0"/>
      <w:marBottom w:val="0"/>
      <w:divBdr>
        <w:top w:val="none" w:sz="0" w:space="0" w:color="auto"/>
        <w:left w:val="none" w:sz="0" w:space="0" w:color="auto"/>
        <w:bottom w:val="none" w:sz="0" w:space="0" w:color="auto"/>
        <w:right w:val="none" w:sz="0" w:space="0" w:color="auto"/>
      </w:divBdr>
    </w:div>
    <w:div w:id="899512613">
      <w:bodyDiv w:val="1"/>
      <w:marLeft w:val="0"/>
      <w:marRight w:val="0"/>
      <w:marTop w:val="0"/>
      <w:marBottom w:val="0"/>
      <w:divBdr>
        <w:top w:val="none" w:sz="0" w:space="0" w:color="auto"/>
        <w:left w:val="none" w:sz="0" w:space="0" w:color="auto"/>
        <w:bottom w:val="none" w:sz="0" w:space="0" w:color="auto"/>
        <w:right w:val="none" w:sz="0" w:space="0" w:color="auto"/>
      </w:divBdr>
    </w:div>
    <w:div w:id="910769081">
      <w:bodyDiv w:val="1"/>
      <w:marLeft w:val="0"/>
      <w:marRight w:val="0"/>
      <w:marTop w:val="0"/>
      <w:marBottom w:val="0"/>
      <w:divBdr>
        <w:top w:val="none" w:sz="0" w:space="0" w:color="auto"/>
        <w:left w:val="none" w:sz="0" w:space="0" w:color="auto"/>
        <w:bottom w:val="none" w:sz="0" w:space="0" w:color="auto"/>
        <w:right w:val="none" w:sz="0" w:space="0" w:color="auto"/>
      </w:divBdr>
    </w:div>
    <w:div w:id="920142781">
      <w:bodyDiv w:val="1"/>
      <w:marLeft w:val="0"/>
      <w:marRight w:val="0"/>
      <w:marTop w:val="0"/>
      <w:marBottom w:val="0"/>
      <w:divBdr>
        <w:top w:val="none" w:sz="0" w:space="0" w:color="auto"/>
        <w:left w:val="none" w:sz="0" w:space="0" w:color="auto"/>
        <w:bottom w:val="none" w:sz="0" w:space="0" w:color="auto"/>
        <w:right w:val="none" w:sz="0" w:space="0" w:color="auto"/>
      </w:divBdr>
    </w:div>
    <w:div w:id="974599493">
      <w:bodyDiv w:val="1"/>
      <w:marLeft w:val="0"/>
      <w:marRight w:val="0"/>
      <w:marTop w:val="0"/>
      <w:marBottom w:val="0"/>
      <w:divBdr>
        <w:top w:val="none" w:sz="0" w:space="0" w:color="auto"/>
        <w:left w:val="none" w:sz="0" w:space="0" w:color="auto"/>
        <w:bottom w:val="none" w:sz="0" w:space="0" w:color="auto"/>
        <w:right w:val="none" w:sz="0" w:space="0" w:color="auto"/>
      </w:divBdr>
    </w:div>
    <w:div w:id="1100028801">
      <w:bodyDiv w:val="1"/>
      <w:marLeft w:val="0"/>
      <w:marRight w:val="0"/>
      <w:marTop w:val="0"/>
      <w:marBottom w:val="0"/>
      <w:divBdr>
        <w:top w:val="none" w:sz="0" w:space="0" w:color="auto"/>
        <w:left w:val="none" w:sz="0" w:space="0" w:color="auto"/>
        <w:bottom w:val="none" w:sz="0" w:space="0" w:color="auto"/>
        <w:right w:val="none" w:sz="0" w:space="0" w:color="auto"/>
      </w:divBdr>
    </w:div>
    <w:div w:id="1161192957">
      <w:bodyDiv w:val="1"/>
      <w:marLeft w:val="0"/>
      <w:marRight w:val="0"/>
      <w:marTop w:val="0"/>
      <w:marBottom w:val="0"/>
      <w:divBdr>
        <w:top w:val="none" w:sz="0" w:space="0" w:color="auto"/>
        <w:left w:val="none" w:sz="0" w:space="0" w:color="auto"/>
        <w:bottom w:val="none" w:sz="0" w:space="0" w:color="auto"/>
        <w:right w:val="none" w:sz="0" w:space="0" w:color="auto"/>
      </w:divBdr>
    </w:div>
    <w:div w:id="1176699498">
      <w:bodyDiv w:val="1"/>
      <w:marLeft w:val="0"/>
      <w:marRight w:val="0"/>
      <w:marTop w:val="0"/>
      <w:marBottom w:val="0"/>
      <w:divBdr>
        <w:top w:val="none" w:sz="0" w:space="0" w:color="auto"/>
        <w:left w:val="none" w:sz="0" w:space="0" w:color="auto"/>
        <w:bottom w:val="none" w:sz="0" w:space="0" w:color="auto"/>
        <w:right w:val="none" w:sz="0" w:space="0" w:color="auto"/>
      </w:divBdr>
    </w:div>
    <w:div w:id="1244145771">
      <w:bodyDiv w:val="1"/>
      <w:marLeft w:val="0"/>
      <w:marRight w:val="0"/>
      <w:marTop w:val="0"/>
      <w:marBottom w:val="0"/>
      <w:divBdr>
        <w:top w:val="none" w:sz="0" w:space="0" w:color="auto"/>
        <w:left w:val="none" w:sz="0" w:space="0" w:color="auto"/>
        <w:bottom w:val="none" w:sz="0" w:space="0" w:color="auto"/>
        <w:right w:val="none" w:sz="0" w:space="0" w:color="auto"/>
      </w:divBdr>
    </w:div>
    <w:div w:id="1391807631">
      <w:bodyDiv w:val="1"/>
      <w:marLeft w:val="0"/>
      <w:marRight w:val="0"/>
      <w:marTop w:val="0"/>
      <w:marBottom w:val="0"/>
      <w:divBdr>
        <w:top w:val="none" w:sz="0" w:space="0" w:color="auto"/>
        <w:left w:val="none" w:sz="0" w:space="0" w:color="auto"/>
        <w:bottom w:val="none" w:sz="0" w:space="0" w:color="auto"/>
        <w:right w:val="none" w:sz="0" w:space="0" w:color="auto"/>
      </w:divBdr>
    </w:div>
    <w:div w:id="1392534404">
      <w:bodyDiv w:val="1"/>
      <w:marLeft w:val="0"/>
      <w:marRight w:val="0"/>
      <w:marTop w:val="0"/>
      <w:marBottom w:val="0"/>
      <w:divBdr>
        <w:top w:val="none" w:sz="0" w:space="0" w:color="auto"/>
        <w:left w:val="none" w:sz="0" w:space="0" w:color="auto"/>
        <w:bottom w:val="none" w:sz="0" w:space="0" w:color="auto"/>
        <w:right w:val="none" w:sz="0" w:space="0" w:color="auto"/>
      </w:divBdr>
    </w:div>
    <w:div w:id="1435632375">
      <w:bodyDiv w:val="1"/>
      <w:marLeft w:val="0"/>
      <w:marRight w:val="0"/>
      <w:marTop w:val="0"/>
      <w:marBottom w:val="0"/>
      <w:divBdr>
        <w:top w:val="none" w:sz="0" w:space="0" w:color="auto"/>
        <w:left w:val="none" w:sz="0" w:space="0" w:color="auto"/>
        <w:bottom w:val="none" w:sz="0" w:space="0" w:color="auto"/>
        <w:right w:val="none" w:sz="0" w:space="0" w:color="auto"/>
      </w:divBdr>
    </w:div>
    <w:div w:id="1468234768">
      <w:bodyDiv w:val="1"/>
      <w:marLeft w:val="0"/>
      <w:marRight w:val="0"/>
      <w:marTop w:val="0"/>
      <w:marBottom w:val="0"/>
      <w:divBdr>
        <w:top w:val="none" w:sz="0" w:space="0" w:color="auto"/>
        <w:left w:val="none" w:sz="0" w:space="0" w:color="auto"/>
        <w:bottom w:val="none" w:sz="0" w:space="0" w:color="auto"/>
        <w:right w:val="none" w:sz="0" w:space="0" w:color="auto"/>
      </w:divBdr>
    </w:div>
    <w:div w:id="1631285090">
      <w:bodyDiv w:val="1"/>
      <w:marLeft w:val="0"/>
      <w:marRight w:val="0"/>
      <w:marTop w:val="0"/>
      <w:marBottom w:val="0"/>
      <w:divBdr>
        <w:top w:val="none" w:sz="0" w:space="0" w:color="auto"/>
        <w:left w:val="none" w:sz="0" w:space="0" w:color="auto"/>
        <w:bottom w:val="none" w:sz="0" w:space="0" w:color="auto"/>
        <w:right w:val="none" w:sz="0" w:space="0" w:color="auto"/>
      </w:divBdr>
    </w:div>
    <w:div w:id="1728381423">
      <w:bodyDiv w:val="1"/>
      <w:marLeft w:val="0"/>
      <w:marRight w:val="0"/>
      <w:marTop w:val="0"/>
      <w:marBottom w:val="0"/>
      <w:divBdr>
        <w:top w:val="none" w:sz="0" w:space="0" w:color="auto"/>
        <w:left w:val="none" w:sz="0" w:space="0" w:color="auto"/>
        <w:bottom w:val="none" w:sz="0" w:space="0" w:color="auto"/>
        <w:right w:val="none" w:sz="0" w:space="0" w:color="auto"/>
      </w:divBdr>
    </w:div>
    <w:div w:id="1754282728">
      <w:bodyDiv w:val="1"/>
      <w:marLeft w:val="0"/>
      <w:marRight w:val="0"/>
      <w:marTop w:val="0"/>
      <w:marBottom w:val="0"/>
      <w:divBdr>
        <w:top w:val="none" w:sz="0" w:space="0" w:color="auto"/>
        <w:left w:val="none" w:sz="0" w:space="0" w:color="auto"/>
        <w:bottom w:val="none" w:sz="0" w:space="0" w:color="auto"/>
        <w:right w:val="none" w:sz="0" w:space="0" w:color="auto"/>
      </w:divBdr>
    </w:div>
    <w:div w:id="1804272114">
      <w:bodyDiv w:val="1"/>
      <w:marLeft w:val="0"/>
      <w:marRight w:val="0"/>
      <w:marTop w:val="0"/>
      <w:marBottom w:val="0"/>
      <w:divBdr>
        <w:top w:val="none" w:sz="0" w:space="0" w:color="auto"/>
        <w:left w:val="none" w:sz="0" w:space="0" w:color="auto"/>
        <w:bottom w:val="none" w:sz="0" w:space="0" w:color="auto"/>
        <w:right w:val="none" w:sz="0" w:space="0" w:color="auto"/>
      </w:divBdr>
    </w:div>
    <w:div w:id="1956793908">
      <w:bodyDiv w:val="1"/>
      <w:marLeft w:val="0"/>
      <w:marRight w:val="0"/>
      <w:marTop w:val="0"/>
      <w:marBottom w:val="0"/>
      <w:divBdr>
        <w:top w:val="none" w:sz="0" w:space="0" w:color="auto"/>
        <w:left w:val="none" w:sz="0" w:space="0" w:color="auto"/>
        <w:bottom w:val="none" w:sz="0" w:space="0" w:color="auto"/>
        <w:right w:val="none" w:sz="0" w:space="0" w:color="auto"/>
      </w:divBdr>
    </w:div>
    <w:div w:id="2072651282">
      <w:bodyDiv w:val="1"/>
      <w:marLeft w:val="0"/>
      <w:marRight w:val="0"/>
      <w:marTop w:val="0"/>
      <w:marBottom w:val="0"/>
      <w:divBdr>
        <w:top w:val="none" w:sz="0" w:space="0" w:color="auto"/>
        <w:left w:val="none" w:sz="0" w:space="0" w:color="auto"/>
        <w:bottom w:val="none" w:sz="0" w:space="0" w:color="auto"/>
        <w:right w:val="none" w:sz="0" w:space="0" w:color="auto"/>
      </w:divBdr>
    </w:div>
    <w:div w:id="212487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869</Words>
  <Characters>4780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Prado</dc:creator>
  <cp:keywords/>
  <dc:description/>
  <cp:lastModifiedBy>Dana Prado</cp:lastModifiedBy>
  <cp:revision>1</cp:revision>
  <dcterms:created xsi:type="dcterms:W3CDTF">2026-03-23T18:14:00Z</dcterms:created>
  <dcterms:modified xsi:type="dcterms:W3CDTF">2026-03-23T19:12:00Z</dcterms:modified>
</cp:coreProperties>
</file>