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57A9" w14:textId="77777777" w:rsidR="005A3806" w:rsidRPr="00F24E1E" w:rsidRDefault="00000000">
      <w:pPr>
        <w:spacing w:after="30"/>
        <w:rPr>
          <w:lang w:val="en-US"/>
        </w:rPr>
      </w:pPr>
      <w:r w:rsidRPr="00F24E1E">
        <w:rPr>
          <w:b/>
          <w:bCs/>
          <w:sz w:val="22"/>
          <w:szCs w:val="22"/>
          <w:u w:val="single"/>
          <w:lang w:val="en-US"/>
        </w:rPr>
        <w:t>Deliverable No. 2 — Method-Fit Matrix</w:t>
      </w:r>
    </w:p>
    <w:p w14:paraId="70D8EEAB" w14:textId="0CCFC783" w:rsidR="005A3806" w:rsidRPr="00F24E1E" w:rsidRDefault="00000000">
      <w:pPr>
        <w:spacing w:after="20"/>
        <w:rPr>
          <w:lang w:val="en-US"/>
        </w:rPr>
      </w:pPr>
      <w:r w:rsidRPr="00F24E1E">
        <w:rPr>
          <w:b/>
          <w:bCs/>
          <w:sz w:val="15"/>
          <w:szCs w:val="15"/>
          <w:lang w:val="en-US"/>
        </w:rPr>
        <w:t xml:space="preserve">Student: </w:t>
      </w:r>
      <w:r w:rsidRPr="00F24E1E">
        <w:rPr>
          <w:sz w:val="15"/>
          <w:szCs w:val="15"/>
          <w:lang w:val="en-US"/>
        </w:rPr>
        <w:t xml:space="preserve">Angela Milén Acosta Ticona   </w:t>
      </w:r>
      <w:r w:rsidR="00F24E1E">
        <w:rPr>
          <w:sz w:val="15"/>
          <w:szCs w:val="15"/>
          <w:lang w:val="en-US"/>
        </w:rPr>
        <w:br/>
      </w:r>
      <w:r w:rsidRPr="00F24E1E">
        <w:rPr>
          <w:b/>
          <w:bCs/>
          <w:sz w:val="15"/>
          <w:szCs w:val="15"/>
          <w:lang w:val="en-US"/>
        </w:rPr>
        <w:t xml:space="preserve">Course: </w:t>
      </w:r>
      <w:r w:rsidRPr="00F24E1E">
        <w:rPr>
          <w:sz w:val="15"/>
          <w:szCs w:val="15"/>
          <w:lang w:val="en-US"/>
        </w:rPr>
        <w:t xml:space="preserve">Research Methodology — UNMSM   </w:t>
      </w:r>
      <w:r w:rsidR="00F24E1E">
        <w:rPr>
          <w:sz w:val="15"/>
          <w:szCs w:val="15"/>
          <w:lang w:val="en-US"/>
        </w:rPr>
        <w:br/>
      </w:r>
      <w:r w:rsidRPr="00F24E1E">
        <w:rPr>
          <w:b/>
          <w:bCs/>
          <w:sz w:val="15"/>
          <w:szCs w:val="15"/>
          <w:lang w:val="en-US"/>
        </w:rPr>
        <w:t xml:space="preserve">Based on: </w:t>
      </w:r>
      <w:r w:rsidRPr="00F24E1E">
        <w:rPr>
          <w:sz w:val="15"/>
          <w:szCs w:val="15"/>
          <w:lang w:val="en-US"/>
        </w:rPr>
        <w:t>Deliverable No. 1 (Revised)</w:t>
      </w:r>
    </w:p>
    <w:p w14:paraId="4D491520" w14:textId="77777777" w:rsidR="005A3806" w:rsidRPr="00F24E1E" w:rsidRDefault="00000000">
      <w:pPr>
        <w:spacing w:after="60"/>
        <w:rPr>
          <w:lang w:val="en-US"/>
        </w:rPr>
      </w:pPr>
      <w:r w:rsidRPr="00F24E1E">
        <w:rPr>
          <w:b/>
          <w:bCs/>
          <w:sz w:val="15"/>
          <w:szCs w:val="15"/>
          <w:lang w:val="en-US"/>
        </w:rPr>
        <w:t xml:space="preserve">Research question: </w:t>
      </w:r>
      <w:r w:rsidRPr="00F24E1E">
        <w:rPr>
          <w:i/>
          <w:iCs/>
          <w:sz w:val="15"/>
          <w:szCs w:val="15"/>
          <w:lang w:val="en-US"/>
        </w:rPr>
        <w:t>What sustainable import patterns characterize the Peruvian paper products sector between 2022 and 2026, and how do sector actors (customs agents, importers, and environmental specialists) explain them?</w:t>
      </w:r>
    </w:p>
    <w:tbl>
      <w:tblPr>
        <w:tblW w:w="14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6"/>
        <w:gridCol w:w="1308"/>
        <w:gridCol w:w="1308"/>
        <w:gridCol w:w="1308"/>
        <w:gridCol w:w="1308"/>
        <w:gridCol w:w="1308"/>
        <w:gridCol w:w="3396"/>
        <w:gridCol w:w="2094"/>
      </w:tblGrid>
      <w:tr w:rsidR="005A3806" w:rsidRPr="00F24E1E" w14:paraId="5CD2B169" w14:textId="77777777" w:rsidTr="00F24E1E">
        <w:tblPrEx>
          <w:tblCellMar>
            <w:top w:w="0" w:type="dxa"/>
            <w:bottom w:w="0" w:type="dxa"/>
          </w:tblCellMar>
        </w:tblPrEx>
        <w:trPr>
          <w:trHeight w:val="588"/>
          <w:tblHeader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C41F9" w14:textId="77777777" w:rsidR="005A38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Paradigm</w:t>
            </w:r>
            <w:proofErr w:type="spellEnd"/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B9CA9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 (30%)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5E9DD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 (20%)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9C7C1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 (15%)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13CB6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 (20%)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2E6DC" w14:textId="77777777" w:rsidR="005A380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 (15%)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F7077" w14:textId="77777777" w:rsidR="005A3806" w:rsidRPr="00F24E1E" w:rsidRDefault="00000000">
            <w:pPr>
              <w:jc w:val="center"/>
              <w:rPr>
                <w:lang w:val="en-US"/>
              </w:rPr>
            </w:pPr>
            <w:r w:rsidRPr="00F24E1E">
              <w:rPr>
                <w:b/>
                <w:bCs/>
                <w:color w:val="FFFFFF"/>
                <w:sz w:val="16"/>
                <w:szCs w:val="16"/>
                <w:lang w:val="en-US"/>
              </w:rPr>
              <w:t>Weighted total (E×.30+D×.20+F×.15+C×.20+V×.15)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A90D3" w14:textId="77777777" w:rsidR="005A3806" w:rsidRPr="00F24E1E" w:rsidRDefault="00000000">
            <w:pPr>
              <w:jc w:val="center"/>
              <w:rPr>
                <w:lang w:val="en-US"/>
              </w:rPr>
            </w:pPr>
            <w:r w:rsidRPr="00F24E1E">
              <w:rPr>
                <w:b/>
                <w:bCs/>
                <w:color w:val="FFFFFF"/>
                <w:sz w:val="16"/>
                <w:szCs w:val="16"/>
                <w:lang w:val="en-US"/>
              </w:rPr>
              <w:t>Verdict (GATE: &lt;2 on a critical criterion eliminates)</w:t>
            </w:r>
          </w:p>
        </w:tc>
      </w:tr>
      <w:tr w:rsidR="005A3806" w14:paraId="021415E6" w14:textId="77777777" w:rsidTr="00F24E1E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D0348" w14:textId="77777777" w:rsidR="005A3806" w:rsidRDefault="00000000">
            <w:proofErr w:type="spellStart"/>
            <w:r>
              <w:rPr>
                <w:b/>
                <w:bCs/>
                <w:sz w:val="16"/>
                <w:szCs w:val="16"/>
              </w:rPr>
              <w:t>Positivist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(pure </w:t>
            </w:r>
            <w:proofErr w:type="spellStart"/>
            <w:r>
              <w:rPr>
                <w:b/>
                <w:bCs/>
                <w:sz w:val="16"/>
                <w:szCs w:val="16"/>
              </w:rPr>
              <w:t>quantitative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3977B" w14:textId="77777777" w:rsidR="005A380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7179D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191EA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79A79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DE3FA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FEDBA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2.75 / </w:t>
            </w:r>
            <w:proofErr w:type="gramStart"/>
            <w:r>
              <w:rPr>
                <w:sz w:val="16"/>
                <w:szCs w:val="16"/>
              </w:rPr>
              <w:t>5  →</w:t>
            </w:r>
            <w:proofErr w:type="gramEnd"/>
            <w:r>
              <w:rPr>
                <w:sz w:val="16"/>
                <w:szCs w:val="16"/>
              </w:rPr>
              <w:t xml:space="preserve">  55 / 100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FAE72" w14:textId="77777777" w:rsidR="005A3806" w:rsidRDefault="00000000">
            <w:pPr>
              <w:jc w:val="center"/>
            </w:pPr>
            <w:r>
              <w:rPr>
                <w:b/>
                <w:bCs/>
                <w:color w:val="842029"/>
                <w:sz w:val="16"/>
                <w:szCs w:val="16"/>
              </w:rPr>
              <w:t>ELIMINATED</w:t>
            </w:r>
          </w:p>
        </w:tc>
      </w:tr>
      <w:tr w:rsidR="005A3806" w14:paraId="4CEECBCE" w14:textId="77777777" w:rsidTr="00F24E1E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8BACC" w14:textId="77777777" w:rsidR="005A3806" w:rsidRDefault="00000000">
            <w:proofErr w:type="spellStart"/>
            <w:r>
              <w:rPr>
                <w:b/>
                <w:bCs/>
                <w:sz w:val="16"/>
                <w:szCs w:val="16"/>
              </w:rPr>
              <w:t>Interpretivist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(pure </w:t>
            </w:r>
            <w:proofErr w:type="spellStart"/>
            <w:r>
              <w:rPr>
                <w:b/>
                <w:bCs/>
                <w:sz w:val="16"/>
                <w:szCs w:val="16"/>
              </w:rPr>
              <w:t>qualitative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2FE54" w14:textId="77777777" w:rsidR="005A380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39B4E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9E16C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996CC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ACA2E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B2ECA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2.40 / </w:t>
            </w:r>
            <w:proofErr w:type="gramStart"/>
            <w:r>
              <w:rPr>
                <w:sz w:val="16"/>
                <w:szCs w:val="16"/>
              </w:rPr>
              <w:t>5  →</w:t>
            </w:r>
            <w:proofErr w:type="gramEnd"/>
            <w:r>
              <w:rPr>
                <w:sz w:val="16"/>
                <w:szCs w:val="16"/>
              </w:rPr>
              <w:t xml:space="preserve">  48 / 100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EBA52" w14:textId="77777777" w:rsidR="005A3806" w:rsidRDefault="00000000">
            <w:pPr>
              <w:jc w:val="center"/>
            </w:pPr>
            <w:r>
              <w:rPr>
                <w:b/>
                <w:bCs/>
                <w:color w:val="842029"/>
                <w:sz w:val="16"/>
                <w:szCs w:val="16"/>
              </w:rPr>
              <w:t>ELIMINATED</w:t>
            </w:r>
          </w:p>
        </w:tc>
      </w:tr>
      <w:tr w:rsidR="005A3806" w14:paraId="374E0F60" w14:textId="77777777" w:rsidTr="00F24E1E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D8CE2" w14:textId="1A25B56C" w:rsidR="005A3806" w:rsidRPr="00F24E1E" w:rsidRDefault="00000000">
            <w:pPr>
              <w:rPr>
                <w:highlight w:val="yellow"/>
              </w:rPr>
            </w:pPr>
            <w:proofErr w:type="spellStart"/>
            <w:r w:rsidRPr="00F24E1E">
              <w:rPr>
                <w:b/>
                <w:bCs/>
                <w:sz w:val="16"/>
                <w:szCs w:val="16"/>
                <w:highlight w:val="yellow"/>
              </w:rPr>
              <w:t>Mixed</w:t>
            </w:r>
            <w:proofErr w:type="spellEnd"/>
            <w:r w:rsidRPr="00F24E1E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F24E1E">
              <w:rPr>
                <w:b/>
                <w:bCs/>
                <w:sz w:val="16"/>
                <w:szCs w:val="16"/>
                <w:highlight w:val="yellow"/>
              </w:rPr>
              <w:t>Methods</w:t>
            </w:r>
            <w:proofErr w:type="spellEnd"/>
            <w:r w:rsidRPr="00F24E1E">
              <w:rPr>
                <w:b/>
                <w:bCs/>
                <w:sz w:val="16"/>
                <w:szCs w:val="16"/>
                <w:highlight w:val="yellow"/>
              </w:rPr>
              <w:t xml:space="preserve"> (</w:t>
            </w:r>
            <w:proofErr w:type="spellStart"/>
            <w:r w:rsidRPr="00F24E1E">
              <w:rPr>
                <w:b/>
                <w:bCs/>
                <w:sz w:val="16"/>
                <w:szCs w:val="16"/>
                <w:highlight w:val="yellow"/>
              </w:rPr>
              <w:t>Explanatory</w:t>
            </w:r>
            <w:proofErr w:type="spellEnd"/>
            <w:r w:rsidRPr="00F24E1E">
              <w:rPr>
                <w:b/>
                <w:bCs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F24E1E">
              <w:rPr>
                <w:b/>
                <w:bCs/>
                <w:sz w:val="16"/>
                <w:szCs w:val="16"/>
                <w:highlight w:val="yellow"/>
              </w:rPr>
              <w:t>Sequential</w:t>
            </w:r>
            <w:proofErr w:type="spellEnd"/>
            <w:r w:rsidRPr="00F24E1E">
              <w:rPr>
                <w:b/>
                <w:bCs/>
                <w:sz w:val="16"/>
                <w:szCs w:val="16"/>
                <w:highlight w:val="yellow"/>
              </w:rPr>
              <w:t xml:space="preserve">) 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4ED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274EC" w14:textId="77777777" w:rsidR="005A380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C4BC3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37100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2DBD2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80ACB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4ED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2B8D5" w14:textId="77777777" w:rsidR="005A380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4.50 / </w:t>
            </w:r>
            <w:proofErr w:type="gramStart"/>
            <w:r>
              <w:rPr>
                <w:b/>
                <w:bCs/>
                <w:sz w:val="16"/>
                <w:szCs w:val="16"/>
              </w:rPr>
              <w:t>5  →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 90 / 100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4ED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987DD" w14:textId="77777777" w:rsidR="005A3806" w:rsidRDefault="00000000">
            <w:pPr>
              <w:jc w:val="center"/>
            </w:pPr>
            <w:r>
              <w:rPr>
                <w:b/>
                <w:bCs/>
                <w:color w:val="0F5132"/>
                <w:sz w:val="16"/>
                <w:szCs w:val="16"/>
              </w:rPr>
              <w:t>SURVIVES · WINNER</w:t>
            </w:r>
          </w:p>
        </w:tc>
      </w:tr>
      <w:tr w:rsidR="005A3806" w14:paraId="4304942E" w14:textId="77777777" w:rsidTr="00F24E1E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2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0AF30" w14:textId="77777777" w:rsidR="005A3806" w:rsidRDefault="00000000">
            <w:proofErr w:type="spellStart"/>
            <w:r>
              <w:rPr>
                <w:b/>
                <w:bCs/>
                <w:sz w:val="16"/>
                <w:szCs w:val="16"/>
              </w:rPr>
              <w:t>Design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Science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artifact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construction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DB20F" w14:textId="77777777" w:rsidR="005A380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4B954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670C2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08085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F4814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3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D1856" w14:textId="77777777" w:rsidR="005A3806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2.25 / </w:t>
            </w:r>
            <w:proofErr w:type="gramStart"/>
            <w:r>
              <w:rPr>
                <w:sz w:val="16"/>
                <w:szCs w:val="16"/>
              </w:rPr>
              <w:t>5  →</w:t>
            </w:r>
            <w:proofErr w:type="gramEnd"/>
            <w:r>
              <w:rPr>
                <w:sz w:val="16"/>
                <w:szCs w:val="16"/>
              </w:rPr>
              <w:t xml:space="preserve">  45 / 100</w:t>
            </w:r>
          </w:p>
        </w:tc>
        <w:tc>
          <w:tcPr>
            <w:tcW w:w="20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B5264" w14:textId="77777777" w:rsidR="005A3806" w:rsidRDefault="00000000">
            <w:pPr>
              <w:jc w:val="center"/>
            </w:pPr>
            <w:r>
              <w:rPr>
                <w:b/>
                <w:bCs/>
                <w:color w:val="842029"/>
                <w:sz w:val="16"/>
                <w:szCs w:val="16"/>
              </w:rPr>
              <w:t>ELIMINATED</w:t>
            </w:r>
          </w:p>
        </w:tc>
      </w:tr>
    </w:tbl>
    <w:p w14:paraId="21B577FD" w14:textId="05493B81" w:rsidR="005A3806" w:rsidRPr="00F24E1E" w:rsidRDefault="00F24E1E" w:rsidP="00F24E1E">
      <w:pPr>
        <w:spacing w:before="60" w:after="30"/>
        <w:jc w:val="center"/>
        <w:rPr>
          <w:u w:val="single"/>
          <w:lang w:val="en-US"/>
        </w:rPr>
      </w:pPr>
      <w:r>
        <w:rPr>
          <w:b/>
          <w:bCs/>
          <w:sz w:val="16"/>
          <w:szCs w:val="16"/>
          <w:u w:val="single"/>
          <w:lang w:val="en-US"/>
        </w:rPr>
        <w:br/>
      </w:r>
      <w:r w:rsidR="00000000" w:rsidRPr="00F24E1E">
        <w:rPr>
          <w:b/>
          <w:bCs/>
          <w:sz w:val="16"/>
          <w:szCs w:val="16"/>
          <w:u w:val="single"/>
          <w:lang w:val="en-US"/>
        </w:rPr>
        <w:t>Justification of scores by paradigm:</w:t>
      </w:r>
    </w:p>
    <w:p w14:paraId="49C8DF21" w14:textId="3684E749" w:rsidR="005A3806" w:rsidRPr="00F24E1E" w:rsidRDefault="00000000">
      <w:pPr>
        <w:spacing w:after="15"/>
        <w:rPr>
          <w:lang w:val="en-US"/>
        </w:rPr>
      </w:pPr>
      <w:r w:rsidRPr="00F24E1E">
        <w:rPr>
          <w:b/>
          <w:bCs/>
          <w:sz w:val="15"/>
          <w:szCs w:val="15"/>
          <w:u w:val="single"/>
          <w:lang w:val="en-US"/>
        </w:rPr>
        <w:t xml:space="preserve">Positivist: </w:t>
      </w:r>
      <w:r w:rsidR="00F24E1E">
        <w:rPr>
          <w:b/>
          <w:bCs/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E=1: cannot incorporate the actors' explanation that the research question calls for (it only detects numerical patterns, without interpreting them).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>D=5: SUNAT/</w:t>
      </w:r>
      <w:proofErr w:type="spellStart"/>
      <w:r w:rsidRPr="00F24E1E">
        <w:rPr>
          <w:sz w:val="15"/>
          <w:szCs w:val="15"/>
          <w:lang w:val="en-US"/>
        </w:rPr>
        <w:t>Veritrade</w:t>
      </w:r>
      <w:proofErr w:type="spellEnd"/>
      <w:r w:rsidRPr="00F24E1E">
        <w:rPr>
          <w:sz w:val="15"/>
          <w:szCs w:val="15"/>
          <w:lang w:val="en-US"/>
        </w:rPr>
        <w:t xml:space="preserve"> records are highly accessible for quantitative analysis.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F=4: fast and inexpensive, with no fieldwork.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C=2: descriptive contribution (clusters/anomalies) with no explanatory framework for public policy.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>V=3: acceptable in trade-analytics venues, but not in the targeted policy/sustainability journals.</w:t>
      </w:r>
    </w:p>
    <w:p w14:paraId="6D5F10E2" w14:textId="75541A61" w:rsidR="00F24E1E" w:rsidRDefault="00000000">
      <w:pPr>
        <w:spacing w:after="15"/>
        <w:rPr>
          <w:sz w:val="15"/>
          <w:szCs w:val="15"/>
          <w:lang w:val="en-US"/>
        </w:rPr>
      </w:pPr>
      <w:r w:rsidRPr="00F24E1E">
        <w:rPr>
          <w:b/>
          <w:bCs/>
          <w:sz w:val="15"/>
          <w:szCs w:val="15"/>
          <w:u w:val="single"/>
          <w:lang w:val="en-US"/>
        </w:rPr>
        <w:t xml:space="preserve">Interpretivist: </w:t>
      </w:r>
      <w:r w:rsidR="00F24E1E">
        <w:rPr>
          <w:b/>
          <w:bCs/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>E=1: cannot process the volume of SUNAT/</w:t>
      </w:r>
      <w:proofErr w:type="spellStart"/>
      <w:r w:rsidRPr="00F24E1E">
        <w:rPr>
          <w:sz w:val="15"/>
          <w:szCs w:val="15"/>
          <w:lang w:val="en-US"/>
        </w:rPr>
        <w:t>Veritrade</w:t>
      </w:r>
      <w:proofErr w:type="spellEnd"/>
      <w:r w:rsidRPr="00F24E1E">
        <w:rPr>
          <w:sz w:val="15"/>
          <w:szCs w:val="15"/>
          <w:lang w:val="en-US"/>
        </w:rPr>
        <w:t xml:space="preserve"> transactions (2022–2026) or establish sector-wide representative patterns, only individual perspectives.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D=3: expert access is viable but slow to arrange (permissions, commercial confidentiality). </w:t>
      </w:r>
    </w:p>
    <w:p w14:paraId="3A24D3FF" w14:textId="6BB53877" w:rsidR="005A3806" w:rsidRPr="00F24E1E" w:rsidRDefault="00000000">
      <w:pPr>
        <w:spacing w:after="15"/>
        <w:rPr>
          <w:lang w:val="en-US"/>
        </w:rPr>
      </w:pPr>
      <w:r w:rsidRPr="00F24E1E">
        <w:rPr>
          <w:sz w:val="15"/>
          <w:szCs w:val="15"/>
          <w:lang w:val="en-US"/>
        </w:rPr>
        <w:t>F=</w:t>
      </w:r>
      <w:proofErr w:type="gramStart"/>
      <w:r w:rsidRPr="00F24E1E">
        <w:rPr>
          <w:sz w:val="15"/>
          <w:szCs w:val="15"/>
          <w:lang w:val="en-US"/>
        </w:rPr>
        <w:t>3:</w:t>
      </w:r>
      <w:proofErr w:type="gramEnd"/>
      <w:r w:rsidRPr="00F24E1E">
        <w:rPr>
          <w:sz w:val="15"/>
          <w:szCs w:val="15"/>
          <w:lang w:val="en-US"/>
        </w:rPr>
        <w:t xml:space="preserve"> requires prolonged immersion.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C=3: valuable contextual </w:t>
      </w:r>
      <w:proofErr w:type="gramStart"/>
      <w:r w:rsidRPr="00F24E1E">
        <w:rPr>
          <w:sz w:val="15"/>
          <w:szCs w:val="15"/>
          <w:lang w:val="en-US"/>
        </w:rPr>
        <w:t>depth, but</w:t>
      </w:r>
      <w:proofErr w:type="gramEnd"/>
      <w:r w:rsidRPr="00F24E1E">
        <w:rPr>
          <w:sz w:val="15"/>
          <w:szCs w:val="15"/>
          <w:lang w:val="en-US"/>
        </w:rPr>
        <w:t xml:space="preserve"> does not evidence sector-wide patterns.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>V=3: acceptable in some qualitative journals, but less aligned with the target venues, which look for quantifiable evidence.</w:t>
      </w:r>
    </w:p>
    <w:p w14:paraId="31E5C3C4" w14:textId="23A9B2AA" w:rsidR="005A3806" w:rsidRPr="00F24E1E" w:rsidRDefault="00000000">
      <w:pPr>
        <w:spacing w:after="15"/>
        <w:rPr>
          <w:lang w:val="en-US"/>
        </w:rPr>
      </w:pPr>
      <w:r w:rsidRPr="00F24E1E">
        <w:rPr>
          <w:b/>
          <w:bCs/>
          <w:sz w:val="15"/>
          <w:szCs w:val="15"/>
          <w:highlight w:val="yellow"/>
          <w:u w:val="single"/>
          <w:lang w:val="en-US"/>
        </w:rPr>
        <w:t>Mixed Methods (chosen):</w:t>
      </w:r>
      <w:r w:rsidRPr="00F24E1E">
        <w:rPr>
          <w:b/>
          <w:bCs/>
          <w:sz w:val="15"/>
          <w:szCs w:val="15"/>
          <w:lang w:val="en-US"/>
        </w:rPr>
        <w:t xml:space="preserve"> </w:t>
      </w:r>
      <w:r w:rsidR="00F24E1E">
        <w:rPr>
          <w:b/>
          <w:bCs/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E=5: this is the paradigm already justified in Deliverable 1 (pragmatism/mixed methods); it integrates quantitative pattern detection with its qualitative explanation.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D=4: both data types are obtainable, although coordinating interviews takes more time.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F=3: costs more because it runs two </w:t>
      </w:r>
      <w:proofErr w:type="gramStart"/>
      <w:r w:rsidRPr="00F24E1E">
        <w:rPr>
          <w:sz w:val="15"/>
          <w:szCs w:val="15"/>
          <w:lang w:val="en-US"/>
        </w:rPr>
        <w:t>phases, but</w:t>
      </w:r>
      <w:proofErr w:type="gramEnd"/>
      <w:r w:rsidRPr="00F24E1E">
        <w:rPr>
          <w:sz w:val="15"/>
          <w:szCs w:val="15"/>
          <w:lang w:val="en-US"/>
        </w:rPr>
        <w:t xml:space="preserve"> is feasible within a 3–</w:t>
      </w:r>
      <w:proofErr w:type="gramStart"/>
      <w:r w:rsidRPr="00F24E1E">
        <w:rPr>
          <w:sz w:val="15"/>
          <w:szCs w:val="15"/>
          <w:lang w:val="en-US"/>
        </w:rPr>
        <w:t>4 year</w:t>
      </w:r>
      <w:proofErr w:type="gramEnd"/>
      <w:r w:rsidRPr="00F24E1E">
        <w:rPr>
          <w:sz w:val="15"/>
          <w:szCs w:val="15"/>
          <w:lang w:val="en-US"/>
        </w:rPr>
        <w:t xml:space="preserve"> doctoral timeline with planning.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>C=</w:t>
      </w:r>
      <w:proofErr w:type="gramStart"/>
      <w:r w:rsidRPr="00F24E1E">
        <w:rPr>
          <w:sz w:val="15"/>
          <w:szCs w:val="15"/>
          <w:lang w:val="en-US"/>
        </w:rPr>
        <w:t>5:</w:t>
      </w:r>
      <w:proofErr w:type="gramEnd"/>
      <w:r w:rsidRPr="00F24E1E">
        <w:rPr>
          <w:sz w:val="15"/>
          <w:szCs w:val="15"/>
          <w:lang w:val="en-US"/>
        </w:rPr>
        <w:t xml:space="preserve"> delivers the empirical-explanatory framework that the research question requires.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V=5: Sustainability, Journal of Cleaner Production, and Environmental Science and Policy actively publish </w:t>
      </w:r>
      <w:proofErr w:type="gramStart"/>
      <w:r w:rsidRPr="00F24E1E">
        <w:rPr>
          <w:sz w:val="15"/>
          <w:szCs w:val="15"/>
          <w:lang w:val="en-US"/>
        </w:rPr>
        <w:t>mixed-methods</w:t>
      </w:r>
      <w:proofErr w:type="gramEnd"/>
      <w:r w:rsidRPr="00F24E1E">
        <w:rPr>
          <w:sz w:val="15"/>
          <w:szCs w:val="15"/>
          <w:lang w:val="en-US"/>
        </w:rPr>
        <w:t xml:space="preserve"> work on this topic.</w:t>
      </w:r>
    </w:p>
    <w:p w14:paraId="5693FFC8" w14:textId="10BB1987" w:rsidR="005A3806" w:rsidRPr="00F24E1E" w:rsidRDefault="00000000">
      <w:pPr>
        <w:spacing w:after="15"/>
        <w:rPr>
          <w:lang w:val="en-US"/>
        </w:rPr>
      </w:pPr>
      <w:r w:rsidRPr="00F24E1E">
        <w:rPr>
          <w:b/>
          <w:bCs/>
          <w:sz w:val="15"/>
          <w:szCs w:val="15"/>
          <w:u w:val="single"/>
          <w:lang w:val="en-US"/>
        </w:rPr>
        <w:t xml:space="preserve">Design Science: </w:t>
      </w:r>
      <w:r w:rsidR="00F24E1E" w:rsidRPr="00F24E1E">
        <w:rPr>
          <w:b/>
          <w:bCs/>
          <w:sz w:val="15"/>
          <w:szCs w:val="15"/>
          <w:u w:val="single"/>
          <w:lang w:val="en-US"/>
        </w:rPr>
        <w:br/>
      </w:r>
      <w:r w:rsidRPr="00F24E1E">
        <w:rPr>
          <w:sz w:val="15"/>
          <w:szCs w:val="15"/>
          <w:lang w:val="en-US"/>
        </w:rPr>
        <w:t xml:space="preserve">E=1: the study's objective is not to build an artifact (software, framework, dataset) but to generate empirical-interpretive knowledge about import patterns for public policy, as was explicitly rejected in Deliverable 1.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D=4: the same data could be reused to build a tool or index.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F=3: building and validating an artifact adds extra engineering time.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 xml:space="preserve">C=2: the contribution type (an artifact) does not match the explanatory knowledge the research question seeks. </w:t>
      </w:r>
      <w:r w:rsidR="00F24E1E">
        <w:rPr>
          <w:sz w:val="15"/>
          <w:szCs w:val="15"/>
          <w:lang w:val="en-US"/>
        </w:rPr>
        <w:br/>
      </w:r>
      <w:r w:rsidRPr="00F24E1E">
        <w:rPr>
          <w:sz w:val="15"/>
          <w:szCs w:val="15"/>
          <w:lang w:val="en-US"/>
        </w:rPr>
        <w:t>V=2: Design Science venues (e.g., MIS Quarterly, ICIS) do not match the targeted sustainability and policy journals.</w:t>
      </w:r>
    </w:p>
    <w:p w14:paraId="06C883BC" w14:textId="77777777" w:rsidR="005A3806" w:rsidRPr="00F24E1E" w:rsidRDefault="00000000">
      <w:pPr>
        <w:spacing w:before="50" w:after="15"/>
        <w:rPr>
          <w:u w:val="single"/>
          <w:lang w:val="en-US"/>
        </w:rPr>
      </w:pPr>
      <w:r w:rsidRPr="00F24E1E">
        <w:rPr>
          <w:b/>
          <w:bCs/>
          <w:sz w:val="16"/>
          <w:szCs w:val="16"/>
          <w:u w:val="single"/>
          <w:lang w:val="en-US"/>
        </w:rPr>
        <w:t>Defense of the assigned weights:</w:t>
      </w:r>
    </w:p>
    <w:p w14:paraId="5572823C" w14:textId="74CF029E" w:rsidR="005A3806" w:rsidRPr="00F24E1E" w:rsidRDefault="00F24E1E">
      <w:pPr>
        <w:spacing w:after="10"/>
        <w:rPr>
          <w:lang w:val="en-US"/>
        </w:rPr>
      </w:pPr>
      <w:r>
        <w:rPr>
          <w:b/>
          <w:bCs/>
          <w:sz w:val="15"/>
          <w:szCs w:val="15"/>
          <w:lang w:val="en-US"/>
        </w:rPr>
        <w:br/>
      </w:r>
      <w:r w:rsidR="00000000" w:rsidRPr="00F24E1E">
        <w:rPr>
          <w:b/>
          <w:bCs/>
          <w:sz w:val="15"/>
          <w:szCs w:val="15"/>
          <w:lang w:val="en-US"/>
        </w:rPr>
        <w:t xml:space="preserve">Highest weight — E (30%): </w:t>
      </w:r>
      <w:r w:rsidR="00000000" w:rsidRPr="00F24E1E">
        <w:rPr>
          <w:sz w:val="15"/>
          <w:szCs w:val="15"/>
          <w:lang w:val="en-US"/>
        </w:rPr>
        <w:t>epistemological fit is weighted highest because it functions as a constraint (gate) rather than a preference: no high score on the other four criteria can offset an incoherence between the paradigm and the nature of the research question.</w:t>
      </w:r>
    </w:p>
    <w:p w14:paraId="7FE36CC8" w14:textId="77777777" w:rsidR="00F24E1E" w:rsidRDefault="00000000" w:rsidP="00F24E1E">
      <w:pPr>
        <w:spacing w:after="40"/>
        <w:rPr>
          <w:lang w:val="en-US"/>
        </w:rPr>
      </w:pPr>
      <w:r w:rsidRPr="00F24E1E">
        <w:rPr>
          <w:b/>
          <w:bCs/>
          <w:sz w:val="15"/>
          <w:szCs w:val="15"/>
          <w:lang w:val="en-US"/>
        </w:rPr>
        <w:t xml:space="preserve">Lowest weight — V (15%): </w:t>
      </w:r>
      <w:r w:rsidRPr="00F24E1E">
        <w:rPr>
          <w:sz w:val="15"/>
          <w:szCs w:val="15"/>
          <w:lang w:val="en-US"/>
        </w:rPr>
        <w:t>venue fit is weighted lowest because, unlike epistemological coherence, it is an adaptable problem: several interdisciplinary journals and conferences (Sustainability, JCP, Environmental Science and Policy) accept mixed-methods work, so this criterion discriminates less among the options that survive the gate rule.</w:t>
      </w:r>
    </w:p>
    <w:p w14:paraId="5233459B" w14:textId="54093281" w:rsidR="005A3806" w:rsidRPr="00F24E1E" w:rsidRDefault="00F24E1E" w:rsidP="00F24E1E">
      <w:pPr>
        <w:spacing w:after="40"/>
        <w:jc w:val="both"/>
        <w:rPr>
          <w:lang w:val="en-US"/>
        </w:rPr>
      </w:pPr>
      <w:r>
        <w:rPr>
          <w:b/>
          <w:bCs/>
          <w:sz w:val="15"/>
          <w:szCs w:val="15"/>
          <w:lang w:val="en-US"/>
        </w:rPr>
        <w:br/>
      </w:r>
      <w:r w:rsidR="00000000" w:rsidRPr="00F24E1E">
        <w:rPr>
          <w:b/>
          <w:bCs/>
          <w:sz w:val="15"/>
          <w:szCs w:val="15"/>
          <w:lang w:val="en-US"/>
        </w:rPr>
        <w:t xml:space="preserve">Exit commitment: </w:t>
      </w:r>
      <w:r w:rsidR="00000000" w:rsidRPr="00F24E1E">
        <w:rPr>
          <w:b/>
          <w:bCs/>
          <w:i/>
          <w:iCs/>
          <w:sz w:val="15"/>
          <w:szCs w:val="15"/>
          <w:lang w:val="en-US"/>
        </w:rPr>
        <w:t>“I will use the Mixed Methods paradigm with an Explanatory Sequential design (QUANT → QUAL) because it is the only one that survives the epistemological gate rule (E=5) and obtains the highest weighted score (90/100), and I reject Positivism, Interpretivism, and Design Science because all three score E=1: none of them can, on its own, answer both what sustainable import patterns exist and why they occur.”</w:t>
      </w:r>
    </w:p>
    <w:sectPr w:rsidR="005A3806" w:rsidRPr="00F24E1E">
      <w:pgSz w:w="15840" w:h="12240"/>
      <w:pgMar w:top="400" w:right="500" w:bottom="4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45BE8"/>
    <w:multiLevelType w:val="hybridMultilevel"/>
    <w:tmpl w:val="4EE2C470"/>
    <w:lvl w:ilvl="0" w:tplc="9EAEF768">
      <w:start w:val="1"/>
      <w:numFmt w:val="bullet"/>
      <w:lvlText w:val="●"/>
      <w:lvlJc w:val="left"/>
      <w:pPr>
        <w:ind w:left="720" w:hanging="360"/>
      </w:pPr>
    </w:lvl>
    <w:lvl w:ilvl="1" w:tplc="0338B7A8">
      <w:start w:val="1"/>
      <w:numFmt w:val="bullet"/>
      <w:lvlText w:val="○"/>
      <w:lvlJc w:val="left"/>
      <w:pPr>
        <w:ind w:left="1440" w:hanging="360"/>
      </w:pPr>
    </w:lvl>
    <w:lvl w:ilvl="2" w:tplc="5B60FE98">
      <w:start w:val="1"/>
      <w:numFmt w:val="bullet"/>
      <w:lvlText w:val="■"/>
      <w:lvlJc w:val="left"/>
      <w:pPr>
        <w:ind w:left="2160" w:hanging="360"/>
      </w:pPr>
    </w:lvl>
    <w:lvl w:ilvl="3" w:tplc="AEF6A602">
      <w:start w:val="1"/>
      <w:numFmt w:val="bullet"/>
      <w:lvlText w:val="●"/>
      <w:lvlJc w:val="left"/>
      <w:pPr>
        <w:ind w:left="2880" w:hanging="360"/>
      </w:pPr>
    </w:lvl>
    <w:lvl w:ilvl="4" w:tplc="1EEC8888">
      <w:start w:val="1"/>
      <w:numFmt w:val="bullet"/>
      <w:lvlText w:val="○"/>
      <w:lvlJc w:val="left"/>
      <w:pPr>
        <w:ind w:left="3600" w:hanging="360"/>
      </w:pPr>
    </w:lvl>
    <w:lvl w:ilvl="5" w:tplc="2E280E66">
      <w:start w:val="1"/>
      <w:numFmt w:val="bullet"/>
      <w:lvlText w:val="■"/>
      <w:lvlJc w:val="left"/>
      <w:pPr>
        <w:ind w:left="4320" w:hanging="360"/>
      </w:pPr>
    </w:lvl>
    <w:lvl w:ilvl="6" w:tplc="E308536A">
      <w:start w:val="1"/>
      <w:numFmt w:val="bullet"/>
      <w:lvlText w:val="●"/>
      <w:lvlJc w:val="left"/>
      <w:pPr>
        <w:ind w:left="5040" w:hanging="360"/>
      </w:pPr>
    </w:lvl>
    <w:lvl w:ilvl="7" w:tplc="996422C4">
      <w:start w:val="1"/>
      <w:numFmt w:val="bullet"/>
      <w:lvlText w:val="●"/>
      <w:lvlJc w:val="left"/>
      <w:pPr>
        <w:ind w:left="5760" w:hanging="360"/>
      </w:pPr>
    </w:lvl>
    <w:lvl w:ilvl="8" w:tplc="35E27E8A">
      <w:start w:val="1"/>
      <w:numFmt w:val="bullet"/>
      <w:lvlText w:val="●"/>
      <w:lvlJc w:val="left"/>
      <w:pPr>
        <w:ind w:left="6480" w:hanging="360"/>
      </w:pPr>
    </w:lvl>
  </w:abstractNum>
  <w:num w:numId="1" w16cid:durableId="1956713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806"/>
    <w:rsid w:val="003A281D"/>
    <w:rsid w:val="005A3806"/>
    <w:rsid w:val="006A5599"/>
    <w:rsid w:val="00F2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9DE05"/>
  <w15:docId w15:val="{1A1C84D2-AEF7-44A9-BD1C-6DD20820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664</Words>
  <Characters>3513</Characters>
  <Application>Microsoft Office Word</Application>
  <DocSecurity>0</DocSecurity>
  <Lines>83</Lines>
  <Paragraphs>54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Angela Acosta Ticona</cp:lastModifiedBy>
  <cp:revision>2</cp:revision>
  <dcterms:created xsi:type="dcterms:W3CDTF">2026-09-17T04:03:00Z</dcterms:created>
  <dcterms:modified xsi:type="dcterms:W3CDTF">2026-09-17T04:03:00Z</dcterms:modified>
</cp:coreProperties>
</file>