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4F4EE" w:val="clear"/>
          </w:tcPr>
          <w:p>
            <w:pPr>
              <w:spacing w:before="4109"/>
            </w:pPr>
          </w:p>
          <w:p>
            <w:pPr>
              <w:pBdr>
                <w:bottom w:val="single" w:color="8B7E5A" w:sz="6" w:space="8"/>
              </w:pBdr>
              <w:spacing w:after="500"/>
              <w:ind w:left="1200" w:right="800"/>
            </w:pPr>
            <w:r>
              <w:rPr>
                <w:rFonts w:ascii="Times New Roman" w:eastAsia="SimHei"/>
                <w:color w:val="8B7E5A"/>
                <w:spacing w:val="40"/>
                <w:sz w:val="18"/>
                <w:szCs w:val="18"/>
              </w:rPr>
              <w:t xml:space="preserve">I N G E N I E R Í A   D E   S O F T W A R E</w:t>
            </w:r>
          </w:p>
          <w:p>
            <w:pPr>
              <w:spacing w:after="100" w:line="736" w:lineRule="atLeast"/>
              <w:ind w:left="1200"/>
            </w:pPr>
            <w:r>
              <w:rPr>
                <w:rFonts w:ascii="Times New Roman" w:eastAsia="SimHei"/>
                <w:b/>
                <w:bCs/>
                <w:color w:val="162032"/>
                <w:sz w:val="64"/>
                <w:szCs w:val="64"/>
              </w:rPr>
              <w:t xml:space="preserve">Taller 5: Construcción de</w:t>
            </w:r>
          </w:p>
          <w:p>
            <w:pPr>
              <w:spacing w:after="300" w:line="736" w:lineRule="atLeast"/>
              <w:ind w:left="1200"/>
            </w:pPr>
            <w:r>
              <w:rPr>
                <w:rFonts w:ascii="Times New Roman" w:eastAsia="SimHei"/>
                <w:b/>
                <w:bCs/>
                <w:color w:val="162032"/>
                <w:sz w:val="64"/>
                <w:szCs w:val="64"/>
              </w:rPr>
              <w:t xml:space="preserve">Software</w:t>
            </w:r>
          </w:p>
          <w:p>
            <w:pPr>
              <w:spacing w:after="800"/>
              <w:ind w:left="1200"/>
            </w:pPr>
            <w:r>
              <w:rPr>
                <w:rFonts w:ascii="Times New Roman" w:eastAsia="SimSun"/>
                <w:i/>
                <w:iCs/>
                <w:color w:val="5B6B7D"/>
                <w:sz w:val="24"/>
                <w:szCs w:val="24"/>
              </w:rPr>
              <w:t xml:space="preserve">Del diseño al código, TDD, calidad e integración — caso SaborRank</w:t>
            </w:r>
          </w:p>
          <w:p>
            <w:pPr>
              <w:pBdr>
                <w:left w:val="single" w:color="8B7E5A" w:sz="8" w:space="12"/>
              </w:pBdr>
              <w:spacing w:after="80"/>
              <w:ind w:left="1400"/>
            </w:pPr>
            <w:r>
              <w:rPr>
                <w:rFonts w:ascii="Times New Roman" w:eastAsia="SimSun"/>
                <w:color w:val="5B6B7D"/>
                <w:sz w:val="24"/>
                <w:szCs w:val="24"/>
              </w:rPr>
              <w:t xml:space="preserve">Materia: Ingeniería de Software para Sistemas Computacionales</w:t>
            </w:r>
          </w:p>
          <w:p>
            <w:pPr>
              <w:pBdr>
                <w:left w:val="single" w:color="8B7E5A" w:sz="8" w:space="12"/>
              </w:pBdr>
              <w:spacing w:after="80"/>
              <w:ind w:left="1400"/>
            </w:pPr>
            <w:r>
              <w:rPr>
                <w:rFonts w:ascii="Times New Roman" w:eastAsia="SimSun"/>
                <w:color w:val="5B6B7D"/>
                <w:sz w:val="24"/>
                <w:szCs w:val="24"/>
              </w:rPr>
              <w:t xml:space="preserve">Cuatrimestre: 7.º</w:t>
            </w:r>
          </w:p>
          <w:p>
            <w:pPr>
              <w:pBdr>
                <w:left w:val="single" w:color="8B7E5A" w:sz="8" w:space="12"/>
              </w:pBdr>
              <w:spacing w:after="80"/>
              <w:ind w:left="1400"/>
            </w:pPr>
            <w:r>
              <w:rPr>
                <w:rFonts w:ascii="Times New Roman" w:eastAsia="SimSun"/>
                <w:color w:val="5B6B7D"/>
                <w:sz w:val="24"/>
                <w:szCs w:val="24"/>
              </w:rPr>
              <w:t xml:space="preserve">Caso de estudio: SaborRank (aplicación funcional)</w:t>
            </w:r>
          </w:p>
          <w:p>
            <w:pPr>
              <w:pBdr>
                <w:left w:val="single" w:color="8B7E5A" w:sz="8" w:space="12"/>
              </w:pBdr>
              <w:spacing w:after="80"/>
              <w:ind w:left="1400"/>
            </w:pPr>
            <w:r>
              <w:rPr>
                <w:rFonts w:ascii="Times New Roman" w:eastAsia="SimSun"/>
                <w:color w:val="5B6B7D"/>
                <w:sz w:val="24"/>
                <w:szCs w:val="24"/>
              </w:rPr>
              <w:t xml:space="preserve">Sesión 5: Construcción de Software (TDD, calidad, integración)</w:t>
            </w:r>
          </w:p>
          <w:p>
            <w:pPr>
              <w:pBdr>
                <w:left w:val="single" w:color="8B7E5A" w:sz="8" w:space="12"/>
              </w:pBdr>
              <w:spacing w:after="80"/>
              <w:ind w:left="1400"/>
            </w:pPr>
            <w:r>
              <w:rPr>
                <w:rFonts w:ascii="Times New Roman" w:eastAsia="SimSun"/>
                <w:color w:val="5B6B7D"/>
                <w:sz w:val="24"/>
                <w:szCs w:val="24"/>
              </w:rPr>
              <w:t xml:space="preserve">Fecha: Octubre 2026</w:t>
            </w:r>
          </w:p>
          <w:p>
            <w:pPr>
              <w:spacing w:before="4109"/>
            </w:pPr>
          </w:p>
          <w:p>
            <w:pPr>
              <w:pBdr>
                <w:top w:val="single" w:color="8B7E5A" w:sz="2" w:space="8"/>
              </w:pBdr>
              <w:spacing w:before="200"/>
              <w:ind w:left="1200" w:right="800"/>
            </w:pPr>
            <w:r>
              <w:rPr>
                <w:rFonts w:ascii="Times New Roman" w:eastAsia="SimSun"/>
                <w:color w:val="8B7E5A"/>
                <w:sz w:val="16"/>
                <w:szCs w:val="16"/>
              </w:rPr>
              <w:t xml:space="preserve">SaborRank</w:t>
            </w:r>
            <w:r>
              <w:t xml:space="preserve">                                        </w:t>
            </w:r>
            <w:r>
              <w:rPr>
                <w:rFonts w:ascii="Times New Roman" w:eastAsia="SimSun"/>
                <w:color w:val="8B7E5A"/>
                <w:sz w:val="16"/>
                <w:szCs w:val="16"/>
              </w:rPr>
              <w:t xml:space="preserve">Documento académico</w:t>
            </w:r>
          </w:p>
        </w:tc>
      </w:tr>
    </w:tbl>
    <w:p>
      <w:pPr>
        <w:sectPr>
          <w:pgSz w:w="11906" w:h="16838" w:orient="portrait"/>
          <w:pgMar w:top="0" w:right="0" w:bottom="0" w:left="0" w:header="708" w:footer="708" w:gutter="0"/>
          <w:pgNumType/>
          <w:docGrid w:linePitch="360"/>
        </w:sectPr>
      </w:pPr>
    </w:p>
    <w:p>
      <w:pPr>
        <w:spacing w:after="360" w:before="480"/>
        <w:jc w:val="center"/>
      </w:pPr>
      <w:r>
        <w:rPr>
          <w:rFonts w:ascii="Times New Roman" w:eastAsia="SimHei"/>
          <w:b/>
          <w:bCs/>
          <w:color w:val="162032"/>
          <w:sz w:val="36"/>
          <w:szCs w:val="36"/>
        </w:rPr>
        <w:t xml:space="preserve">Índice</w:t>
      </w:r>
    </w:p>
    <w:sdt>
      <w:sdtPr>
        <w:alias w:val="Índice"/>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Resumen Ejecutivo</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Introducción: Del Diseño al Código</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Conceptos Clave de la Sesión</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Mapeo del Diseño Orientado a Objetos al Código</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Desarrollo Guiado por Pruebas (TDD)</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Anatomía AAA de una Prueba Unitaria</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Código Limpio y Code Smells</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Estrategias de Branching y Pull Requests</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Construcción Segura: Validar y Fallar de Forma Controlada</w:t>
            </w:r>
            <w:r>
              <w:tab/>
            </w:r>
            <w:r>
              <w:fldChar w:fldCharType="begin"/>
            </w:r>
            <w:r>
              <w:instrText xml:space="preserve"> PAGEREF _Toc100008 \h </w:instrText>
            </w:r>
            <w:r>
              <w:fldChar w:fldCharType="separate"/>
            </w:r>
            <w:r>
              <w:t>4</w:t>
            </w:r>
            <w:r>
              <w:fldChar w:fldCharType="end"/>
            </w:r>
          </w:hyperlink>
        </w:p>
        <w:p>
          <w:pPr>
            <w:pStyle w:val="9"/>
            <w:tabs>
              <w:tab w:val="right" w:leader="dot" w:pos="9026"/>
            </w:tabs>
            <w:spacing w:before="120" w:after="60"/>
          </w:pPr>
          <w:hyperlink w:anchor="_Toc100009" w:history="1">
            <w:r>
              <w:rPr>
                <w:rStyle w:val="Hyperlink"/>
              </w:rPr>
              <w:t>Taller 5: Construir una Funcionalidad de SaborRank</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Selección de la Funcionalidad</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Historia de Usuario y Regla de Negocio</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Flujo de Trabajo del Taller</w:t>
            </w:r>
            <w:r>
              <w:tab/>
            </w:r>
            <w:r>
              <w:fldChar w:fldCharType="begin"/>
            </w:r>
            <w:r>
              <w:instrText xml:space="preserve"> PAGEREF _Toc100012 \h </w:instrText>
            </w:r>
            <w:r>
              <w:fldChar w:fldCharType="separate"/>
            </w:r>
            <w:r>
              <w:t>6</w:t>
            </w:r>
            <w:r>
              <w:fldChar w:fldCharType="end"/>
            </w:r>
          </w:hyperlink>
        </w:p>
        <w:p>
          <w:pPr>
            <w:pStyle w:val="12"/>
            <w:ind w:left="720"/>
            <w:tabs>
              <w:tab w:val="right" w:leader="dot" w:pos="9026"/>
            </w:tabs>
            <w:spacing w:before="120" w:after="60"/>
          </w:pPr>
          <w:hyperlink w:anchor="_Toc100013" w:history="1">
            <w:r>
              <w:rPr>
                <w:rStyle w:val="Hyperlink"/>
              </w:rPr>
              <w:t>Paso 1. Crear la rama feature/calculo-ranking-restaurante</w:t>
            </w:r>
            <w:r>
              <w:tab/>
            </w:r>
            <w:r>
              <w:fldChar w:fldCharType="begin"/>
            </w:r>
            <w:r>
              <w:instrText xml:space="preserve"> PAGEREF _Toc100013 \h </w:instrText>
            </w:r>
            <w:r>
              <w:fldChar w:fldCharType="separate"/>
            </w:r>
            <w:r>
              <w:t>6</w:t>
            </w:r>
            <w:r>
              <w:fldChar w:fldCharType="end"/>
            </w:r>
          </w:hyperlink>
        </w:p>
        <w:p>
          <w:pPr>
            <w:pStyle w:val="12"/>
            <w:ind w:left="720"/>
            <w:tabs>
              <w:tab w:val="right" w:leader="dot" w:pos="9026"/>
            </w:tabs>
            <w:spacing w:before="120" w:after="60"/>
          </w:pPr>
          <w:hyperlink w:anchor="_Toc100014" w:history="1">
            <w:r>
              <w:rPr>
                <w:rStyle w:val="Hyperlink"/>
              </w:rPr>
              <w:t>Paso 2. Escribir la prueba para el comportamiento esperado (RED)</w:t>
            </w:r>
            <w:r>
              <w:tab/>
            </w:r>
            <w:r>
              <w:fldChar w:fldCharType="begin"/>
            </w:r>
            <w:r>
              <w:instrText xml:space="preserve"> PAGEREF _Toc100014 \h </w:instrText>
            </w:r>
            <w:r>
              <w:fldChar w:fldCharType="separate"/>
            </w:r>
            <w:r>
              <w:t>7</w:t>
            </w:r>
            <w:r>
              <w:fldChar w:fldCharType="end"/>
            </w:r>
          </w:hyperlink>
        </w:p>
        <w:p>
          <w:pPr>
            <w:pStyle w:val="12"/>
            <w:ind w:left="720"/>
            <w:tabs>
              <w:tab w:val="right" w:leader="dot" w:pos="9026"/>
            </w:tabs>
            <w:spacing w:before="120" w:after="60"/>
          </w:pPr>
          <w:hyperlink w:anchor="_Toc100015" w:history="1">
            <w:r>
              <w:rPr>
                <w:rStyle w:val="Hyperlink"/>
              </w:rPr>
              <w:t>Paso 3. Implementar lo mínimo necesario (GREEN)</w:t>
            </w:r>
            <w:r>
              <w:tab/>
            </w:r>
            <w:r>
              <w:fldChar w:fldCharType="begin"/>
            </w:r>
            <w:r>
              <w:instrText xml:space="preserve"> PAGEREF _Toc100015 \h </w:instrText>
            </w:r>
            <w:r>
              <w:fldChar w:fldCharType="separate"/>
            </w:r>
            <w:r>
              <w:t>14</w:t>
            </w:r>
            <w:r>
              <w:fldChar w:fldCharType="end"/>
            </w:r>
          </w:hyperlink>
        </w:p>
        <w:p>
          <w:pPr>
            <w:pStyle w:val="12"/>
            <w:ind w:left="720"/>
            <w:tabs>
              <w:tab w:val="right" w:leader="dot" w:pos="9026"/>
            </w:tabs>
            <w:spacing w:before="120" w:after="60"/>
          </w:pPr>
          <w:hyperlink w:anchor="_Toc100016" w:history="1">
            <w:r>
              <w:rPr>
                <w:rStyle w:val="Hyperlink"/>
              </w:rPr>
              <w:t>Paso 4. Refactorizar manteniendo las pruebas verdes</w:t>
            </w:r>
            <w:r>
              <w:tab/>
            </w:r>
            <w:r>
              <w:fldChar w:fldCharType="begin"/>
            </w:r>
            <w:r>
              <w:instrText xml:space="preserve"> PAGEREF _Toc100016 \h </w:instrText>
            </w:r>
            <w:r>
              <w:fldChar w:fldCharType="separate"/>
            </w:r>
            <w:r>
              <w:t>17</w:t>
            </w:r>
            <w:r>
              <w:fldChar w:fldCharType="end"/>
            </w:r>
          </w:hyperlink>
        </w:p>
        <w:p>
          <w:pPr>
            <w:pStyle w:val="12"/>
            <w:ind w:left="720"/>
            <w:tabs>
              <w:tab w:val="right" w:leader="dot" w:pos="9026"/>
            </w:tabs>
            <w:spacing w:before="120" w:after="60"/>
          </w:pPr>
          <w:hyperlink w:anchor="_Toc100017" w:history="1">
            <w:r>
              <w:rPr>
                <w:rStyle w:val="Hyperlink"/>
              </w:rPr>
              <w:t>Paso 5. Crear un commit atómico</w:t>
            </w:r>
            <w:r>
              <w:tab/>
            </w:r>
            <w:r>
              <w:fldChar w:fldCharType="begin"/>
            </w:r>
            <w:r>
              <w:instrText xml:space="preserve"> PAGEREF _Toc100017 \h </w:instrText>
            </w:r>
            <w:r>
              <w:fldChar w:fldCharType="separate"/>
            </w:r>
            <w:r>
              <w:t>23</w:t>
            </w:r>
            <w:r>
              <w:fldChar w:fldCharType="end"/>
            </w:r>
          </w:hyperlink>
        </w:p>
        <w:p>
          <w:pPr>
            <w:pStyle w:val="12"/>
            <w:ind w:left="720"/>
            <w:tabs>
              <w:tab w:val="right" w:leader="dot" w:pos="9026"/>
            </w:tabs>
            <w:spacing w:before="120" w:after="60"/>
          </w:pPr>
          <w:hyperlink w:anchor="_Toc100018" w:history="1">
            <w:r>
              <w:rPr>
                <w:rStyle w:val="Hyperlink"/>
              </w:rPr>
              <w:t>Paso 6. Abrir un Pull Request</w:t>
            </w:r>
            <w:r>
              <w:tab/>
            </w:r>
            <w:r>
              <w:fldChar w:fldCharType="begin"/>
            </w:r>
            <w:r>
              <w:instrText xml:space="preserve"> PAGEREF _Toc100018 \h </w:instrText>
            </w:r>
            <w:r>
              <w:fldChar w:fldCharType="separate"/>
            </w:r>
            <w:r>
              <w:t>25</w:t>
            </w:r>
            <w:r>
              <w:fldChar w:fldCharType="end"/>
            </w:r>
          </w:hyperlink>
        </w:p>
        <w:p>
          <w:pPr>
            <w:pStyle w:val="12"/>
            <w:ind w:left="720"/>
            <w:tabs>
              <w:tab w:val="right" w:leader="dot" w:pos="9026"/>
            </w:tabs>
            <w:spacing w:before="120" w:after="60"/>
          </w:pPr>
          <w:hyperlink w:anchor="_Toc100019" w:history="1">
            <w:r>
              <w:rPr>
                <w:rStyle w:val="Hyperlink"/>
              </w:rPr>
              <w:t>Paso 7. Revisión por pares (code review)</w:t>
            </w:r>
            <w:r>
              <w:tab/>
            </w:r>
            <w:r>
              <w:fldChar w:fldCharType="begin"/>
            </w:r>
            <w:r>
              <w:instrText xml:space="preserve"> PAGEREF _Toc100019 \h </w:instrText>
            </w:r>
            <w:r>
              <w:fldChar w:fldCharType="separate"/>
            </w:r>
            <w:r>
              <w:t>31</w:t>
            </w:r>
            <w:r>
              <w:fldChar w:fldCharType="end"/>
            </w:r>
          </w:hyperlink>
        </w:p>
        <w:p>
          <w:pPr>
            <w:pStyle w:val="12"/>
            <w:ind w:left="720"/>
            <w:tabs>
              <w:tab w:val="right" w:leader="dot" w:pos="9026"/>
            </w:tabs>
            <w:spacing w:before="120" w:after="60"/>
          </w:pPr>
          <w:hyperlink w:anchor="_Toc100020" w:history="1">
            <w:r>
              <w:rPr>
                <w:rStyle w:val="Hyperlink"/>
              </w:rPr>
              <w:t>Integración a main</w:t>
            </w:r>
            <w:r>
              <w:tab/>
            </w:r>
            <w:r>
              <w:fldChar w:fldCharType="begin"/>
            </w:r>
            <w:r>
              <w:instrText xml:space="preserve"> PAGEREF _Toc100020 \h </w:instrText>
            </w:r>
            <w:r>
              <w:fldChar w:fldCharType="separate"/>
            </w:r>
            <w:r>
              <w:t>33</w:t>
            </w:r>
            <w:r>
              <w:fldChar w:fldCharType="end"/>
            </w:r>
          </w:hyperlink>
        </w:p>
        <w:p>
          <w:pPr>
            <w:pStyle w:val="9"/>
            <w:tabs>
              <w:tab w:val="right" w:leader="dot" w:pos="9026"/>
            </w:tabs>
            <w:spacing w:before="120" w:after="60"/>
          </w:pPr>
          <w:hyperlink w:anchor="_Toc100021" w:history="1">
            <w:r>
              <w:rPr>
                <w:rStyle w:val="Hyperlink"/>
              </w:rPr>
              <w:t>Criterios de Entrega</w:t>
            </w:r>
            <w:r>
              <w:tab/>
            </w:r>
            <w:r>
              <w:fldChar w:fldCharType="begin"/>
            </w:r>
            <w:r>
              <w:instrText xml:space="preserve"> PAGEREF _Toc100021 \h </w:instrText>
            </w:r>
            <w:r>
              <w:fldChar w:fldCharType="separate"/>
            </w:r>
            <w:r>
              <w:t>35</w:t>
            </w:r>
            <w:r>
              <w:fldChar w:fldCharType="end"/>
            </w:r>
          </w:hyperlink>
        </w:p>
        <w:p>
          <w:pPr>
            <w:pStyle w:val="9"/>
            <w:tabs>
              <w:tab w:val="right" w:leader="dot" w:pos="9026"/>
            </w:tabs>
            <w:spacing w:before="120" w:after="60"/>
          </w:pPr>
          <w:hyperlink w:anchor="_Toc100022" w:history="1">
            <w:r>
              <w:rPr>
                <w:rStyle w:val="Hyperlink"/>
              </w:rPr>
              <w:t>Preguntas para Revisar el Trabajo</w:t>
            </w:r>
            <w:r>
              <w:tab/>
            </w:r>
            <w:r>
              <w:fldChar w:fldCharType="begin"/>
            </w:r>
            <w:r>
              <w:instrText xml:space="preserve"> PAGEREF _Toc100022 \h </w:instrText>
            </w:r>
            <w:r>
              <w:fldChar w:fldCharType="separate"/>
            </w:r>
            <w:r>
              <w:t>35</w:t>
            </w:r>
            <w:r>
              <w:fldChar w:fldCharType="end"/>
            </w:r>
          </w:hyperlink>
        </w:p>
        <w:p>
          <w:pPr>
            <w:pStyle w:val="9"/>
            <w:tabs>
              <w:tab w:val="right" w:leader="dot" w:pos="9026"/>
            </w:tabs>
            <w:spacing w:before="120" w:after="60"/>
          </w:pPr>
          <w:hyperlink w:anchor="_Toc100023" w:history="1">
            <w:r>
              <w:rPr>
                <w:rStyle w:val="Hyperlink"/>
              </w:rPr>
              <w:t>Conclusiones y Próxima Sesión</w:t>
            </w:r>
            <w:r>
              <w:tab/>
            </w:r>
            <w:r>
              <w:fldChar w:fldCharType="begin"/>
            </w:r>
            <w:r>
              <w:instrText xml:space="preserve"> PAGEREF _Toc100023 \h </w:instrText>
            </w:r>
            <w:r>
              <w:fldChar w:fldCharType="separate"/>
            </w:r>
            <w:r>
              <w:t>36</w:t>
            </w:r>
            <w:r>
              <w:fldChar w:fldCharType="end"/>
            </w:r>
          </w:hyperlink>
        </w:p>
        <w:p>
          <w:r>
            <w:fldChar w:fldCharType="end"/>
          </w:r>
        </w:p>
      </w:sdtContent>
    </w:sdt>
    <w:p>
      <w:pPr>
        <w:spacing w:before="200"/>
      </w:pPr>
      <w:r>
        <w:rPr>
          <w:rFonts w:ascii="Times New Roman" w:eastAsia="SimSun"/>
          <w:i/>
          <w:iCs/>
          <w:color w:val="888888"/>
          <w:sz w:val="18"/>
          <w:szCs w:val="18"/>
        </w:rPr>
        <w:t xml:space="preserve">Nota: Este índice se genera mediante códigos de campo. Para asegurar la exactitud de los números de página tras editar el documento, haga clic derecho sobre el índice en Word y seleccione "Actualizar campos".</w:t>
      </w:r>
    </w:p>
    <w:p>
      <w:r>
        <w:br w:type="page"/>
      </w:r>
    </w:p>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pPr>
        <w:pStyle w:val="Heading1"/>
        <w:spacing w:after="240" w:before="480" w:line="360" w:lineRule="atLeast"/>
      </w:pPr>
      <w:bookmarkStart w:id="100000" w:name="_Toc100000"/>
      <w:r>
        <w:rPr>
          <w:rFonts w:ascii="Times New Roman" w:eastAsia="SimHei"/>
          <w:b/>
          <w:bCs/>
          <w:color w:val="162032"/>
          <w:sz w:val="32"/>
          <w:szCs w:val="32"/>
        </w:rPr>
        <w:t xml:space="preserve">Resumen Ejecutivo</w:t>
      </w:r>
      <w:bookmarkEnd w:id="100000"/>
    </w:p>
    <w:p>
      <w:pPr>
        <w:spacing w:after="120" w:line="312"/>
        <w:ind w:firstLine="480"/>
        <w:jc w:val="both"/>
      </w:pPr>
      <w:r>
        <w:rPr>
          <w:rFonts w:ascii="Times New Roman" w:eastAsia="SimSun"/>
          <w:color w:val="1C2A3D"/>
          <w:sz w:val="24"/>
          <w:szCs w:val="24"/>
        </w:rPr>
        <w:t xml:space="preserve">El presente documento desarrolla de manera aplicada el Taller 5 del curso de Ingeniería de Software para Sistemas Computacionales, continuación natural de los Talleres 1 a 4 ya documentados para el caso de SaborRank. Mientras los talleres anteriores construyeron progresivamente los modelos (requisitos, dominio, diseño orientado a objetos y diseño dinámico), el Taller 5 responde ahora a la pregunta: ¿cómo convertimos esas decisiones en software funcional? La construcción es la creación detallada de software funcional mediante codificación, verificación, pruebas unitarias, integración de componentes, corrección y refactorización.</w:t>
      </w:r>
    </w:p>
    <w:p>
      <w:pPr>
        <w:spacing w:after="120" w:line="312"/>
        <w:ind w:firstLine="480"/>
        <w:jc w:val="both"/>
      </w:pPr>
      <w:r>
        <w:rPr>
          <w:rFonts w:ascii="Times New Roman" w:eastAsia="SimSun"/>
          <w:color w:val="1C2A3D"/>
          <w:sz w:val="24"/>
          <w:szCs w:val="24"/>
        </w:rPr>
        <w:t xml:space="preserve">El taller propone construir una pequeña funcionalidad completa siguiendo el ciclo de Desarrollo Guiado por Pruebas (TDD): Red (escribir una prueba que falle), Green (implementar lo mínimo necesario para pasarla) y Refactor (mejorar el código sin cambiar el comportamiento). La funcionalidad seleccionada para SaborRank es el cálculo del ranking global de un restaurante como promedio de las calificaciones globales de sus reseñas verificadas. Esta funcionalidad es el equivalente SaborRank del cálculo del peso total de un envío del caso SafeRoute: una responsabilidad acotada, derivable del diseño del Taller 3, justificable por un patrón GRASP y verificable con pruebas unitarias AAA (Arrange-Act-Assert).</w:t>
      </w:r>
    </w:p>
    <w:p>
      <w:pPr>
        <w:spacing w:after="120" w:line="312"/>
        <w:ind w:firstLine="480"/>
        <w:jc w:val="both"/>
      </w:pPr>
      <w:r>
        <w:rPr>
          <w:rFonts w:ascii="Times New Roman" w:eastAsia="SimSun"/>
          <w:color w:val="1C2A3D"/>
          <w:sz w:val="24"/>
          <w:szCs w:val="24"/>
        </w:rPr>
        <w:t xml:space="preserve">La trazabilidad con los talleres anteriores es explícita y completa. La historia de usuario original (HU-03 del Taller 1) pide consultar el ranking del restaurante; el caso de uso del Taller 2 actualiza el ranking al recibir una reseña nueva; el Diagrama de Clases de Diseño del Taller 3 ubica el método calcularGlobal() en la clase CalculadorRanking (servicio de dominio); el diagrama de secuencia del Taller 4 muestra el mensaje recalcular(restaurante, reseñas) enviado por Restaurante a CalculadorRanking. El Taller 5 convierte ese mensaje en código TypeScript con pruebas automatizadas, refactorización y entrega mediante Pull Request.</w:t>
      </w:r>
    </w:p>
    <w:p>
      <w:pPr>
        <w:spacing w:after="120" w:line="312"/>
        <w:ind w:firstLine="480"/>
        <w:jc w:val="both"/>
      </w:pPr>
      <w:r>
        <w:rPr>
          <w:rFonts w:ascii="Times New Roman" w:eastAsia="SimSun"/>
          <w:color w:val="1C2A3D"/>
          <w:sz w:val="24"/>
          <w:szCs w:val="24"/>
        </w:rPr>
        <w:t xml:space="preserve">El documento se organiza en cinco secciones. La introducción cubre el paso del diseño al código y los principios de la construcción incremental. La sección de conceptos explica TDD, la anatomía AAA de las pruebas, los code smells y la refactorización, las estrategias de branching, los commits convencionales, los Pull Requests y la revisión por pares. El taller aplica el flujo completo a la funcionalidad seleccionada, mostrando los artefactos producidos en cada paso. La sección de criterios de entrega verifica que los siete criterios exigidos por el estándar SWEBOOK queden satisfechos. Las conclusiones cierran el documento y proyectan la siguiente sesión, dedicada a pruebas y calidad de software.</w:t>
      </w:r>
    </w:p>
    <w:p>
      <w:pPr>
        <w:pStyle w:val="Heading1"/>
        <w:spacing w:after="240" w:before="480" w:line="360" w:lineRule="atLeast"/>
      </w:pPr>
      <w:bookmarkStart w:id="100001" w:name="_Toc100001"/>
      <w:r>
        <w:rPr>
          <w:rFonts w:ascii="Times New Roman" w:eastAsia="SimHei"/>
          <w:b/>
          <w:bCs/>
          <w:color w:val="162032"/>
          <w:sz w:val="32"/>
          <w:szCs w:val="32"/>
        </w:rPr>
        <w:t xml:space="preserve">Introducción: Del Diseño al Código</w:t>
      </w:r>
      <w:bookmarkEnd w:id="100001"/>
    </w:p>
    <w:p>
      <w:pPr>
        <w:spacing w:after="120" w:line="312"/>
        <w:ind w:firstLine="480"/>
        <w:jc w:val="both"/>
      </w:pPr>
      <w:r>
        <w:rPr>
          <w:rFonts w:ascii="Times New Roman" w:eastAsia="SimSun"/>
          <w:color w:val="1C2A3D"/>
          <w:sz w:val="24"/>
          <w:szCs w:val="24"/>
        </w:rPr>
        <w:t xml:space="preserve">Durante las sesiones anteriores construimos progresivamente una solución: los requisitos y el modelo del dominio (Sesión 2), el diseño orientado a objetos con asignación de responsabilidades (Sesión 3) y el diseño dinámico con colaboraciones y máquinas de estados (Sesión 4). Esos modelos respondieron a las preguntas: ¿qué necesita el usuario?, ¿qué objetos existen?, ¿quién es responsable de qué? y ¿cómo colaboran los objetos? La Sesión 5 responde ahora a la pregunta: ¿cómo convertimos esas decisiones en software funcional, probado y mantenible?</w:t>
      </w:r>
    </w:p>
    <w:p>
      <w:pPr>
        <w:spacing w:after="120" w:line="312"/>
        <w:ind w:firstLine="480"/>
        <w:jc w:val="both"/>
      </w:pPr>
      <w:r>
        <w:rPr>
          <w:rFonts w:ascii="Times New Roman" w:eastAsia="SimSun"/>
          <w:color w:val="1C2A3D"/>
          <w:sz w:val="24"/>
          <w:szCs w:val="24"/>
        </w:rPr>
        <w:t xml:space="preserve">La construcción de software no significa simplemente escribir código. La construcción debe respetar las decisiones tomadas durante el análisis y el diseño: requisitos → diseño → implementación → verificación. El diseño proporciona una guía para estructurar la implementación: una clase del DCD se convierte en una clase del código; un atributo en un campo o propiedad; una operación en un método; una asociación en una referencia entre objetos; una multiplicidad en una colección o relación apropiada; un mensaje del diagrama de secuencia en una llamada a una operación. El objetivo no es traducir el UML literalmente, sino implementar las responsabilidades y colaboraciones que el diseño justifica.</w:t>
      </w:r>
    </w:p>
    <w:p>
      <w:pPr>
        <w:spacing w:after="120" w:line="312"/>
        <w:ind w:firstLine="480"/>
        <w:jc w:val="both"/>
      </w:pPr>
      <w:r>
        <w:rPr>
          <w:rFonts w:ascii="Times New Roman" w:eastAsia="SimSun"/>
          <w:color w:val="1C2A3D"/>
          <w:sz w:val="24"/>
          <w:szCs w:val="24"/>
        </w:rPr>
        <w:t xml:space="preserve">La construcción incremental sustituye a la implementación en bloque. En lugar de construir todo el sistema de una sola vez, se construye una pequeña parte funcional y verificable. Cada incremento se compone de: una historia o comportamiento seleccionado del backlog, una prueba que expresa el comportamiento esperado, una implementación mínima que hace pasar la prueba, una refactorización que mejora el diseño sin cambiar el comportamiento y una integración controlada al código compartido. Las ventajas son concretas: reduce el tamaño de los cambios, permite detectar errores temprano, facilita la revisión del código y produce incrementos funcionales que pueden entregarse a los usuarios.</w:t>
      </w:r>
    </w:p>
    <w:p>
      <w:pPr>
        <w:spacing w:after="120" w:line="312"/>
        <w:ind w:firstLine="480"/>
        <w:jc w:val="both"/>
      </w:pPr>
      <w:r>
        <w:rPr>
          <w:rFonts w:ascii="Times New Roman" w:eastAsia="SimSun"/>
          <w:color w:val="1C2A3D"/>
          <w:sz w:val="24"/>
          <w:szCs w:val="24"/>
        </w:rPr>
        <w:t xml:space="preserve">La herramienta central de la construcción incremental es el Desarrollo Guiado por Pruebas (TDD, por sus siglas en inglés). TDD propone escribir primero una prueba que exprese el comportamiento esperado, observar cómo la prueba falla (RED) porque la implementación aún no existe, implementar lo mínimo necesario para que la prueba pase (GREEN) y luego mejorar el diseño del código sin cambiar el comportamiento observable (REFACTOR). El ciclo Red-Green-Refactor se repite para cada incremento, manteniendo siempre una verificación automática que protege el comportamiento ya implementado. El Taller 5 aplica este ciclo a una funcionalidad concreta de SaborRank, demostrando cómo las decisiones de diseño de las sesiones anteriores se materializan en código probado y mantenible.</w:t>
      </w:r>
    </w:p>
    <w:p>
      <w:pPr>
        <w:pStyle w:val="Heading1"/>
        <w:spacing w:after="240" w:before="480" w:line="360" w:lineRule="atLeast"/>
      </w:pPr>
      <w:bookmarkStart w:id="100002" w:name="_Toc100002"/>
      <w:r>
        <w:rPr>
          <w:rFonts w:ascii="Times New Roman" w:eastAsia="SimHei"/>
          <w:b/>
          <w:bCs/>
          <w:color w:val="162032"/>
          <w:sz w:val="32"/>
          <w:szCs w:val="32"/>
        </w:rPr>
        <w:t xml:space="preserve">Conceptos Clave de la Sesión</w:t>
      </w:r>
      <w:bookmarkEnd w:id="100002"/>
    </w:p>
    <w:p>
      <w:pPr>
        <w:pStyle w:val="Heading2"/>
        <w:spacing w:after="180" w:before="360" w:line="320" w:lineRule="atLeast"/>
      </w:pPr>
      <w:bookmarkStart w:id="100003" w:name="_Toc100003"/>
      <w:r>
        <w:rPr>
          <w:rFonts w:ascii="Times New Roman" w:eastAsia="SimHei"/>
          <w:b/>
          <w:bCs/>
          <w:color w:val="162032"/>
          <w:sz w:val="28"/>
          <w:szCs w:val="28"/>
        </w:rPr>
        <w:t xml:space="preserve">Mapeo del Diseño Orientado a Objetos al Código</w:t>
      </w:r>
      <w:bookmarkEnd w:id="100003"/>
    </w:p>
    <w:p>
      <w:pPr>
        <w:spacing w:after="120" w:line="312"/>
        <w:ind w:firstLine="480"/>
        <w:jc w:val="both"/>
      </w:pPr>
      <w:r>
        <w:rPr>
          <w:rFonts w:ascii="Times New Roman" w:eastAsia="SimSun"/>
          <w:color w:val="1C2A3D"/>
          <w:sz w:val="24"/>
          <w:szCs w:val="24"/>
        </w:rPr>
        <w:t xml:space="preserve">La implementación es consecuencia directa del diseño, no una actividad independiente. La tabla siguiente mapea los elementos del diseño producido en los Talleres 3 y 4 a las construcciones concretas del código TypeScript que se producirán en este taller. Este mapeo no es una traducción mecánica: cada elemento del código debe poder justificarse a partir de una decisión de diseño previa, lo que garantiza la trazabilidad entre requisitos, diseño e implementación.</w:t>
      </w:r>
    </w:p>
    <w:p>
      <w:pPr>
        <w:spacing w:after="120" w:line="312"/>
        <w:ind w:firstLine="480"/>
        <w:jc w:val="both"/>
      </w:pPr>
      <w:r>
        <w:rPr>
          <w:rFonts w:ascii="Times New Roman" w:eastAsia="SimSun"/>
          <w:color w:val="1C2A3D"/>
          <w:sz w:val="24"/>
          <w:szCs w:val="24"/>
        </w:rPr>
        <w:t xml:space="preserve">Tabla 1. Mapeo de elementos del diseño a la implementación en TypeScript.</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tblGrid>
      <w:tr>
        <w:trPr>
          <w:cantSplit/>
          <w:tblHeader/>
        </w:trPr>
        <w:tc>
          <w:tcPr>
            <w:tcW w:type="pct" w:w="30%"/>
            <w:tcBorders>
              <w:top w:val="single" w:color="8B7E5A" w:sz="6"/>
              <w:left w:val="none" w:color="FFFFFF" w:sz="0"/>
              <w:bottom w:val="single" w:color="8B7E5A" w:sz="4"/>
              <w:right w:val="none" w:color="FFFFFF" w:sz="0"/>
            </w:tcBorders>
            <w:shd w:fill="8B7E5A" w:val="clear"/>
            <w:tcMar>
              <w:top w:type="dxa" w:w="100"/>
              <w:left w:type="dxa" w:w="120"/>
              <w:bottom w:type="dxa" w:w="100"/>
              <w:right w:type="dxa" w:w="120"/>
            </w:tcMar>
          </w:tcPr>
          <w:p>
            <w:pPr>
              <w:spacing w:line="280" w:lineRule="atLeast"/>
              <w:jc w:val="center"/>
            </w:pPr>
            <w:r>
              <w:rPr>
                <w:rFonts w:ascii="Times New Roman" w:eastAsia="SimHei"/>
                <w:b/>
                <w:bCs/>
                <w:color w:val="FFFFFF"/>
                <w:sz w:val="22"/>
                <w:szCs w:val="22"/>
              </w:rPr>
              <w:t xml:space="preserve">Elemento del diseño (Taller 3-4)</w:t>
            </w:r>
          </w:p>
        </w:tc>
        <w:tc>
          <w:tcPr>
            <w:tcW w:type="pct" w:w="38%"/>
            <w:tcBorders>
              <w:top w:val="single" w:color="8B7E5A" w:sz="6"/>
              <w:left w:val="none" w:color="FFFFFF" w:sz="0"/>
              <w:bottom w:val="single" w:color="8B7E5A" w:sz="4"/>
              <w:right w:val="none" w:color="FFFFFF" w:sz="0"/>
            </w:tcBorders>
            <w:shd w:fill="8B7E5A" w:val="clear"/>
            <w:tcMar>
              <w:top w:type="dxa" w:w="100"/>
              <w:left w:type="dxa" w:w="120"/>
              <w:bottom w:type="dxa" w:w="100"/>
              <w:right w:type="dxa" w:w="120"/>
            </w:tcMar>
          </w:tcPr>
          <w:p>
            <w:pPr>
              <w:spacing w:line="280" w:lineRule="atLeast"/>
              <w:jc w:val="center"/>
            </w:pPr>
            <w:r>
              <w:rPr>
                <w:rFonts w:ascii="Times New Roman" w:eastAsia="SimHei"/>
                <w:b/>
                <w:bCs/>
                <w:color w:val="FFFFFF"/>
                <w:sz w:val="22"/>
                <w:szCs w:val="22"/>
              </w:rPr>
              <w:t xml:space="preserve">Estructura de código TypeScript</w:t>
            </w:r>
          </w:p>
        </w:tc>
        <w:tc>
          <w:tcPr>
            <w:tcW w:type="pct" w:w="32%"/>
            <w:tcBorders>
              <w:top w:val="single" w:color="8B7E5A" w:sz="6"/>
              <w:left w:val="none" w:color="FFFFFF" w:sz="0"/>
              <w:bottom w:val="single" w:color="8B7E5A" w:sz="4"/>
              <w:right w:val="none" w:color="FFFFFF" w:sz="0"/>
            </w:tcBorders>
            <w:shd w:fill="8B7E5A" w:val="clear"/>
            <w:tcMar>
              <w:top w:type="dxa" w:w="100"/>
              <w:left w:type="dxa" w:w="120"/>
              <w:bottom w:type="dxa" w:w="100"/>
              <w:right w:type="dxa" w:w="120"/>
            </w:tcMar>
          </w:tcPr>
          <w:p>
            <w:pPr>
              <w:spacing w:line="280" w:lineRule="atLeast"/>
              <w:jc w:val="center"/>
            </w:pPr>
            <w:r>
              <w:rPr>
                <w:rFonts w:ascii="Times New Roman" w:eastAsia="SimHei"/>
                <w:b/>
                <w:bCs/>
                <w:color w:val="FFFFFF"/>
                <w:sz w:val="22"/>
                <w:szCs w:val="22"/>
              </w:rPr>
              <w:t xml:space="preserve">Implementación concreta</w:t>
            </w:r>
          </w:p>
        </w:tc>
      </w:tr>
      <w:tr>
        <w:trPr>
          <w:cantSplit/>
        </w:trPr>
        <w:tc>
          <w:tcPr>
            <w:tcW w:type="pct" w:w="30%"/>
            <w:tcBorders>
              <w:top w:val="none" w:color="FFFFFF" w:sz="0"/>
              <w:left w:val="none" w:color="FFFFFF" w:sz="0"/>
              <w:bottom w:val="single" w:color="D5D5D5" w:sz="1"/>
              <w:right w:val="none" w:color="FFFFFF" w:sz="0"/>
            </w:tcBorders>
            <w:shd w:fill="F5F7FA" w:val="clear"/>
            <w:tcMar>
              <w:top w:type="dxa" w:w="100"/>
              <w:left w:type="dxa" w:w="120"/>
              <w:bottom w:type="dxa" w:w="100"/>
              <w:right w:type="dxa" w:w="120"/>
            </w:tcMar>
          </w:tcPr>
          <w:p>
            <w:pPr>
              <w:spacing w:line="280" w:lineRule="atLeast"/>
              <w:jc w:val="left"/>
            </w:pPr>
            <w:r>
              <w:rPr>
                <w:rFonts w:ascii="Times New Roman" w:eastAsia="SimSun"/>
                <w:color w:val="1C2A3D"/>
                <w:sz w:val="21"/>
                <w:szCs w:val="21"/>
              </w:rPr>
              <w:t xml:space="preserve">Clase (DCD Taller 3)</w:t>
            </w:r>
          </w:p>
        </w:tc>
        <w:tc>
          <w:tcPr>
            <w:tcW w:type="pct" w:w="38%"/>
            <w:tcBorders>
              <w:top w:val="none" w:color="FFFFFF" w:sz="0"/>
              <w:left w:val="none" w:color="FFFFFF" w:sz="0"/>
              <w:bottom w:val="single" w:color="D5D5D5" w:sz="1"/>
              <w:right w:val="none" w:color="FFFFFF" w:sz="0"/>
            </w:tcBorders>
            <w:shd w:fill="F5F7FA" w:val="clear"/>
            <w:tcMar>
              <w:top w:type="dxa" w:w="100"/>
              <w:left w:type="dxa" w:w="120"/>
              <w:bottom w:type="dxa" w:w="100"/>
              <w:right w:type="dxa" w:w="120"/>
            </w:tcMar>
          </w:tcPr>
          <w:p>
            <w:pPr>
              <w:spacing w:line="280" w:lineRule="atLeast"/>
              <w:jc w:val="left"/>
            </w:pPr>
            <w:r>
              <w:rPr>
                <w:rFonts w:ascii="Times New Roman" w:eastAsia="SimSun"/>
                <w:color w:val="1C2A3D"/>
                <w:sz w:val="21"/>
                <w:szCs w:val="21"/>
              </w:rPr>
              <w:t xml:space="preserve">Estructura de código (TypeScript)</w:t>
            </w:r>
          </w:p>
        </w:tc>
        <w:tc>
          <w:tcPr>
            <w:tcW w:type="pct" w:w="32%"/>
            <w:tcBorders>
              <w:top w:val="none" w:color="FFFFFF" w:sz="0"/>
              <w:left w:val="none" w:color="FFFFFF" w:sz="0"/>
              <w:bottom w:val="single" w:color="D5D5D5" w:sz="1"/>
              <w:right w:val="none" w:color="FFFFFF" w:sz="0"/>
            </w:tcBorders>
            <w:shd w:fill="F5F7FA" w:val="clear"/>
            <w:tcMar>
              <w:top w:type="dxa" w:w="100"/>
              <w:left w:type="dxa" w:w="120"/>
              <w:bottom w:type="dxa" w:w="100"/>
              <w:right w:type="dxa" w:w="120"/>
            </w:tcMar>
          </w:tcPr>
          <w:p>
            <w:pPr>
              <w:spacing w:line="280" w:lineRule="atLeast"/>
              <w:jc w:val="left"/>
            </w:pPr>
            <w:r>
              <w:rPr>
                <w:rFonts w:ascii="Times New Roman" w:eastAsia="SimSun"/>
                <w:color w:val="1C2A3D"/>
                <w:sz w:val="21"/>
                <w:szCs w:val="21"/>
              </w:rPr>
              <w:t xml:space="preserve">Implementación concreta</w:t>
            </w:r>
          </w:p>
        </w:tc>
      </w:tr>
      <w:tr>
        <w:trPr>
          <w:cantSplit/>
        </w:trPr>
        <w:tc>
          <w:tcPr>
            <w:tcW w:type="pct" w:w="30%"/>
            <w:tcBorders>
              <w:top w:val="none" w:color="FFFFFF" w:sz="0"/>
              <w:left w:val="none" w:color="FFFFFF" w:sz="0"/>
              <w:bottom w:val="single" w:color="D5D5D5" w:sz="1"/>
              <w:right w:val="none" w:color="FFFFFF" w:sz="0"/>
            </w:tcBorders>
            <w:shd w:fill="FFFFFF" w:val="clear"/>
            <w:tcMar>
              <w:top w:type="dxa" w:w="100"/>
              <w:left w:type="dxa" w:w="120"/>
              <w:bottom w:type="dxa" w:w="100"/>
              <w:right w:type="dxa" w:w="120"/>
            </w:tcMar>
          </w:tcPr>
          <w:p>
            <w:pPr>
              <w:spacing w:line="280" w:lineRule="atLeast"/>
              <w:jc w:val="left"/>
            </w:pPr>
            <w:r>
              <w:rPr>
                <w:rFonts w:ascii="Times New Roman" w:eastAsia="SimSun"/>
                <w:color w:val="1C2A3D"/>
                <w:sz w:val="21"/>
                <w:szCs w:val="21"/>
              </w:rPr>
              <w:t xml:space="preserve">CalculadorRanking (servicio de dominio)</w:t>
            </w:r>
          </w:p>
        </w:tc>
        <w:tc>
          <w:tcPr>
            <w:tcW w:type="pct" w:w="38%"/>
            <w:tcBorders>
              <w:top w:val="none" w:color="FFFFFF" w:sz="0"/>
              <w:left w:val="none" w:color="FFFFFF" w:sz="0"/>
              <w:bottom w:val="single" w:color="D5D5D5" w:sz="1"/>
              <w:right w:val="none" w:color="FFFFFF" w:sz="0"/>
            </w:tcBorders>
            <w:shd w:fill="FFFFFF" w:val="clear"/>
            <w:tcMar>
              <w:top w:type="dxa" w:w="100"/>
              <w:left w:type="dxa" w:w="120"/>
              <w:bottom w:type="dxa" w:w="100"/>
              <w:right w:type="dxa" w:w="120"/>
            </w:tcMar>
          </w:tcPr>
          <w:p>
            <w:pPr>
              <w:spacing w:line="280" w:lineRule="atLeast"/>
              <w:jc w:val="left"/>
            </w:pPr>
            <w:r>
              <w:rPr>
                <w:rFonts w:ascii="Times New Roman" w:eastAsia="SimSun"/>
                <w:color w:val="1C2A3D"/>
                <w:sz w:val="21"/>
                <w:szCs w:val="21"/>
              </w:rPr>
              <w:t xml:space="preserve">class CalculadorRanking { ... }</w:t>
            </w:r>
          </w:p>
        </w:tc>
        <w:tc>
          <w:tcPr>
            <w:tcW w:type="pct" w:w="32%"/>
            <w:tcBorders>
              <w:top w:val="none" w:color="FFFFFF" w:sz="0"/>
              <w:left w:val="none" w:color="FFFFFF" w:sz="0"/>
              <w:bottom w:val="single" w:color="D5D5D5" w:sz="1"/>
              <w:right w:val="none" w:color="FFFFFF" w:sz="0"/>
            </w:tcBorders>
            <w:shd w:fill="FFFFFF" w:val="clear"/>
            <w:tcMar>
              <w:top w:type="dxa" w:w="100"/>
              <w:left w:type="dxa" w:w="120"/>
              <w:bottom w:type="dxa" w:w="100"/>
              <w:right w:type="dxa" w:w="120"/>
            </w:tcMar>
          </w:tcPr>
          <w:p>
            <w:pPr>
              <w:spacing w:line="280" w:lineRule="atLeast"/>
              <w:jc w:val="left"/>
            </w:pPr>
            <w:r>
              <w:rPr>
                <w:rFonts w:ascii="Times New Roman" w:eastAsia="SimSun"/>
                <w:color w:val="1C2A3D"/>
                <w:sz w:val="21"/>
                <w:szCs w:val="21"/>
              </w:rPr>
              <w:t xml:space="preserve">Archivo src/domain/services/CalculadorRanking.ts</w:t>
            </w:r>
          </w:p>
        </w:tc>
      </w:tr>
      <w:tr>
        <w:trPr>
          <w:cantSplit/>
        </w:trPr>
        <w:tc>
          <w:tcPr>
            <w:tcW w:type="pct" w:w="30%"/>
            <w:tcBorders>
              <w:top w:val="none" w:color="FFFFFF" w:sz="0"/>
              <w:left w:val="none" w:color="FFFFFF" w:sz="0"/>
              <w:bottom w:val="single" w:color="D5D5D5" w:sz="1"/>
              <w:right w:val="none" w:color="FFFFFF" w:sz="0"/>
            </w:tcBorders>
            <w:shd w:fill="F5F7FA" w:val="clear"/>
            <w:tcMar>
              <w:top w:type="dxa" w:w="100"/>
              <w:left w:type="dxa" w:w="120"/>
              <w:bottom w:type="dxa" w:w="100"/>
              <w:right w:type="dxa" w:w="120"/>
            </w:tcMar>
          </w:tcPr>
          <w:p>
            <w:pPr>
              <w:spacing w:line="280" w:lineRule="atLeast"/>
              <w:jc w:val="left"/>
            </w:pPr>
            <w:r>
              <w:rPr>
                <w:rFonts w:ascii="Times New Roman" w:eastAsia="SimSun"/>
                <w:color w:val="1C2A3D"/>
                <w:sz w:val="21"/>
                <w:szCs w:val="21"/>
              </w:rPr>
              <w:t xml:space="preserve">Reseña (entidad)</w:t>
            </w:r>
          </w:p>
        </w:tc>
        <w:tc>
          <w:tcPr>
            <w:tcW w:type="pct" w:w="38%"/>
            <w:tcBorders>
              <w:top w:val="none" w:color="FFFFFF" w:sz="0"/>
              <w:left w:val="none" w:color="FFFFFF" w:sz="0"/>
              <w:bottom w:val="single" w:color="D5D5D5" w:sz="1"/>
              <w:right w:val="none" w:color="FFFFFF" w:sz="0"/>
            </w:tcBorders>
            <w:shd w:fill="F5F7FA" w:val="clear"/>
            <w:tcMar>
              <w:top w:type="dxa" w:w="100"/>
              <w:left w:type="dxa" w:w="120"/>
              <w:bottom w:type="dxa" w:w="100"/>
              <w:right w:type="dxa" w:w="120"/>
            </w:tcMar>
          </w:tcPr>
          <w:p>
            <w:pPr>
              <w:spacing w:line="280" w:lineRule="atLeast"/>
              <w:jc w:val="left"/>
            </w:pPr>
            <w:r>
              <w:rPr>
                <w:rFonts w:ascii="Times New Roman" w:eastAsia="SimSun"/>
                <w:color w:val="1C2A3D"/>
                <w:sz w:val="21"/>
                <w:szCs w:val="21"/>
              </w:rPr>
              <w:t xml:space="preserve">class Resena { ... } con atributo calificacionGlobal</w:t>
            </w:r>
          </w:p>
        </w:tc>
        <w:tc>
          <w:tcPr>
            <w:tcW w:type="pct" w:w="32%"/>
            <w:tcBorders>
              <w:top w:val="none" w:color="FFFFFF" w:sz="0"/>
              <w:left w:val="none" w:color="FFFFFF" w:sz="0"/>
              <w:bottom w:val="single" w:color="D5D5D5" w:sz="1"/>
              <w:right w:val="none" w:color="FFFFFF" w:sz="0"/>
            </w:tcBorders>
            <w:shd w:fill="F5F7FA" w:val="clear"/>
            <w:tcMar>
              <w:top w:type="dxa" w:w="100"/>
              <w:left w:type="dxa" w:w="120"/>
              <w:bottom w:type="dxa" w:w="100"/>
              <w:right w:type="dxa" w:w="120"/>
            </w:tcMar>
          </w:tcPr>
          <w:p>
            <w:pPr>
              <w:spacing w:line="280" w:lineRule="atLeast"/>
              <w:jc w:val="left"/>
            </w:pPr>
            <w:r>
              <w:rPr>
                <w:rFonts w:ascii="Times New Roman" w:eastAsia="SimSun"/>
                <w:color w:val="1C2A3D"/>
                <w:sz w:val="21"/>
                <w:szCs w:val="21"/>
              </w:rPr>
              <w:t xml:space="preserve">Archivo src/domain/entities/Resena.ts</w:t>
            </w:r>
          </w:p>
        </w:tc>
      </w:tr>
      <w:tr>
        <w:trPr>
          <w:cantSplit/>
        </w:trPr>
        <w:tc>
          <w:tcPr>
            <w:tcW w:type="pct" w:w="30%"/>
            <w:tcBorders>
              <w:top w:val="none" w:color="FFFFFF" w:sz="0"/>
              <w:left w:val="none" w:color="FFFFFF" w:sz="0"/>
              <w:bottom w:val="single" w:color="D5D5D5" w:sz="1"/>
              <w:right w:val="none" w:color="FFFFFF" w:sz="0"/>
            </w:tcBorders>
            <w:shd w:fill="FFFFFF" w:val="clear"/>
            <w:tcMar>
              <w:top w:type="dxa" w:w="100"/>
              <w:left w:type="dxa" w:w="120"/>
              <w:bottom w:type="dxa" w:w="100"/>
              <w:right w:type="dxa" w:w="120"/>
            </w:tcMar>
          </w:tcPr>
          <w:p>
            <w:pPr>
              <w:spacing w:line="280" w:lineRule="atLeast"/>
              <w:jc w:val="left"/>
            </w:pPr>
            <w:r>
              <w:rPr>
                <w:rFonts w:ascii="Times New Roman" w:eastAsia="SimSun"/>
                <w:color w:val="1C2A3D"/>
                <w:sz w:val="21"/>
                <w:szCs w:val="21"/>
              </w:rPr>
              <w:t xml:space="preserve">Calificacion (value object)</w:t>
            </w:r>
          </w:p>
        </w:tc>
        <w:tc>
          <w:tcPr>
            <w:tcW w:type="pct" w:w="38%"/>
            <w:tcBorders>
              <w:top w:val="none" w:color="FFFFFF" w:sz="0"/>
              <w:left w:val="none" w:color="FFFFFF" w:sz="0"/>
              <w:bottom w:val="single" w:color="D5D5D5" w:sz="1"/>
              <w:right w:val="none" w:color="FFFFFF" w:sz="0"/>
            </w:tcBorders>
            <w:shd w:fill="FFFFFF" w:val="clear"/>
            <w:tcMar>
              <w:top w:type="dxa" w:w="100"/>
              <w:left w:type="dxa" w:w="120"/>
              <w:bottom w:type="dxa" w:w="100"/>
              <w:right w:type="dxa" w:w="120"/>
            </w:tcMar>
          </w:tcPr>
          <w:p>
            <w:pPr>
              <w:spacing w:line="280" w:lineRule="atLeast"/>
              <w:jc w:val="left"/>
            </w:pPr>
            <w:r>
              <w:rPr>
                <w:rFonts w:ascii="Times New Roman" w:eastAsia="SimSun"/>
                <w:color w:val="1C2A3D"/>
                <w:sz w:val="21"/>
                <w:szCs w:val="21"/>
              </w:rPr>
              <w:t xml:space="preserve">type Calificacion = { criterio: CriterioCalificacion; valor: number; peso: number }</w:t>
            </w:r>
          </w:p>
        </w:tc>
        <w:tc>
          <w:tcPr>
            <w:tcW w:type="pct" w:w="32%"/>
            <w:tcBorders>
              <w:top w:val="none" w:color="FFFFFF" w:sz="0"/>
              <w:left w:val="none" w:color="FFFFFF" w:sz="0"/>
              <w:bottom w:val="single" w:color="D5D5D5" w:sz="1"/>
              <w:right w:val="none" w:color="FFFFFF" w:sz="0"/>
            </w:tcBorders>
            <w:shd w:fill="FFFFFF" w:val="clear"/>
            <w:tcMar>
              <w:top w:type="dxa" w:w="100"/>
              <w:left w:type="dxa" w:w="120"/>
              <w:bottom w:type="dxa" w:w="100"/>
              <w:right w:type="dxa" w:w="120"/>
            </w:tcMar>
          </w:tcPr>
          <w:p>
            <w:pPr>
              <w:spacing w:line="280" w:lineRule="atLeast"/>
              <w:jc w:val="left"/>
            </w:pPr>
            <w:r>
              <w:rPr>
                <w:rFonts w:ascii="Times New Roman" w:eastAsia="SimSun"/>
                <w:color w:val="1C2A3D"/>
                <w:sz w:val="21"/>
                <w:szCs w:val="21"/>
              </w:rPr>
              <w:t xml:space="preserve">Archivo src/domain/valueobjects/Calificacion.ts</w:t>
            </w:r>
          </w:p>
        </w:tc>
      </w:tr>
      <w:tr>
        <w:trPr>
          <w:cantSplit/>
        </w:trPr>
        <w:tc>
          <w:tcPr>
            <w:tcW w:type="pct" w:w="30%"/>
            <w:tcBorders>
              <w:top w:val="none" w:color="FFFFFF" w:sz="0"/>
              <w:left w:val="none" w:color="FFFFFF" w:sz="0"/>
              <w:bottom w:val="single" w:color="D5D5D5" w:sz="1"/>
              <w:right w:val="none" w:color="FFFFFF" w:sz="0"/>
            </w:tcBorders>
            <w:shd w:fill="F5F7FA" w:val="clear"/>
            <w:tcMar>
              <w:top w:type="dxa" w:w="100"/>
              <w:left w:type="dxa" w:w="120"/>
              <w:bottom w:type="dxa" w:w="100"/>
              <w:right w:type="dxa" w:w="120"/>
            </w:tcMar>
          </w:tcPr>
          <w:p>
            <w:pPr>
              <w:spacing w:line="280" w:lineRule="atLeast"/>
              <w:jc w:val="left"/>
            </w:pPr>
            <w:r>
              <w:rPr>
                <w:rFonts w:ascii="Times New Roman" w:eastAsia="SimSun"/>
                <w:color w:val="1C2A3D"/>
                <w:sz w:val="21"/>
                <w:szCs w:val="21"/>
              </w:rPr>
              <w:t xml:space="preserve">CriterioCalificacion (enumerado)</w:t>
            </w:r>
          </w:p>
        </w:tc>
        <w:tc>
          <w:tcPr>
            <w:tcW w:type="pct" w:w="38%"/>
            <w:tcBorders>
              <w:top w:val="none" w:color="FFFFFF" w:sz="0"/>
              <w:left w:val="none" w:color="FFFFFF" w:sz="0"/>
              <w:bottom w:val="single" w:color="D5D5D5" w:sz="1"/>
              <w:right w:val="none" w:color="FFFFFF" w:sz="0"/>
            </w:tcBorders>
            <w:shd w:fill="F5F7FA" w:val="clear"/>
            <w:tcMar>
              <w:top w:type="dxa" w:w="100"/>
              <w:left w:type="dxa" w:w="120"/>
              <w:bottom w:type="dxa" w:w="100"/>
              <w:right w:type="dxa" w:w="120"/>
            </w:tcMar>
          </w:tcPr>
          <w:p>
            <w:pPr>
              <w:spacing w:line="280" w:lineRule="atLeast"/>
              <w:jc w:val="left"/>
            </w:pPr>
            <w:r>
              <w:rPr>
                <w:rFonts w:ascii="Times New Roman" w:eastAsia="SimSun"/>
                <w:color w:val="1C2A3D"/>
                <w:sz w:val="21"/>
                <w:szCs w:val="21"/>
              </w:rPr>
              <w:t xml:space="preserve">enum CriterioCalificacion { Precio, Calidad, Atencion, Distancia, Promocion }</w:t>
            </w:r>
          </w:p>
        </w:tc>
        <w:tc>
          <w:tcPr>
            <w:tcW w:type="pct" w:w="32%"/>
            <w:tcBorders>
              <w:top w:val="none" w:color="FFFFFF" w:sz="0"/>
              <w:left w:val="none" w:color="FFFFFF" w:sz="0"/>
              <w:bottom w:val="single" w:color="D5D5D5" w:sz="1"/>
              <w:right w:val="none" w:color="FFFFFF" w:sz="0"/>
            </w:tcBorders>
            <w:shd w:fill="F5F7FA" w:val="clear"/>
            <w:tcMar>
              <w:top w:type="dxa" w:w="100"/>
              <w:left w:type="dxa" w:w="120"/>
              <w:bottom w:type="dxa" w:w="100"/>
              <w:right w:type="dxa" w:w="120"/>
            </w:tcMar>
          </w:tcPr>
          <w:p>
            <w:pPr>
              <w:spacing w:line="280" w:lineRule="atLeast"/>
              <w:jc w:val="left"/>
            </w:pPr>
            <w:r>
              <w:rPr>
                <w:rFonts w:ascii="Times New Roman" w:eastAsia="SimSun"/>
                <w:color w:val="1C2A3D"/>
                <w:sz w:val="21"/>
                <w:szCs w:val="21"/>
              </w:rPr>
              <w:t xml:space="preserve">Archivo src/domain/enums/CriterioCalificacion.ts</w:t>
            </w:r>
          </w:p>
        </w:tc>
      </w:tr>
      <w:tr>
        <w:trPr>
          <w:cantSplit/>
        </w:trPr>
        <w:tc>
          <w:tcPr>
            <w:tcW w:type="pct" w:w="30%"/>
            <w:tcBorders>
              <w:top w:val="none" w:color="FFFFFF" w:sz="0"/>
              <w:left w:val="none" w:color="FFFFFF" w:sz="0"/>
              <w:bottom w:val="single" w:color="D5D5D5" w:sz="1"/>
              <w:right w:val="none" w:color="FFFFFF" w:sz="0"/>
            </w:tcBorders>
            <w:shd w:fill="FFFFFF" w:val="clear"/>
            <w:tcMar>
              <w:top w:type="dxa" w:w="100"/>
              <w:left w:type="dxa" w:w="120"/>
              <w:bottom w:type="dxa" w:w="100"/>
              <w:right w:type="dxa" w:w="120"/>
            </w:tcMar>
          </w:tcPr>
          <w:p>
            <w:pPr>
              <w:spacing w:line="280" w:lineRule="atLeast"/>
              <w:jc w:val="left"/>
            </w:pPr>
            <w:r>
              <w:rPr>
                <w:rFonts w:ascii="Times New Roman" w:eastAsia="SimSun"/>
                <w:color w:val="1C2A3D"/>
                <w:sz w:val="21"/>
                <w:szCs w:val="21"/>
              </w:rPr>
              <w:t xml:space="preserve">recalcular(restaurante, reseñas) (mensaje del diagrama de secuencia Taller 4)</w:t>
            </w:r>
          </w:p>
        </w:tc>
        <w:tc>
          <w:tcPr>
            <w:tcW w:type="pct" w:w="38%"/>
            <w:tcBorders>
              <w:top w:val="none" w:color="FFFFFF" w:sz="0"/>
              <w:left w:val="none" w:color="FFFFFF" w:sz="0"/>
              <w:bottom w:val="single" w:color="D5D5D5" w:sz="1"/>
              <w:right w:val="none" w:color="FFFFFF" w:sz="0"/>
            </w:tcBorders>
            <w:shd w:fill="FFFFFF" w:val="clear"/>
            <w:tcMar>
              <w:top w:type="dxa" w:w="100"/>
              <w:left w:type="dxa" w:w="120"/>
              <w:bottom w:type="dxa" w:w="100"/>
              <w:right w:type="dxa" w:w="120"/>
            </w:tcMar>
          </w:tcPr>
          <w:p>
            <w:pPr>
              <w:spacing w:line="280" w:lineRule="atLeast"/>
              <w:jc w:val="left"/>
            </w:pPr>
            <w:r>
              <w:rPr>
                <w:rFonts w:ascii="Times New Roman" w:eastAsia="SimSun"/>
                <w:color w:val="1C2A3D"/>
                <w:sz w:val="21"/>
                <w:szCs w:val="21"/>
              </w:rPr>
              <w:t xml:space="preserve">Método calcularGlobal(reseñas: Resena[]): number</w:t>
            </w:r>
          </w:p>
        </w:tc>
        <w:tc>
          <w:tcPr>
            <w:tcW w:type="pct" w:w="32%"/>
            <w:tcBorders>
              <w:top w:val="none" w:color="FFFFFF" w:sz="0"/>
              <w:left w:val="none" w:color="FFFFFF" w:sz="0"/>
              <w:bottom w:val="single" w:color="D5D5D5" w:sz="1"/>
              <w:right w:val="none" w:color="FFFFFF" w:sz="0"/>
            </w:tcBorders>
            <w:shd w:fill="FFFFFF" w:val="clear"/>
            <w:tcMar>
              <w:top w:type="dxa" w:w="100"/>
              <w:left w:type="dxa" w:w="120"/>
              <w:bottom w:type="dxa" w:w="100"/>
              <w:right w:type="dxa" w:w="120"/>
            </w:tcMar>
          </w:tcPr>
          <w:p>
            <w:pPr>
              <w:spacing w:line="280" w:lineRule="atLeast"/>
              <w:jc w:val="left"/>
            </w:pPr>
            <w:r>
              <w:rPr>
                <w:rFonts w:ascii="Times New Roman" w:eastAsia="SimSun"/>
                <w:color w:val="1C2A3D"/>
                <w:sz w:val="21"/>
                <w:szCs w:val="21"/>
              </w:rPr>
              <w:t xml:space="preserve">Operación pública de la clase CalculadorRanking</w:t>
            </w:r>
          </w:p>
        </w:tc>
      </w:tr>
      <w:tr>
        <w:trPr>
          <w:cantSplit/>
        </w:trPr>
        <w:tc>
          <w:tcPr>
            <w:tcW w:type="pct" w:w="30%"/>
            <w:tcBorders>
              <w:top w:val="none" w:color="FFFFFF" w:sz="0"/>
              <w:left w:val="none" w:color="FFFFFF" w:sz="0"/>
              <w:bottom w:val="single" w:color="8B7E5A" w:sz="6"/>
              <w:right w:val="none" w:color="FFFFFF" w:sz="0"/>
            </w:tcBorders>
            <w:shd w:fill="F5F7FA" w:val="clear"/>
            <w:tcMar>
              <w:top w:type="dxa" w:w="100"/>
              <w:left w:type="dxa" w:w="120"/>
              <w:bottom w:type="dxa" w:w="100"/>
              <w:right w:type="dxa" w:w="120"/>
            </w:tcMar>
          </w:tcPr>
          <w:p>
            <w:pPr>
              <w:spacing w:line="280" w:lineRule="atLeast"/>
              <w:jc w:val="left"/>
            </w:pPr>
            <w:r>
              <w:rPr>
                <w:rFonts w:ascii="Times New Roman" w:eastAsia="SimSun"/>
                <w:color w:val="1C2A3D"/>
                <w:sz w:val="21"/>
                <w:szCs w:val="21"/>
              </w:rPr>
              <w:t xml:space="preserve">Método recalcular(...) (DCD Taller 3)</w:t>
            </w:r>
          </w:p>
        </w:tc>
        <w:tc>
          <w:tcPr>
            <w:tcW w:type="pct" w:w="38%"/>
            <w:tcBorders>
              <w:top w:val="none" w:color="FFFFFF" w:sz="0"/>
              <w:left w:val="none" w:color="FFFFFF" w:sz="0"/>
              <w:bottom w:val="single" w:color="8B7E5A" w:sz="6"/>
              <w:right w:val="none" w:color="FFFFFF" w:sz="0"/>
            </w:tcBorders>
            <w:shd w:fill="F5F7FA" w:val="clear"/>
            <w:tcMar>
              <w:top w:type="dxa" w:w="100"/>
              <w:left w:type="dxa" w:w="120"/>
              <w:bottom w:type="dxa" w:w="100"/>
              <w:right w:type="dxa" w:w="120"/>
            </w:tcMar>
          </w:tcPr>
          <w:p>
            <w:pPr>
              <w:spacing w:line="280" w:lineRule="atLeast"/>
              <w:jc w:val="left"/>
            </w:pPr>
            <w:r>
              <w:rPr>
                <w:rFonts w:ascii="Times New Roman" w:eastAsia="SimSun"/>
                <w:color w:val="1C2A3D"/>
                <w:sz w:val="21"/>
                <w:szCs w:val="21"/>
              </w:rPr>
              <w:t xml:space="preserve">Firma: calcularGlobal(reseñas: Resena[]): number</w:t>
            </w:r>
          </w:p>
        </w:tc>
        <w:tc>
          <w:tcPr>
            <w:tcW w:type="pct" w:w="32%"/>
            <w:tcBorders>
              <w:top w:val="none" w:color="FFFFFF" w:sz="0"/>
              <w:left w:val="none" w:color="FFFFFF" w:sz="0"/>
              <w:bottom w:val="single" w:color="8B7E5A" w:sz="6"/>
              <w:right w:val="none" w:color="FFFFFF" w:sz="0"/>
            </w:tcBorders>
            <w:shd w:fill="F5F7FA" w:val="clear"/>
            <w:tcMar>
              <w:top w:type="dxa" w:w="100"/>
              <w:left w:type="dxa" w:w="120"/>
              <w:bottom w:type="dxa" w:w="100"/>
              <w:right w:type="dxa" w:w="120"/>
            </w:tcMar>
          </w:tcPr>
          <w:p>
            <w:pPr>
              <w:spacing w:line="280" w:lineRule="atLeast"/>
              <w:jc w:val="left"/>
            </w:pPr>
            <w:r>
              <w:rPr>
                <w:rFonts w:ascii="Times New Roman" w:eastAsia="SimSun"/>
                <w:color w:val="1C2A3D"/>
                <w:sz w:val="21"/>
                <w:szCs w:val="21"/>
              </w:rPr>
              <w:t xml:space="preserve">El mensaje del diagrama de secuencia se traduce en el método público</w:t>
            </w:r>
          </w:p>
        </w:tc>
      </w:tr>
    </w:tbl>
    <w:p>
      <w:pPr>
        <w:spacing w:after="80"/>
      </w:pPr>
    </w:p>
    <w:p>
      <w:pPr>
        <w:pStyle w:val="Heading2"/>
        <w:spacing w:after="180" w:before="360" w:line="320" w:lineRule="atLeast"/>
      </w:pPr>
      <w:bookmarkStart w:id="100004" w:name="_Toc100004"/>
      <w:r>
        <w:rPr>
          <w:rFonts w:ascii="Times New Roman" w:eastAsia="SimHei"/>
          <w:b/>
          <w:bCs/>
          <w:color w:val="162032"/>
          <w:sz w:val="28"/>
          <w:szCs w:val="28"/>
        </w:rPr>
        <w:t xml:space="preserve">Desarrollo Guiado por Pruebas (TDD)</w:t>
      </w:r>
      <w:bookmarkEnd w:id="100004"/>
    </w:p>
    <w:p>
      <w:pPr>
        <w:spacing w:after="120" w:line="312"/>
        <w:ind w:firstLine="480"/>
        <w:jc w:val="both"/>
      </w:pPr>
      <w:r>
        <w:rPr>
          <w:rFonts w:ascii="Times New Roman" w:eastAsia="SimSun"/>
          <w:color w:val="1C2A3D"/>
          <w:sz w:val="24"/>
          <w:szCs w:val="24"/>
        </w:rPr>
        <w:t xml:space="preserve">TDD propone un ciclo de tres pasos que se repite para cada incremento de funcionalidad. El primer paso, RED, consiste en escribir una prueba que exprese el comportamiento esperado y observarla fallar. La prueba debe fallar porque la implementación aún no existe o porque el comportamiento aún no está soportado. La utilidad de observar el fallo es doble: confirma que la prueba efectivamente prueba algo (si no falla, no está probando) y deja constancia del ciclo TDD en el historial del repositorio.</w:t>
      </w:r>
    </w:p>
    <w:p>
      <w:pPr>
        <w:spacing w:after="120" w:line="312"/>
        <w:ind w:firstLine="480"/>
        <w:jc w:val="both"/>
      </w:pPr>
      <w:r>
        <w:rPr>
          <w:rFonts w:ascii="Times New Roman" w:eastAsia="SimSun"/>
          <w:color w:val="1C2A3D"/>
          <w:sz w:val="24"/>
          <w:szCs w:val="24"/>
        </w:rPr>
        <w:t xml:space="preserve">El segundo paso, GREEN, consiste en implementar lo mínimo necesario para que la prueba pase. La palabra "mínimo" es deliberada: no se trata de implementar la solución óptima, ni completa, ni elegante, sino la más simple que haga pasar la prueba. Esto evita el sobre-diseño y obliga a que cada línea de código produzca valor verificable. El tercer paso, REFACTOR, consiste en mejorar la estructura interna del código sin cambiar su comportamiento observable. La refactorización puede extraer métodos, renombrar variables, eliminar duplicación o reorganizar responsabilidades, siempre manteniendo las pruebas verdes como red de seguridad.</w:t>
      </w:r>
    </w:p>
    <w:p>
      <w:pPr>
        <w:pStyle w:val="Heading2"/>
        <w:spacing w:after="180" w:before="360" w:line="320" w:lineRule="atLeast"/>
      </w:pPr>
      <w:bookmarkStart w:id="100005" w:name="_Toc100005"/>
      <w:r>
        <w:rPr>
          <w:rFonts w:ascii="Times New Roman" w:eastAsia="SimHei"/>
          <w:b/>
          <w:bCs/>
          <w:color w:val="162032"/>
          <w:sz w:val="28"/>
          <w:szCs w:val="28"/>
        </w:rPr>
        <w:t xml:space="preserve">Anatomía AAA de una Prueba Unitaria</w:t>
      </w:r>
      <w:bookmarkEnd w:id="100005"/>
    </w:p>
    <w:p>
      <w:pPr>
        <w:spacing w:after="120" w:line="312"/>
        <w:ind w:firstLine="480"/>
        <w:jc w:val="both"/>
      </w:pPr>
      <w:r>
        <w:rPr>
          <w:rFonts w:ascii="Times New Roman" w:eastAsia="SimSun"/>
          <w:color w:val="1C2A3D"/>
          <w:sz w:val="24"/>
          <w:szCs w:val="24"/>
        </w:rPr>
        <w:t xml:space="preserve">Una prueba unitaria bien escrita se organiza en tres fases, conocidas como patrón AAA. La fase Arrange prepara el escenario: crea los objetos necesarios, define los datos de entrada y establece las condiciones iniciales. La fase Act ejecuta el comportamiento bajo prueba: invoca el método u operación que se está verificando. La fase Assert verifica el resultado: compara los valores obtenidos con los esperados, verifica estados o confirma que se lanzan las excepciones previstas. Una prueba bien escrita hace evidente qué comportamiento se está verificando y qué resultado se espera, sin requerir comentarios explicativos.</w:t>
      </w:r>
    </w:p>
    <w:p>
      <w:pPr>
        <w:pStyle w:val="Heading2"/>
        <w:spacing w:after="180" w:before="360" w:line="320" w:lineRule="atLeast"/>
      </w:pPr>
      <w:bookmarkStart w:id="100006" w:name="_Toc100006"/>
      <w:r>
        <w:rPr>
          <w:rFonts w:ascii="Times New Roman" w:eastAsia="SimHei"/>
          <w:b/>
          <w:bCs/>
          <w:color w:val="162032"/>
          <w:sz w:val="28"/>
          <w:szCs w:val="28"/>
        </w:rPr>
        <w:t xml:space="preserve">Código Limpio y Code Smells</w:t>
      </w:r>
      <w:bookmarkEnd w:id="100006"/>
    </w:p>
    <w:p>
      <w:pPr>
        <w:spacing w:after="120" w:line="312"/>
        <w:ind w:firstLine="480"/>
        <w:jc w:val="both"/>
      </w:pPr>
      <w:r>
        <w:rPr>
          <w:rFonts w:ascii="Times New Roman" w:eastAsia="SimSun"/>
          <w:color w:val="1C2A3D"/>
          <w:sz w:val="24"/>
          <w:szCs w:val="24"/>
        </w:rPr>
        <w:t xml:space="preserve">El código se modifica y se lee constantemente, por lo que la legibilidad es una propiedad de calidad. Los nombres deben revelar intención, evitar abreviaturas ambiguas y usar el vocabulario del dominio: calcularPromedio(reseñas) es preferible a calcP(r). Las funciones deben tener responsabilidad clara, nivel de abstracción coherente y lógica innecesariamente compleja eliminada. Los code smells son síntomas en la estructura del código que pueden indicar un problema de diseño: la duplicación de lógica en varios lugares, los métodos gigantes que concentran demasiadas tareas y el feature envy donde un método depende excesivamente de otra clase. Los code smells no son necesariamente errores, pero son señales que justifican una revisión del diseño.</w:t>
      </w:r>
    </w:p>
    <w:p>
      <w:pPr>
        <w:pStyle w:val="Heading2"/>
        <w:spacing w:after="180" w:before="360" w:line="320" w:lineRule="atLeast"/>
      </w:pPr>
      <w:bookmarkStart w:id="100007" w:name="_Toc100007"/>
      <w:r>
        <w:rPr>
          <w:rFonts w:ascii="Times New Roman" w:eastAsia="SimHei"/>
          <w:b/>
          <w:bCs/>
          <w:color w:val="162032"/>
          <w:sz w:val="28"/>
          <w:szCs w:val="28"/>
        </w:rPr>
        <w:t xml:space="preserve">Estrategias de Branching y Pull Requests</w:t>
      </w:r>
      <w:bookmarkEnd w:id="100007"/>
    </w:p>
    <w:p>
      <w:pPr>
        <w:spacing w:after="120" w:line="312"/>
        <w:ind w:firstLine="480"/>
        <w:jc w:val="both"/>
      </w:pPr>
      <w:r>
        <w:rPr>
          <w:rFonts w:ascii="Times New Roman" w:eastAsia="SimSun"/>
          <w:color w:val="1C2A3D"/>
          <w:sz w:val="24"/>
          <w:szCs w:val="24"/>
        </w:rPr>
        <w:t xml:space="preserve">Cuando varias personas construyen el mismo sistema, se necesita controlar los cambios. Una estrategia de branching define cómo se organiza el trabajo paralelo en un repositorio. Para SaborRank se adopta el patrón feature branching: cada nueva funcionalidad se desarrolla en una rama feature/* aislada de la rama principal (main), se integra mediante un Pull Request y se revisa por otro integrante del equipo antes de fusionarse. El flujo es: trabajo aislado en la rama feature, integración controlada mediante Pull Request, código compartido en main tras la revisión.</w:t>
      </w:r>
    </w:p>
    <w:p>
      <w:pPr>
        <w:spacing w:after="120" w:line="312"/>
        <w:ind w:firstLine="480"/>
        <w:jc w:val="both"/>
      </w:pPr>
      <w:r>
        <w:rPr>
          <w:rFonts w:ascii="Times New Roman" w:eastAsia="SimSun"/>
          <w:color w:val="1C2A3D"/>
          <w:sz w:val="24"/>
          <w:szCs w:val="24"/>
        </w:rPr>
        <w:t xml:space="preserve">Un commit debe representar un cambio lógico y comprensible. Los commits convencionales siguen el formato tipo(scope): descripción, donde tipo puede ser feat (nueva funcionalidad), fix (corrección), refactor, docs, test o chore. Un Pull Request propone integrar los commits de una rama feature en la rama compartida y permite revisar el cambio antes de integrarlo. La revisión por pares (code review) inspecciona el cambio en busca de problemas de comportamiento, diseño, pruebas y legibilidad. El objetivo de una revisión no es encontrar culpables: es mejorar el producto y compartir conocimiento dentro del equipo.</w:t>
      </w:r>
    </w:p>
    <w:p>
      <w:pPr>
        <w:pStyle w:val="Heading2"/>
        <w:spacing w:after="180" w:before="360" w:line="320" w:lineRule="atLeast"/>
      </w:pPr>
      <w:bookmarkStart w:id="100008" w:name="_Toc100008"/>
      <w:r>
        <w:rPr>
          <w:rFonts w:ascii="Times New Roman" w:eastAsia="SimHei"/>
          <w:b/>
          <w:bCs/>
          <w:color w:val="162032"/>
          <w:sz w:val="28"/>
          <w:szCs w:val="28"/>
        </w:rPr>
        <w:t xml:space="preserve">Construcción Segura: Validar y Fallar de Forma Controlada</w:t>
      </w:r>
      <w:bookmarkEnd w:id="100008"/>
    </w:p>
    <w:p>
      <w:pPr>
        <w:spacing w:after="120" w:line="312"/>
        <w:ind w:firstLine="480"/>
        <w:jc w:val="both"/>
      </w:pPr>
      <w:r>
        <w:rPr>
          <w:rFonts w:ascii="Times New Roman" w:eastAsia="SimSun"/>
          <w:color w:val="1C2A3D"/>
          <w:sz w:val="24"/>
          <w:szCs w:val="24"/>
        </w:rPr>
        <w:t xml:space="preserve">Durante la construcción se debe asumir que las entradas pueden ser incorrectas, incompletas, inesperadas o potencialmente maliciosas. Cinco principios guían la construcción segura. Primero, validar las entradas en las fronteras apropiadas (no en cada método interno, sino en los controladores y servicios de aplicación). Segundo, mantener invariantes del dominio: cada entidad debe rechazar operaciones que la lleven a un estado inválido. Tercero, fallar de manera explícita y controlada: lanzar excepciones con mensajes comprensibles, no silenciar errores. Cuarto, no silenciar excepciones: cada catch debe tener una razón explícita. Quinto, no exponer información técnica innecesaria al usuario final. La seguridad también consiste en impedir que el sistema llegue a estados inválidos, lo que conecta directamente con las máquinas de estados definidas en el Taller 4.</w:t>
      </w:r>
    </w:p>
    <w:p>
      <w:pPr>
        <w:pStyle w:val="Heading1"/>
        <w:spacing w:after="240" w:before="480" w:line="360" w:lineRule="atLeast"/>
      </w:pPr>
      <w:bookmarkStart w:id="100009" w:name="_Toc100009"/>
      <w:r>
        <w:rPr>
          <w:rFonts w:ascii="Times New Roman" w:eastAsia="SimHei"/>
          <w:b/>
          <w:bCs/>
          <w:color w:val="162032"/>
          <w:sz w:val="32"/>
          <w:szCs w:val="32"/>
        </w:rPr>
        <w:t xml:space="preserve">Taller 5: Construir una Funcionalidad de SaborRank</w:t>
      </w:r>
      <w:bookmarkEnd w:id="100009"/>
    </w:p>
    <w:p>
      <w:pPr>
        <w:pStyle w:val="Heading2"/>
        <w:spacing w:after="180" w:before="360" w:line="320" w:lineRule="atLeast"/>
      </w:pPr>
      <w:bookmarkStart w:id="100010" w:name="_Toc100010"/>
      <w:r>
        <w:rPr>
          <w:rFonts w:ascii="Times New Roman" w:eastAsia="SimHei"/>
          <w:b/>
          <w:bCs/>
          <w:color w:val="162032"/>
          <w:sz w:val="28"/>
          <w:szCs w:val="28"/>
        </w:rPr>
        <w:t xml:space="preserve">Selección de la Funcionalidad</w:t>
      </w:r>
      <w:bookmarkEnd w:id="100010"/>
    </w:p>
    <w:p>
      <w:pPr>
        <w:spacing w:after="120" w:line="312"/>
        <w:ind w:firstLine="480"/>
        <w:jc w:val="both"/>
      </w:pPr>
      <w:r>
        <w:rPr>
          <w:rFonts w:ascii="Times New Roman" w:eastAsia="SimSun"/>
          <w:color w:val="1C2A3D"/>
          <w:sz w:val="24"/>
          <w:szCs w:val="24"/>
        </w:rPr>
        <w:t xml:space="preserve">La funcionalidad seleccionada para el taller es el cálculo del ranking global de un restaurante como promedio de las calificaciones globales de sus reseñas verificadas. Esta elección es el equivalente SaborRank del cálculo del peso total de un envío del caso SafeRoute: una responsabilidad acotada, derivable del diseño del Taller 3, justificable por un patrón GRASP y verificable con pruebas unitarias AAA. La elección no es arbitraria: se selecciona porque encadena explícitamente los artefactos producidos en los cuatro talleres anteriores y permite producir, en una sola iteración, un incremento funcional completo.</w:t>
      </w:r>
    </w:p>
    <w:p>
      <w:pPr>
        <w:spacing w:after="120" w:line="312"/>
        <w:ind w:firstLine="480"/>
        <w:jc w:val="both"/>
      </w:pPr>
      <w:r>
        <w:rPr>
          <w:rFonts w:ascii="Times New Roman" w:eastAsia="SimSun"/>
          <w:color w:val="1C2A3D"/>
          <w:sz w:val="24"/>
          <w:szCs w:val="24"/>
        </w:rPr>
        <w:t xml:space="preserve">La historia de usuario que da origen a esta funcionalidad es la HU-03 del Taller 1: "Como comensal, quiero consultar el menú actualizado, las promociones vigentes, la antigüedad y el ranking de un restaurante, para comparar opciones con información confiable antes de decidir." El caso de uso del Taller 2 incorpora la actualización del ranking como paso del flujo principal (paso 8: "el sistema actualiza el ranking multicriterio del restaurante incorporando la nueva reseña"). El Diagrama de Clases de Diseño del Taller 3 ubica la responsabilidad en la clase CalculadorRanking, servicio puro de dominio. El diagrama de secuencia del Taller 4 muestra el mensaje recalcular(restaurante, reseñas) enviado por Restaurante a CalculadorRanking. El Taller 5 convierte ese mensaje en código TypeScript probado.</w:t>
      </w:r>
    </w:p>
    <w:p>
      <w:pPr>
        <w:pStyle w:val="Heading2"/>
        <w:spacing w:after="180" w:before="360" w:line="320" w:lineRule="atLeast"/>
      </w:pPr>
      <w:bookmarkStart w:id="100011" w:name="_Toc100011"/>
      <w:r>
        <w:rPr>
          <w:rFonts w:ascii="Times New Roman" w:eastAsia="SimHei"/>
          <w:b/>
          <w:bCs/>
          <w:color w:val="162032"/>
          <w:sz w:val="28"/>
          <w:szCs w:val="28"/>
        </w:rPr>
        <w:t xml:space="preserve">Historia de Usuario y Regla de Negocio</w:t>
      </w:r>
      <w:bookmarkEnd w:id="100011"/>
    </w:p>
    <w:p>
      <w:pPr>
        <w:spacing w:after="120" w:line="312"/>
        <w:ind w:firstLine="480"/>
        <w:jc w:val="both"/>
      </w:pPr>
      <w:r>
        <w:rPr>
          <w:rFonts w:ascii="Times New Roman" w:eastAsia="SimSun"/>
          <w:b/>
          <w:bCs/>
          <w:color w:val="162032"/>
          <w:sz w:val="24"/>
          <w:szCs w:val="24"/>
        </w:rPr>
        <w:t xml:space="preserve">Historia de usuario (HU-03, Taller 1): </w:t>
      </w:r>
      <w:r>
        <w:rPr>
          <w:rFonts w:ascii="Times New Roman" w:eastAsia="SimSun"/>
          <w:color w:val="1C2A3D"/>
          <w:sz w:val="24"/>
          <w:szCs w:val="24"/>
        </w:rPr>
        <w:t xml:space="preserve">Como comensal, quiero consultar el ranking global actualizado de un restaurante, para decidir si vale la pena visitarlo basándome en la experiencia verificada de otros comensales.</w:t>
      </w:r>
    </w:p>
    <w:p>
      <w:pPr>
        <w:spacing w:after="120" w:line="312"/>
        <w:ind w:firstLine="480"/>
        <w:jc w:val="both"/>
      </w:pPr>
      <w:r>
        <w:rPr>
          <w:rFonts w:ascii="Times New Roman" w:eastAsia="SimSun"/>
          <w:b/>
          <w:bCs/>
          <w:color w:val="162032"/>
          <w:sz w:val="24"/>
          <w:szCs w:val="24"/>
        </w:rPr>
        <w:t xml:space="preserve">Regla de negocio: </w:t>
      </w:r>
      <w:r>
        <w:rPr>
          <w:rFonts w:ascii="Times New Roman" w:eastAsia="SimSun"/>
          <w:color w:val="1C2A3D"/>
          <w:sz w:val="24"/>
          <w:szCs w:val="24"/>
        </w:rPr>
        <w:t xml:space="preserve">El ranking global de un restaurante es el promedio de las calificaciones globales de sus reseñas verificadas y publicadas. Las reseñas en disputa o retiradas no se consideran en el cálculo. Si el restaurante no tiene reseñas verificadas, su ranking es 0 (no NaN ni excepción).</w:t>
      </w:r>
    </w:p>
    <w:p>
      <w:pPr>
        <w:spacing w:after="120" w:line="312"/>
        <w:ind w:firstLine="480"/>
        <w:jc w:val="both"/>
      </w:pPr>
      <w:r>
        <w:rPr>
          <w:rFonts w:ascii="Times New Roman" w:eastAsia="SimSun"/>
          <w:b/>
          <w:bCs/>
          <w:color w:val="162032"/>
          <w:sz w:val="24"/>
          <w:szCs w:val="24"/>
        </w:rPr>
        <w:t xml:space="preserve">Trazabilidad: </w:t>
      </w:r>
      <w:r>
        <w:rPr>
          <w:rFonts w:ascii="Times New Roman" w:eastAsia="SimSun"/>
          <w:color w:val="1C2A3D"/>
          <w:sz w:val="24"/>
          <w:szCs w:val="24"/>
        </w:rPr>
        <w:t xml:space="preserve">HU-03 (Taller 1) → caso de uso "Dejar reseña verificada tras negocio previo" paso 8 (Taller 2) → DCD clase CalculadorRanking, método calcularGlobal(reseñas) (Taller 3) → diagrama de secuencia mensaje recalcular(restaurante, reseñas) (Taller 4) → implementación TypeScript (Taller 5).</w:t>
      </w:r>
    </w:p>
    <w:p>
      <w:pPr>
        <w:pStyle w:val="Heading2"/>
        <w:spacing w:after="180" w:before="360" w:line="320" w:lineRule="atLeast"/>
      </w:pPr>
      <w:bookmarkStart w:id="100012" w:name="_Toc100012"/>
      <w:r>
        <w:rPr>
          <w:rFonts w:ascii="Times New Roman" w:eastAsia="SimHei"/>
          <w:b/>
          <w:bCs/>
          <w:color w:val="162032"/>
          <w:sz w:val="28"/>
          <w:szCs w:val="28"/>
        </w:rPr>
        <w:t xml:space="preserve">Flujo de Trabajo del Taller</w:t>
      </w:r>
      <w:bookmarkEnd w:id="100012"/>
    </w:p>
    <w:p>
      <w:pPr>
        <w:spacing w:after="120" w:line="312"/>
        <w:ind w:firstLine="480"/>
        <w:jc w:val="both"/>
      </w:pPr>
      <w:r>
        <w:rPr>
          <w:rFonts w:ascii="Times New Roman" w:eastAsia="SimSun"/>
          <w:color w:val="1C2A3D"/>
          <w:sz w:val="24"/>
          <w:szCs w:val="24"/>
        </w:rPr>
        <w:t xml:space="preserve">El taller sigue el flujo de trabajo completo exigido por el estándar SWEBOOK: crear una rama feature, escribir una prueba para el comportamiento esperado, ejecutar la prueba y obtener RED, implementar lo mínimo necesario, obtener GREEN, refactorizar manteniendo las pruebas verdes, crear un commit atómico, abrir un Pull Request y realizar una revisión por pares. Cada paso se documenta a continuación con los artefactos producidos y la justificación de las decisiones.</w:t>
      </w:r>
    </w:p>
    <w:p>
      <w:pPr>
        <w:pStyle w:val="Heading3"/>
        <w:spacing w:after="140" w:before="280" w:line="300" w:lineRule="atLeast"/>
      </w:pPr>
      <w:bookmarkStart w:id="100013" w:name="_Toc100013"/>
      <w:r>
        <w:rPr>
          <w:rFonts w:ascii="Times New Roman" w:eastAsia="SimHei"/>
          <w:b/>
          <w:bCs/>
          <w:color w:val="162032"/>
          <w:sz w:val="26"/>
          <w:szCs w:val="26"/>
        </w:rPr>
        <w:t xml:space="preserve">Paso 1. Crear la rama feature/calculo-ranking-restaurante</w:t>
      </w:r>
      <w:bookmarkEnd w:id="100013"/>
    </w:p>
    <w:p>
      <w:pPr>
        <w:spacing w:after="120" w:line="312"/>
        <w:ind w:firstLine="480"/>
        <w:jc w:val="both"/>
      </w:pPr>
      <w:r>
        <w:rPr>
          <w:rFonts w:ascii="Times New Roman" w:eastAsia="SimSun"/>
          <w:color w:val="1C2A3D"/>
          <w:sz w:val="24"/>
          <w:szCs w:val="24"/>
        </w:rPr>
        <w:t xml:space="preserve">Se crea una rama aislada de main para desarrollar la funcionalidad sin afectar el código compartido. El nombre de la rama sigue el patrón feature/* y describe la funcionalidad, no el tipo de cambio. La rama se publica en el repositorio remoto para que el equipo pueda revisar el Pull Request al final del ciclo.</w:t>
      </w:r>
    </w:p>
    <w:p>
      <w:pPr>
        <w:shd w:fill="F5F5F0" w:val="clear"/>
        <w:spacing w:after="0" w:before="0" w:line="240"/>
        <w:ind w:left="360"/>
        <w:jc w:val="left"/>
      </w:pPr>
      <w:r>
        <w:rPr>
          <w:rFonts w:ascii="Courier New" w:eastAsia="SimSun"/>
          <w:color w:val="162032"/>
          <w:sz w:val="20"/>
          <w:szCs w:val="20"/>
        </w:rPr>
        <w:t xml:space="preserve"># Desde la rama main, actualizada y limpia</w:t>
      </w:r>
    </w:p>
    <w:p>
      <w:pPr>
        <w:shd w:fill="F5F5F0" w:val="clear"/>
        <w:spacing w:after="0" w:before="0" w:line="240"/>
        <w:ind w:left="360"/>
        <w:jc w:val="left"/>
      </w:pPr>
      <w:r>
        <w:rPr>
          <w:rFonts w:ascii="Courier New" w:eastAsia="SimSun"/>
          <w:color w:val="162032"/>
          <w:sz w:val="20"/>
          <w:szCs w:val="20"/>
        </w:rPr>
        <w:t xml:space="preserve">git checkout main</w:t>
      </w:r>
    </w:p>
    <w:p>
      <w:pPr>
        <w:shd w:fill="F5F5F0" w:val="clear"/>
        <w:spacing w:after="0" w:before="0" w:line="240"/>
        <w:ind w:left="360"/>
        <w:jc w:val="left"/>
      </w:pPr>
      <w:r>
        <w:rPr>
          <w:rFonts w:ascii="Courier New" w:eastAsia="SimSun"/>
          <w:color w:val="162032"/>
          <w:sz w:val="20"/>
          <w:szCs w:val="20"/>
        </w:rPr>
        <w:t xml:space="preserve">git pull origin main</w:t>
      </w:r>
    </w:p>
    <w:p>
      <w:pPr>
        <w:shd w:fill="F5F5F0" w:val="clear"/>
        <w:spacing w:after="0" w:before="0" w:line="240"/>
        <w:ind w:left="360"/>
        <w:jc w:val="left"/>
      </w:pPr>
      <w:r>
        <w:rPr>
          <w:rFonts w:ascii="Courier New" w:eastAsia="SimSun"/>
          <w:color w:val="162032"/>
          <w:sz w:val="20"/>
          <w:szCs w:val="20"/>
        </w:rPr>
        <w:t xml:space="preserve"> </w:t>
      </w:r>
    </w:p>
    <w:p>
      <w:pPr>
        <w:shd w:fill="F5F5F0" w:val="clear"/>
        <w:spacing w:after="0" w:before="0" w:line="240"/>
        <w:ind w:left="360"/>
        <w:jc w:val="left"/>
      </w:pPr>
      <w:r>
        <w:rPr>
          <w:rFonts w:ascii="Courier New" w:eastAsia="SimSun"/>
          <w:color w:val="162032"/>
          <w:sz w:val="20"/>
          <w:szCs w:val="20"/>
        </w:rPr>
        <w:t xml:space="preserve"># Crear y cambiar a la rama feature</w:t>
      </w:r>
    </w:p>
    <w:p>
      <w:pPr>
        <w:shd w:fill="F5F5F0" w:val="clear"/>
        <w:spacing w:after="0" w:before="0" w:line="240"/>
        <w:ind w:left="360"/>
        <w:jc w:val="left"/>
      </w:pPr>
      <w:r>
        <w:rPr>
          <w:rFonts w:ascii="Courier New" w:eastAsia="SimSun"/>
          <w:color w:val="162032"/>
          <w:sz w:val="20"/>
          <w:szCs w:val="20"/>
        </w:rPr>
        <w:t xml:space="preserve">git checkout -b feature/calculo-ranking-restaurante</w:t>
      </w:r>
    </w:p>
    <w:p>
      <w:pPr>
        <w:shd w:fill="F5F5F0" w:val="clear"/>
        <w:spacing w:after="0" w:before="0" w:line="240"/>
        <w:ind w:left="360"/>
        <w:jc w:val="left"/>
      </w:pPr>
      <w:r>
        <w:rPr>
          <w:rFonts w:ascii="Courier New" w:eastAsia="SimSun"/>
          <w:color w:val="162032"/>
          <w:sz w:val="20"/>
          <w:szCs w:val="20"/>
        </w:rPr>
        <w:t xml:space="preserve">git push -u origin feature/calculo-ranking-restaurante</w:t>
      </w:r>
    </w:p>
    <w:p>
      <w:pPr>
        <w:pStyle w:val="Heading3"/>
        <w:spacing w:after="140" w:before="280" w:line="300" w:lineRule="atLeast"/>
      </w:pPr>
      <w:bookmarkStart w:id="100014" w:name="_Toc100014"/>
      <w:r>
        <w:rPr>
          <w:rFonts w:ascii="Times New Roman" w:eastAsia="SimHei"/>
          <w:b/>
          <w:bCs/>
          <w:color w:val="162032"/>
          <w:sz w:val="26"/>
          <w:szCs w:val="26"/>
        </w:rPr>
        <w:t xml:space="preserve">Paso 2. Escribir la prueba para el comportamiento esperado (RED)</w:t>
      </w:r>
      <w:bookmarkEnd w:id="100014"/>
    </w:p>
    <w:p>
      <w:pPr>
        <w:spacing w:after="120" w:line="312"/>
        <w:ind w:firstLine="480"/>
        <w:jc w:val="both"/>
      </w:pPr>
      <w:r>
        <w:rPr>
          <w:rFonts w:ascii="Times New Roman" w:eastAsia="SimSun"/>
          <w:color w:val="1C2A3D"/>
          <w:sz w:val="24"/>
          <w:szCs w:val="24"/>
        </w:rPr>
        <w:t xml:space="preserve">La prueba se escribe antes que la implementación. Se organiza siguiendo el patrón AAA: Arrange prepara tres reseñas verificadas con calificaciones globales 4, 5 y 3; Act invoca calcularGlobal con esa lista; Assert verifica que el resultado sea 4 (promedio). Se incluye además una segunda prueba para el caso de lista vacía, que protege contra la división por cero y representa el caso de un restaurante nuevo sin reseñas verificadas.</w:t>
      </w:r>
    </w:p>
    <w:p>
      <w:pPr>
        <w:spacing w:after="120" w:line="312"/>
        <w:ind w:firstLine="480"/>
        <w:jc w:val="both"/>
      </w:pPr>
      <w:r>
        <w:rPr>
          <w:rFonts w:ascii="Times New Roman" w:eastAsia="SimSun"/>
          <w:color w:val="1C2A3D"/>
          <w:sz w:val="24"/>
          <w:szCs w:val="24"/>
        </w:rPr>
        <w:t xml:space="preserve">La prueba se ubica en el archivo test/calculador-ranking.test.ts. Los nombres de las funciones (crearResenaConCalificacionGlobal, calcularGlobal) revelan intención y usan el vocabulario del dominio. Las pruebas no dependen de la base de datos ni de servicios externos: son pruebas unitarias puras que solo ejercitan la lógica de CalculadorRanking.</w:t>
      </w:r>
    </w:p>
    <w:p>
      <w:pPr>
        <w:shd w:fill="F5F5F0" w:val="clear"/>
        <w:spacing w:after="0" w:before="0" w:line="240"/>
        <w:ind w:left="360"/>
        <w:jc w:val="left"/>
      </w:pPr>
      <w:r>
        <w:rPr>
          <w:rFonts w:ascii="Courier New" w:eastAsia="SimSun"/>
          <w:color w:val="162032"/>
          <w:sz w:val="20"/>
          <w:szCs w:val="20"/>
        </w:rPr>
        <w:t xml:space="preserve">// test/calculador-ranking.test.ts</w:t>
      </w:r>
    </w:p>
    <w:p>
      <w:pPr>
        <w:shd w:fill="F5F5F0" w:val="clear"/>
        <w:spacing w:after="0" w:before="0" w:line="240"/>
        <w:ind w:left="360"/>
        <w:jc w:val="left"/>
      </w:pPr>
      <w:r>
        <w:rPr>
          <w:rFonts w:ascii="Courier New" w:eastAsia="SimSun"/>
          <w:color w:val="162032"/>
          <w:sz w:val="20"/>
          <w:szCs w:val="20"/>
        </w:rPr>
        <w:t xml:space="preserve">import { describe, it, expect } from 'vitest';</w:t>
      </w:r>
    </w:p>
    <w:p>
      <w:pPr>
        <w:shd w:fill="F5F5F0" w:val="clear"/>
        <w:spacing w:after="0" w:before="0" w:line="240"/>
        <w:ind w:left="360"/>
        <w:jc w:val="left"/>
      </w:pPr>
      <w:r>
        <w:rPr>
          <w:rFonts w:ascii="Courier New" w:eastAsia="SimSun"/>
          <w:color w:val="162032"/>
          <w:sz w:val="20"/>
          <w:szCs w:val="20"/>
        </w:rPr>
        <w:t xml:space="preserve">import { CalculadorRanking } from '@/domain/services/CalculadorRanking';</w:t>
      </w:r>
    </w:p>
    <w:p>
      <w:pPr>
        <w:shd w:fill="F5F5F0" w:val="clear"/>
        <w:spacing w:after="0" w:before="0" w:line="240"/>
        <w:ind w:left="360"/>
        <w:jc w:val="left"/>
      </w:pPr>
      <w:r>
        <w:rPr>
          <w:rFonts w:ascii="Courier New" w:eastAsia="SimSun"/>
          <w:color w:val="162032"/>
          <w:sz w:val="20"/>
          <w:szCs w:val="20"/>
        </w:rPr>
        <w:t xml:space="preserve">import { Resena } from '@/domain/entities/Resena';</w:t>
      </w:r>
    </w:p>
    <w:p>
      <w:pPr>
        <w:shd w:fill="F5F5F0" w:val="clear"/>
        <w:spacing w:after="0" w:before="0" w:line="240"/>
        <w:ind w:left="360"/>
        <w:jc w:val="left"/>
      </w:pPr>
      <w:r>
        <w:rPr>
          <w:rFonts w:ascii="Courier New" w:eastAsia="SimSun"/>
          <w:color w:val="162032"/>
          <w:sz w:val="20"/>
          <w:szCs w:val="20"/>
        </w:rPr>
        <w:t xml:space="preserve">import { EstadoResena } from '@/domain/enums/EstadoResena';</w:t>
      </w:r>
    </w:p>
    <w:p>
      <w:pPr>
        <w:shd w:fill="F5F5F0" w:val="clear"/>
        <w:spacing w:after="0" w:before="0" w:line="240"/>
        <w:ind w:left="360"/>
        <w:jc w:val="left"/>
      </w:pPr>
      <w:r>
        <w:rPr>
          <w:rFonts w:ascii="Courier New" w:eastAsia="SimSun"/>
          <w:color w:val="162032"/>
          <w:sz w:val="20"/>
          <w:szCs w:val="20"/>
        </w:rPr>
        <w:t xml:space="preserve"> </w:t>
      </w:r>
    </w:p>
    <w:p>
      <w:pPr>
        <w:shd w:fill="F5F5F0" w:val="clear"/>
        <w:spacing w:after="0" w:before="0" w:line="240"/>
        <w:ind w:left="360"/>
        <w:jc w:val="left"/>
      </w:pPr>
      <w:r>
        <w:rPr>
          <w:rFonts w:ascii="Courier New" w:eastAsia="SimSun"/>
          <w:color w:val="162032"/>
          <w:sz w:val="20"/>
          <w:szCs w:val="20"/>
        </w:rPr>
        <w:t xml:space="preserve">describe('CalculadorRanking', () =&gt; {</w:t>
      </w:r>
    </w:p>
    <w:p>
      <w:pPr>
        <w:shd w:fill="F5F5F0" w:val="clear"/>
        <w:spacing w:after="0" w:before="0" w:line="240"/>
        <w:ind w:left="360"/>
        <w:jc w:val="left"/>
      </w:pPr>
      <w:r>
        <w:rPr>
          <w:rFonts w:ascii="Courier New" w:eastAsia="SimSun"/>
          <w:color w:val="162032"/>
          <w:sz w:val="20"/>
          <w:szCs w:val="20"/>
        </w:rPr>
        <w:t xml:space="preserve">  it('calcula el promedio de las calificaciones globales de las reseñas verificadas', () =&gt; {</w:t>
      </w:r>
    </w:p>
    <w:p>
      <w:pPr>
        <w:shd w:fill="F5F5F0" w:val="clear"/>
        <w:spacing w:after="0" w:before="0" w:line="240"/>
        <w:ind w:left="360"/>
        <w:jc w:val="left"/>
      </w:pPr>
      <w:r>
        <w:rPr>
          <w:rFonts w:ascii="Courier New" w:eastAsia="SimSun"/>
          <w:color w:val="162032"/>
          <w:sz w:val="20"/>
          <w:szCs w:val="20"/>
        </w:rPr>
        <w:t xml:space="preserve">    // Arrange</w:t>
      </w:r>
    </w:p>
    <w:p>
      <w:pPr>
        <w:shd w:fill="F5F5F0" w:val="clear"/>
        <w:spacing w:after="0" w:before="0" w:line="240"/>
        <w:ind w:left="360"/>
        <w:jc w:val="left"/>
      </w:pPr>
      <w:r>
        <w:rPr>
          <w:rFonts w:ascii="Courier New" w:eastAsia="SimSun"/>
          <w:color w:val="162032"/>
          <w:sz w:val="20"/>
          <w:szCs w:val="20"/>
        </w:rPr>
        <w:t xml:space="preserve">    const reseñas = [</w:t>
      </w:r>
    </w:p>
    <w:p>
      <w:pPr>
        <w:shd w:fill="F5F5F0" w:val="clear"/>
        <w:spacing w:after="0" w:before="0" w:line="240"/>
        <w:ind w:left="360"/>
        <w:jc w:val="left"/>
      </w:pPr>
      <w:r>
        <w:rPr>
          <w:rFonts w:ascii="Courier New" w:eastAsia="SimSun"/>
          <w:color w:val="162032"/>
          <w:sz w:val="20"/>
          <w:szCs w:val="20"/>
        </w:rPr>
        <w:t xml:space="preserve">      crearResenaConCalificacionGlobal(4),</w:t>
      </w:r>
    </w:p>
    <w:p>
      <w:pPr>
        <w:shd w:fill="F5F5F0" w:val="clear"/>
        <w:spacing w:after="0" w:before="0" w:line="240"/>
        <w:ind w:left="360"/>
        <w:jc w:val="left"/>
      </w:pPr>
      <w:r>
        <w:rPr>
          <w:rFonts w:ascii="Courier New" w:eastAsia="SimSun"/>
          <w:color w:val="162032"/>
          <w:sz w:val="20"/>
          <w:szCs w:val="20"/>
        </w:rPr>
        <w:t xml:space="preserve">      crearResenaConCalificacionGlobal(5),</w:t>
      </w:r>
    </w:p>
    <w:p>
      <w:pPr>
        <w:shd w:fill="F5F5F0" w:val="clear"/>
        <w:spacing w:after="0" w:before="0" w:line="240"/>
        <w:ind w:left="360"/>
        <w:jc w:val="left"/>
      </w:pPr>
      <w:r>
        <w:rPr>
          <w:rFonts w:ascii="Courier New" w:eastAsia="SimSun"/>
          <w:color w:val="162032"/>
          <w:sz w:val="20"/>
          <w:szCs w:val="20"/>
        </w:rPr>
        <w:t xml:space="preserve">      crearResenaConCalificacionGlobal(3),</w:t>
      </w:r>
    </w:p>
    <w:p>
      <w:pPr>
        <w:shd w:fill="F5F5F0" w:val="clear"/>
        <w:spacing w:after="0" w:before="0" w:line="240"/>
        <w:ind w:left="360"/>
        <w:jc w:val="left"/>
      </w:pPr>
      <w:r>
        <w:rPr>
          <w:rFonts w:ascii="Courier New" w:eastAsia="SimSun"/>
          <w:color w:val="162032"/>
          <w:sz w:val="20"/>
          <w:szCs w:val="20"/>
        </w:rPr>
        <w:t xml:space="preserve">    ];</w:t>
      </w:r>
    </w:p>
    <w:p>
      <w:pPr>
        <w:shd w:fill="F5F5F0" w:val="clear"/>
        <w:spacing w:after="0" w:before="0" w:line="240"/>
        <w:ind w:left="360"/>
        <w:jc w:val="left"/>
      </w:pPr>
      <w:r>
        <w:rPr>
          <w:rFonts w:ascii="Courier New" w:eastAsia="SimSun"/>
          <w:color w:val="162032"/>
          <w:sz w:val="20"/>
          <w:szCs w:val="20"/>
        </w:rPr>
        <w:t xml:space="preserve">    const calculador = new CalculadorRanking();</w:t>
      </w:r>
    </w:p>
    <w:p>
      <w:pPr>
        <w:shd w:fill="F5F5F0" w:val="clear"/>
        <w:spacing w:after="0" w:before="0" w:line="240"/>
        <w:ind w:left="360"/>
        <w:jc w:val="left"/>
      </w:pPr>
      <w:r>
        <w:rPr>
          <w:rFonts w:ascii="Courier New" w:eastAsia="SimSun"/>
          <w:color w:val="162032"/>
          <w:sz w:val="20"/>
          <w:szCs w:val="20"/>
        </w:rPr>
        <w:t xml:space="preserve"> </w:t>
      </w:r>
    </w:p>
    <w:p>
      <w:pPr>
        <w:shd w:fill="F5F5F0" w:val="clear"/>
        <w:spacing w:after="0" w:before="0" w:line="240"/>
        <w:ind w:left="360"/>
        <w:jc w:val="left"/>
      </w:pPr>
      <w:r>
        <w:rPr>
          <w:rFonts w:ascii="Courier New" w:eastAsia="SimSun"/>
          <w:color w:val="162032"/>
          <w:sz w:val="20"/>
          <w:szCs w:val="20"/>
        </w:rPr>
        <w:t xml:space="preserve">    // Act</w:t>
      </w:r>
    </w:p>
    <w:p>
      <w:pPr>
        <w:shd w:fill="F5F5F0" w:val="clear"/>
        <w:spacing w:after="0" w:before="0" w:line="240"/>
        <w:ind w:left="360"/>
        <w:jc w:val="left"/>
      </w:pPr>
      <w:r>
        <w:rPr>
          <w:rFonts w:ascii="Courier New" w:eastAsia="SimSun"/>
          <w:color w:val="162032"/>
          <w:sz w:val="20"/>
          <w:szCs w:val="20"/>
        </w:rPr>
        <w:t xml:space="preserve">    const ranking = calculador.calcularGlobal(reseñas);</w:t>
      </w:r>
    </w:p>
    <w:p>
      <w:pPr>
        <w:shd w:fill="F5F5F0" w:val="clear"/>
        <w:spacing w:after="0" w:before="0" w:line="240"/>
        <w:ind w:left="360"/>
        <w:jc w:val="left"/>
      </w:pPr>
      <w:r>
        <w:rPr>
          <w:rFonts w:ascii="Courier New" w:eastAsia="SimSun"/>
          <w:color w:val="162032"/>
          <w:sz w:val="20"/>
          <w:szCs w:val="20"/>
        </w:rPr>
        <w:t xml:space="preserve"> </w:t>
      </w:r>
    </w:p>
    <w:p>
      <w:pPr>
        <w:shd w:fill="F5F5F0" w:val="clear"/>
        <w:spacing w:after="0" w:before="0" w:line="240"/>
        <w:ind w:left="360"/>
        <w:jc w:val="left"/>
      </w:pPr>
      <w:r>
        <w:rPr>
          <w:rFonts w:ascii="Courier New" w:eastAsia="SimSun"/>
          <w:color w:val="162032"/>
          <w:sz w:val="20"/>
          <w:szCs w:val="20"/>
        </w:rPr>
        <w:t xml:space="preserve">    // Assert</w:t>
      </w:r>
    </w:p>
    <w:p>
      <w:pPr>
        <w:shd w:fill="F5F5F0" w:val="clear"/>
        <w:spacing w:after="0" w:before="0" w:line="240"/>
        <w:ind w:left="360"/>
        <w:jc w:val="left"/>
      </w:pPr>
      <w:r>
        <w:rPr>
          <w:rFonts w:ascii="Courier New" w:eastAsia="SimSun"/>
          <w:color w:val="162032"/>
          <w:sz w:val="20"/>
          <w:szCs w:val="20"/>
        </w:rPr>
        <w:t xml:space="preserve">    expect(ranking).toBe(4);  // (4 + 5 + 3) / 3 = 4</w:t>
      </w:r>
    </w:p>
    <w:p>
      <w:pPr>
        <w:shd w:fill="F5F5F0" w:val="clear"/>
        <w:spacing w:after="0" w:before="0" w:line="240"/>
        <w:ind w:left="360"/>
        <w:jc w:val="left"/>
      </w:pPr>
      <w:r>
        <w:rPr>
          <w:rFonts w:ascii="Courier New" w:eastAsia="SimSun"/>
          <w:color w:val="162032"/>
          <w:sz w:val="20"/>
          <w:szCs w:val="20"/>
        </w:rPr>
        <w:t xml:space="preserve">  });</w:t>
      </w:r>
    </w:p>
    <w:p>
      <w:pPr>
        <w:shd w:fill="F5F5F0" w:val="clear"/>
        <w:spacing w:after="0" w:before="0" w:line="240"/>
        <w:ind w:left="360"/>
        <w:jc w:val="left"/>
      </w:pPr>
      <w:r>
        <w:rPr>
          <w:rFonts w:ascii="Courier New" w:eastAsia="SimSun"/>
          <w:color w:val="162032"/>
          <w:sz w:val="20"/>
          <w:szCs w:val="20"/>
        </w:rPr>
        <w:t xml:space="preserve"> </w:t>
      </w:r>
    </w:p>
    <w:p>
      <w:pPr>
        <w:shd w:fill="F5F5F0" w:val="clear"/>
        <w:spacing w:after="0" w:before="0" w:line="240"/>
        <w:ind w:left="360"/>
        <w:jc w:val="left"/>
      </w:pPr>
      <w:r>
        <w:rPr>
          <w:rFonts w:ascii="Courier New" w:eastAsia="SimSun"/>
          <w:color w:val="162032"/>
          <w:sz w:val="20"/>
          <w:szCs w:val="20"/>
        </w:rPr>
        <w:t xml:space="preserve">  it('retorna 0 cuando no hay reseñas verificadas', () =&gt; {</w:t>
      </w:r>
    </w:p>
    <w:p>
      <w:pPr>
        <w:shd w:fill="F5F5F0" w:val="clear"/>
        <w:spacing w:after="0" w:before="0" w:line="240"/>
        <w:ind w:left="360"/>
        <w:jc w:val="left"/>
      </w:pPr>
      <w:r>
        <w:rPr>
          <w:rFonts w:ascii="Courier New" w:eastAsia="SimSun"/>
          <w:color w:val="162032"/>
          <w:sz w:val="20"/>
          <w:szCs w:val="20"/>
        </w:rPr>
        <w:t xml:space="preserve">    // Arrange</w:t>
      </w:r>
    </w:p>
    <w:p>
      <w:pPr>
        <w:shd w:fill="F5F5F0" w:val="clear"/>
        <w:spacing w:after="0" w:before="0" w:line="240"/>
        <w:ind w:left="360"/>
        <w:jc w:val="left"/>
      </w:pPr>
      <w:r>
        <w:rPr>
          <w:rFonts w:ascii="Courier New" w:eastAsia="SimSun"/>
          <w:color w:val="162032"/>
          <w:sz w:val="20"/>
          <w:szCs w:val="20"/>
        </w:rPr>
        <w:t xml:space="preserve">    const calculador = new CalculadorRanking();</w:t>
      </w:r>
    </w:p>
    <w:p>
      <w:pPr>
        <w:shd w:fill="F5F5F0" w:val="clear"/>
        <w:spacing w:after="0" w:before="0" w:line="240"/>
        <w:ind w:left="360"/>
        <w:jc w:val="left"/>
      </w:pPr>
      <w:r>
        <w:rPr>
          <w:rFonts w:ascii="Courier New" w:eastAsia="SimSun"/>
          <w:color w:val="162032"/>
          <w:sz w:val="20"/>
          <w:szCs w:val="20"/>
        </w:rPr>
        <w:t xml:space="preserve"> </w:t>
      </w:r>
    </w:p>
    <w:p>
      <w:pPr>
        <w:shd w:fill="F5F5F0" w:val="clear"/>
        <w:spacing w:after="0" w:before="0" w:line="240"/>
        <w:ind w:left="360"/>
        <w:jc w:val="left"/>
      </w:pPr>
      <w:r>
        <w:rPr>
          <w:rFonts w:ascii="Courier New" w:eastAsia="SimSun"/>
          <w:color w:val="162032"/>
          <w:sz w:val="20"/>
          <w:szCs w:val="20"/>
        </w:rPr>
        <w:t xml:space="preserve">    // Act</w:t>
      </w:r>
    </w:p>
    <w:p>
      <w:pPr>
        <w:shd w:fill="F5F5F0" w:val="clear"/>
        <w:spacing w:after="0" w:before="0" w:line="240"/>
        <w:ind w:left="360"/>
        <w:jc w:val="left"/>
      </w:pPr>
      <w:r>
        <w:rPr>
          <w:rFonts w:ascii="Courier New" w:eastAsia="SimSun"/>
          <w:color w:val="162032"/>
          <w:sz w:val="20"/>
          <w:szCs w:val="20"/>
        </w:rPr>
        <w:t xml:space="preserve">    const ranking = calculador.calcularGlobal([]);</w:t>
      </w:r>
    </w:p>
    <w:p>
      <w:pPr>
        <w:shd w:fill="F5F5F0" w:val="clear"/>
        <w:spacing w:after="0" w:before="0" w:line="240"/>
        <w:ind w:left="360"/>
        <w:jc w:val="left"/>
      </w:pPr>
      <w:r>
        <w:rPr>
          <w:rFonts w:ascii="Courier New" w:eastAsia="SimSun"/>
          <w:color w:val="162032"/>
          <w:sz w:val="20"/>
          <w:szCs w:val="20"/>
        </w:rPr>
        <w:t xml:space="preserve"> </w:t>
      </w:r>
    </w:p>
    <w:p>
      <w:pPr>
        <w:shd w:fill="F5F5F0" w:val="clear"/>
        <w:spacing w:after="0" w:before="0" w:line="240"/>
        <w:ind w:left="360"/>
        <w:jc w:val="left"/>
      </w:pPr>
      <w:r>
        <w:rPr>
          <w:rFonts w:ascii="Courier New" w:eastAsia="SimSun"/>
          <w:color w:val="162032"/>
          <w:sz w:val="20"/>
          <w:szCs w:val="20"/>
        </w:rPr>
        <w:t xml:space="preserve">    // Assert</w:t>
      </w:r>
    </w:p>
    <w:p>
      <w:pPr>
        <w:shd w:fill="F5F5F0" w:val="clear"/>
        <w:spacing w:after="0" w:before="0" w:line="240"/>
        <w:ind w:left="360"/>
        <w:jc w:val="left"/>
      </w:pPr>
      <w:r>
        <w:rPr>
          <w:rFonts w:ascii="Courier New" w:eastAsia="SimSun"/>
          <w:color w:val="162032"/>
          <w:sz w:val="20"/>
          <w:szCs w:val="20"/>
        </w:rPr>
        <w:t xml:space="preserve">    expect(ranking).toBe(0);</w:t>
      </w:r>
    </w:p>
    <w:p>
      <w:pPr>
        <w:shd w:fill="F5F5F0" w:val="clear"/>
        <w:spacing w:after="0" w:before="0" w:line="240"/>
        <w:ind w:left="360"/>
        <w:jc w:val="left"/>
      </w:pPr>
      <w:r>
        <w:rPr>
          <w:rFonts w:ascii="Courier New" w:eastAsia="SimSun"/>
          <w:color w:val="162032"/>
          <w:sz w:val="20"/>
          <w:szCs w:val="20"/>
        </w:rPr>
        <w:t xml:space="preserve">  });</w:t>
      </w:r>
    </w:p>
    <w:p>
      <w:pPr>
        <w:shd w:fill="F5F5F0" w:val="clear"/>
        <w:spacing w:after="0" w:before="0" w:line="240"/>
        <w:ind w:left="360"/>
        <w:jc w:val="left"/>
      </w:pPr>
      <w:r>
        <w:rPr>
          <w:rFonts w:ascii="Courier New" w:eastAsia="SimSun"/>
          <w:color w:val="162032"/>
          <w:sz w:val="20"/>
          <w:szCs w:val="20"/>
        </w:rPr>
        <w:t xml:space="preserve">});</w:t>
      </w:r>
    </w:p>
    <w:p>
      <w:pPr>
        <w:shd w:fill="F5F5F0" w:val="clear"/>
        <w:spacing w:after="0" w:before="0" w:line="240"/>
        <w:ind w:left="360"/>
        <w:jc w:val="left"/>
      </w:pPr>
      <w:r>
        <w:rPr>
          <w:rFonts w:ascii="Courier New" w:eastAsia="SimSun"/>
          <w:color w:val="162032"/>
          <w:sz w:val="20"/>
          <w:szCs w:val="20"/>
        </w:rPr>
        <w:t xml:space="preserve"> </w:t>
      </w:r>
    </w:p>
    <w:p>
      <w:pPr>
        <w:shd w:fill="F5F5F0" w:val="clear"/>
        <w:spacing w:after="0" w:before="0" w:line="240"/>
        <w:ind w:left="360"/>
        <w:jc w:val="left"/>
      </w:pPr>
      <w:r>
        <w:rPr>
          <w:rFonts w:ascii="Courier New" w:eastAsia="SimSun"/>
          <w:color w:val="162032"/>
          <w:sz w:val="20"/>
          <w:szCs w:val="20"/>
        </w:rPr>
        <w:t xml:space="preserve">// Helper para crear reseñas de prueba</w:t>
      </w:r>
    </w:p>
    <w:p>
      <w:pPr>
        <w:shd w:fill="F5F5F0" w:val="clear"/>
        <w:spacing w:after="0" w:before="0" w:line="240"/>
        <w:ind w:left="360"/>
        <w:jc w:val="left"/>
      </w:pPr>
      <w:r>
        <w:rPr>
          <w:rFonts w:ascii="Courier New" w:eastAsia="SimSun"/>
          <w:color w:val="162032"/>
          <w:sz w:val="20"/>
          <w:szCs w:val="20"/>
        </w:rPr>
        <w:t xml:space="preserve">function crearResenaConCalificacionGlobal(calificacion: number): Resena {</w:t>
      </w:r>
    </w:p>
    <w:p>
      <w:pPr>
        <w:shd w:fill="F5F5F0" w:val="clear"/>
        <w:spacing w:after="0" w:before="0" w:line="240"/>
        <w:ind w:left="360"/>
        <w:jc w:val="left"/>
      </w:pPr>
      <w:r>
        <w:rPr>
          <w:rFonts w:ascii="Courier New" w:eastAsia="SimSun"/>
          <w:color w:val="162032"/>
          <w:sz w:val="20"/>
          <w:szCs w:val="20"/>
        </w:rPr>
        <w:t xml:space="preserve">  return new Resena({</w:t>
      </w:r>
    </w:p>
    <w:p>
      <w:pPr>
        <w:shd w:fill="F5F5F0" w:val="clear"/>
        <w:spacing w:after="0" w:before="0" w:line="240"/>
        <w:ind w:left="360"/>
        <w:jc w:val="left"/>
      </w:pPr>
      <w:r>
        <w:rPr>
          <w:rFonts w:ascii="Courier New" w:eastAsia="SimSun"/>
          <w:color w:val="162032"/>
          <w:sz w:val="20"/>
          <w:szCs w:val="20"/>
        </w:rPr>
        <w:t xml:space="preserve">    calificacionGlobal: calificacion,</w:t>
      </w:r>
    </w:p>
    <w:p>
      <w:pPr>
        <w:shd w:fill="F5F5F0" w:val="clear"/>
        <w:spacing w:after="0" w:before="0" w:line="240"/>
        <w:ind w:left="360"/>
        <w:jc w:val="left"/>
      </w:pPr>
      <w:r>
        <w:rPr>
          <w:rFonts w:ascii="Courier New" w:eastAsia="SimSun"/>
          <w:color w:val="162032"/>
          <w:sz w:val="20"/>
          <w:szCs w:val="20"/>
        </w:rPr>
        <w:t xml:space="preserve">    estado: EstadoResena.Publicada,</w:t>
      </w:r>
    </w:p>
    <w:p>
      <w:pPr>
        <w:shd w:fill="F5F5F0" w:val="clear"/>
        <w:spacing w:after="0" w:before="0" w:line="240"/>
        <w:ind w:left="360"/>
        <w:jc w:val="left"/>
      </w:pPr>
      <w:r>
        <w:rPr>
          <w:rFonts w:ascii="Courier New" w:eastAsia="SimSun"/>
          <w:color w:val="162032"/>
          <w:sz w:val="20"/>
          <w:szCs w:val="20"/>
        </w:rPr>
        <w:t xml:space="preserve">    // ... otros atributos minimales</w:t>
      </w:r>
    </w:p>
    <w:p>
      <w:pPr>
        <w:shd w:fill="F5F5F0" w:val="clear"/>
        <w:spacing w:after="0" w:before="0" w:line="240"/>
        <w:ind w:left="360"/>
        <w:jc w:val="left"/>
      </w:pPr>
      <w:r>
        <w:rPr>
          <w:rFonts w:ascii="Courier New" w:eastAsia="SimSun"/>
          <w:color w:val="162032"/>
          <w:sz w:val="20"/>
          <w:szCs w:val="20"/>
        </w:rPr>
        <w:t xml:space="preserve">  });</w:t>
      </w:r>
    </w:p>
    <w:p>
      <w:pPr>
        <w:shd w:fill="F5F5F0" w:val="clear"/>
        <w:spacing w:after="0" w:before="0" w:line="240"/>
        <w:ind w:left="360"/>
        <w:jc w:val="left"/>
      </w:pPr>
      <w:r>
        <w:rPr>
          <w:rFonts w:ascii="Courier New" w:eastAsia="SimSun"/>
          <w:color w:val="162032"/>
          <w:sz w:val="20"/>
          <w:szCs w:val="20"/>
        </w:rPr>
        <w:t xml:space="preserve">}</w:t>
      </w:r>
    </w:p>
    <w:p>
      <w:pPr>
        <w:spacing w:after="120" w:line="312"/>
        <w:ind w:firstLine="480"/>
        <w:jc w:val="both"/>
      </w:pPr>
      <w:r>
        <w:rPr>
          <w:rFonts w:ascii="Times New Roman" w:eastAsia="SimSun"/>
          <w:color w:val="1C2A3D"/>
          <w:sz w:val="24"/>
          <w:szCs w:val="24"/>
        </w:rPr>
        <w:t xml:space="preserve">La ejecución de la prueba produce RED: TypeScript reporta un error de importación porque el archivo src/domain/services/CalculadorRanking.ts aún no existe. Esta es la evidencia del primer paso del ciclo TDD: la prueba falla porque la implementación no existe. El comando y su salida se muestran a continuación.</w:t>
      </w:r>
    </w:p>
    <w:p>
      <w:pPr>
        <w:shd w:fill="F5F5F0" w:val="clear"/>
        <w:spacing w:after="0" w:before="0" w:line="240"/>
        <w:ind w:left="360"/>
        <w:jc w:val="left"/>
      </w:pPr>
      <w:r>
        <w:rPr>
          <w:rFonts w:ascii="Courier New" w:eastAsia="SimSun"/>
          <w:color w:val="162032"/>
          <w:sz w:val="20"/>
          <w:szCs w:val="20"/>
        </w:rPr>
        <w:t xml:space="preserve">$ bun test calculador-ranking.test.ts</w:t>
      </w:r>
    </w:p>
    <w:p>
      <w:pPr>
        <w:shd w:fill="F5F5F0" w:val="clear"/>
        <w:spacing w:after="0" w:before="0" w:line="240"/>
        <w:ind w:left="360"/>
        <w:jc w:val="left"/>
      </w:pPr>
      <w:r>
        <w:rPr>
          <w:rFonts w:ascii="Courier New" w:eastAsia="SimSun"/>
          <w:color w:val="162032"/>
          <w:sz w:val="20"/>
          <w:szCs w:val="20"/>
        </w:rPr>
        <w:t xml:space="preserve"> </w:t>
      </w:r>
    </w:p>
    <w:p>
      <w:pPr>
        <w:shd w:fill="F5F5F0" w:val="clear"/>
        <w:spacing w:after="0" w:before="0" w:line="240"/>
        <w:ind w:left="360"/>
        <w:jc w:val="left"/>
      </w:pPr>
      <w:r>
        <w:rPr>
          <w:rFonts w:ascii="Courier New" w:eastAsia="SimSun"/>
          <w:color w:val="162032"/>
          <w:sz w:val="20"/>
          <w:szCs w:val="20"/>
        </w:rPr>
        <w:t xml:space="preserve"> FAIL  test/calculador-ranking.test.ts</w:t>
      </w:r>
    </w:p>
    <w:p>
      <w:pPr>
        <w:shd w:fill="F5F5F0" w:val="clear"/>
        <w:spacing w:after="0" w:before="0" w:line="240"/>
        <w:ind w:left="360"/>
        <w:jc w:val="left"/>
      </w:pPr>
      <w:r>
        <w:rPr>
          <w:rFonts w:ascii="Courier New" w:eastAsia="SimSun"/>
          <w:color w:val="162032"/>
          <w:sz w:val="20"/>
          <w:szCs w:val="20"/>
        </w:rPr>
        <w:t xml:space="preserve">  CalculadorRanking &gt; calcula el promedio de las calificaciones globales de las reseñas verificadas</w:t>
      </w:r>
    </w:p>
    <w:p>
      <w:pPr>
        <w:shd w:fill="F5F5F0" w:val="clear"/>
        <w:spacing w:after="0" w:before="0" w:line="240"/>
        <w:ind w:left="360"/>
        <w:jc w:val="left"/>
      </w:pPr>
      <w:r>
        <w:rPr>
          <w:rFonts w:ascii="Courier New" w:eastAsia="SimSun"/>
          <w:color w:val="162032"/>
          <w:sz w:val="20"/>
          <w:szCs w:val="20"/>
        </w:rPr>
        <w:t xml:space="preserve">    Error: Cannot find module '@/domain/services/CalculadorRanking'</w:t>
      </w:r>
    </w:p>
    <w:p>
      <w:pPr>
        <w:shd w:fill="F5F5F0" w:val="clear"/>
        <w:spacing w:after="0" w:before="0" w:line="240"/>
        <w:ind w:left="360"/>
        <w:jc w:val="left"/>
      </w:pPr>
      <w:r>
        <w:rPr>
          <w:rFonts w:ascii="Courier New" w:eastAsia="SimSun"/>
          <w:color w:val="162032"/>
          <w:sz w:val="20"/>
          <w:szCs w:val="20"/>
        </w:rPr>
        <w:t xml:space="preserve">  CalculadorRanking &gt; retorna 0 cuando no hay reseñas verificadas</w:t>
      </w:r>
    </w:p>
    <w:p>
      <w:pPr>
        <w:shd w:fill="F5F5F0" w:val="clear"/>
        <w:spacing w:after="0" w:before="0" w:line="240"/>
        <w:ind w:left="360"/>
        <w:jc w:val="left"/>
      </w:pPr>
      <w:r>
        <w:rPr>
          <w:rFonts w:ascii="Courier New" w:eastAsia="SimSun"/>
          <w:color w:val="162032"/>
          <w:sz w:val="20"/>
          <w:szCs w:val="20"/>
        </w:rPr>
        <w:t xml:space="preserve">    Error: Cannot find module '@/domain/services/CalculadorRanking'</w:t>
      </w:r>
    </w:p>
    <w:p>
      <w:pPr>
        <w:shd w:fill="F5F5F0" w:val="clear"/>
        <w:spacing w:after="0" w:before="0" w:line="240"/>
        <w:ind w:left="360"/>
        <w:jc w:val="left"/>
      </w:pPr>
      <w:r>
        <w:rPr>
          <w:rFonts w:ascii="Courier New" w:eastAsia="SimSun"/>
          <w:color w:val="162032"/>
          <w:sz w:val="20"/>
          <w:szCs w:val="20"/>
        </w:rPr>
        <w:t xml:space="preserve"> </w:t>
      </w:r>
    </w:p>
    <w:p>
      <w:pPr>
        <w:shd w:fill="F5F5F0" w:val="clear"/>
        <w:spacing w:after="0" w:before="0" w:line="240"/>
        <w:ind w:left="360"/>
        <w:jc w:val="left"/>
      </w:pPr>
      <w:r>
        <w:rPr>
          <w:rFonts w:ascii="Courier New" w:eastAsia="SimSun"/>
          <w:color w:val="162032"/>
          <w:sz w:val="20"/>
          <w:szCs w:val="20"/>
        </w:rPr>
        <w:t xml:space="preserve">Test Files  1 failed (1)</w:t>
      </w:r>
    </w:p>
    <w:p>
      <w:pPr>
        <w:shd w:fill="F5F5F0" w:val="clear"/>
        <w:spacing w:after="0" w:before="0" w:line="240"/>
        <w:ind w:left="360"/>
        <w:jc w:val="left"/>
      </w:pPr>
      <w:r>
        <w:rPr>
          <w:rFonts w:ascii="Courier New" w:eastAsia="SimSun"/>
          <w:color w:val="162032"/>
          <w:sz w:val="20"/>
          <w:szCs w:val="20"/>
        </w:rPr>
        <w:t xml:space="preserve">Tests       2 failed (2)</w:t>
      </w:r>
    </w:p>
    <w:p>
      <w:pPr>
        <w:shd w:fill="F5F5F0" w:val="clear"/>
        <w:spacing w:after="0" w:before="0" w:line="240"/>
        <w:ind w:left="360"/>
        <w:jc w:val="left"/>
      </w:pPr>
      <w:r>
        <w:rPr>
          <w:rFonts w:ascii="Courier New" w:eastAsia="SimSun"/>
          <w:color w:val="162032"/>
          <w:sz w:val="20"/>
          <w:szCs w:val="20"/>
        </w:rPr>
        <w:t xml:space="preserve">Duration    420ms</w:t>
      </w:r>
    </w:p>
    <w:p>
      <w:pPr>
        <w:pStyle w:val="Heading3"/>
        <w:spacing w:after="140" w:before="280" w:line="300" w:lineRule="atLeast"/>
      </w:pPr>
      <w:bookmarkStart w:id="100015" w:name="_Toc100015"/>
      <w:r>
        <w:rPr>
          <w:rFonts w:ascii="Times New Roman" w:eastAsia="SimHei"/>
          <w:b/>
          <w:bCs/>
          <w:color w:val="162032"/>
          <w:sz w:val="26"/>
          <w:szCs w:val="26"/>
        </w:rPr>
        <w:t xml:space="preserve">Paso 3. Implementar lo mínimo necesario (GREEN)</w:t>
      </w:r>
      <w:bookmarkEnd w:id="100015"/>
    </w:p>
    <w:p>
      <w:pPr>
        <w:spacing w:after="120" w:line="312"/>
        <w:ind w:firstLine="480"/>
        <w:jc w:val="both"/>
      </w:pPr>
      <w:r>
        <w:rPr>
          <w:rFonts w:ascii="Times New Roman" w:eastAsia="SimSun"/>
          <w:color w:val="1C2A3D"/>
          <w:sz w:val="24"/>
          <w:szCs w:val="24"/>
        </w:rPr>
        <w:t xml:space="preserve">La implementación mínima se concentra en hacer pasar las dos pruebas escritas en el paso anterior. No se agregan métodos adicionales, ni manejo de criterios individuales, ni redondeo, ni validación de rangos: esos comportamientos se postergan a iteraciones siguientes. La implementación tiene tres líneas: si la lista está vacía retorna 0; en caso contrario suma las calificaciones globales y divide por la cantidad de reseñas.</w:t>
      </w:r>
    </w:p>
    <w:p>
      <w:pPr>
        <w:shd w:fill="F5F5F0" w:val="clear"/>
        <w:spacing w:after="0" w:before="0" w:line="240"/>
        <w:ind w:left="360"/>
        <w:jc w:val="left"/>
      </w:pPr>
      <w:r>
        <w:rPr>
          <w:rFonts w:ascii="Courier New" w:eastAsia="SimSun"/>
          <w:color w:val="162032"/>
          <w:sz w:val="20"/>
          <w:szCs w:val="20"/>
        </w:rPr>
        <w:t xml:space="preserve">// src/domain/services/CalculadorRanking.ts</w:t>
      </w:r>
    </w:p>
    <w:p>
      <w:pPr>
        <w:shd w:fill="F5F5F0" w:val="clear"/>
        <w:spacing w:after="0" w:before="0" w:line="240"/>
        <w:ind w:left="360"/>
        <w:jc w:val="left"/>
      </w:pPr>
      <w:r>
        <w:rPr>
          <w:rFonts w:ascii="Courier New" w:eastAsia="SimSun"/>
          <w:color w:val="162032"/>
          <w:sz w:val="20"/>
          <w:szCs w:val="20"/>
        </w:rPr>
        <w:t xml:space="preserve">import { Resena } from '../entities/Resena';</w:t>
      </w:r>
    </w:p>
    <w:p>
      <w:pPr>
        <w:shd w:fill="F5F5F0" w:val="clear"/>
        <w:spacing w:after="0" w:before="0" w:line="240"/>
        <w:ind w:left="360"/>
        <w:jc w:val="left"/>
      </w:pPr>
      <w:r>
        <w:rPr>
          <w:rFonts w:ascii="Courier New" w:eastAsia="SimSun"/>
          <w:color w:val="162032"/>
          <w:sz w:val="20"/>
          <w:szCs w:val="20"/>
        </w:rPr>
        <w:t xml:space="preserve"> </w:t>
      </w:r>
    </w:p>
    <w:p>
      <w:pPr>
        <w:shd w:fill="F5F5F0" w:val="clear"/>
        <w:spacing w:after="0" w:before="0" w:line="240"/>
        <w:ind w:left="360"/>
        <w:jc w:val="left"/>
      </w:pPr>
      <w:r>
        <w:rPr>
          <w:rFonts w:ascii="Courier New" w:eastAsia="SimSun"/>
          <w:color w:val="162032"/>
          <w:sz w:val="20"/>
          <w:szCs w:val="20"/>
        </w:rPr>
        <w:t xml:space="preserve">export class CalculadorRanking {</w:t>
      </w:r>
    </w:p>
    <w:p>
      <w:pPr>
        <w:shd w:fill="F5F5F0" w:val="clear"/>
        <w:spacing w:after="0" w:before="0" w:line="240"/>
        <w:ind w:left="360"/>
        <w:jc w:val="left"/>
      </w:pPr>
      <w:r>
        <w:rPr>
          <w:rFonts w:ascii="Courier New" w:eastAsia="SimSun"/>
          <w:color w:val="162032"/>
          <w:sz w:val="20"/>
          <w:szCs w:val="20"/>
        </w:rPr>
        <w:t xml:space="preserve">  calcularGlobal(reseñas: Resena[]): number {</w:t>
      </w:r>
    </w:p>
    <w:p>
      <w:pPr>
        <w:shd w:fill="F5F5F0" w:val="clear"/>
        <w:spacing w:after="0" w:before="0" w:line="240"/>
        <w:ind w:left="360"/>
        <w:jc w:val="left"/>
      </w:pPr>
      <w:r>
        <w:rPr>
          <w:rFonts w:ascii="Courier New" w:eastAsia="SimSun"/>
          <w:color w:val="162032"/>
          <w:sz w:val="20"/>
          <w:szCs w:val="20"/>
        </w:rPr>
        <w:t xml:space="preserve">    if (reseñas.length === 0) return 0;</w:t>
      </w:r>
    </w:p>
    <w:p>
      <w:pPr>
        <w:shd w:fill="F5F5F0" w:val="clear"/>
        <w:spacing w:after="0" w:before="0" w:line="240"/>
        <w:ind w:left="360"/>
        <w:jc w:val="left"/>
      </w:pPr>
      <w:r>
        <w:rPr>
          <w:rFonts w:ascii="Courier New" w:eastAsia="SimSun"/>
          <w:color w:val="162032"/>
          <w:sz w:val="20"/>
          <w:szCs w:val="20"/>
        </w:rPr>
        <w:t xml:space="preserve">    const suma = reseñas.reduce((acc, r) =&gt; acc + r.calificacionGlobal, 0);</w:t>
      </w:r>
    </w:p>
    <w:p>
      <w:pPr>
        <w:shd w:fill="F5F5F0" w:val="clear"/>
        <w:spacing w:after="0" w:before="0" w:line="240"/>
        <w:ind w:left="360"/>
        <w:jc w:val="left"/>
      </w:pPr>
      <w:r>
        <w:rPr>
          <w:rFonts w:ascii="Courier New" w:eastAsia="SimSun"/>
          <w:color w:val="162032"/>
          <w:sz w:val="20"/>
          <w:szCs w:val="20"/>
        </w:rPr>
        <w:t xml:space="preserve">    return suma / reseñas.length;</w:t>
      </w:r>
    </w:p>
    <w:p>
      <w:pPr>
        <w:shd w:fill="F5F5F0" w:val="clear"/>
        <w:spacing w:after="0" w:before="0" w:line="240"/>
        <w:ind w:left="360"/>
        <w:jc w:val="left"/>
      </w:pPr>
      <w:r>
        <w:rPr>
          <w:rFonts w:ascii="Courier New" w:eastAsia="SimSun"/>
          <w:color w:val="162032"/>
          <w:sz w:val="20"/>
          <w:szCs w:val="20"/>
        </w:rPr>
        <w:t xml:space="preserve">  }</w:t>
      </w:r>
    </w:p>
    <w:p>
      <w:pPr>
        <w:shd w:fill="F5F5F0" w:val="clear"/>
        <w:spacing w:after="0" w:before="0" w:line="240"/>
        <w:ind w:left="360"/>
        <w:jc w:val="left"/>
      </w:pPr>
      <w:r>
        <w:rPr>
          <w:rFonts w:ascii="Courier New" w:eastAsia="SimSun"/>
          <w:color w:val="162032"/>
          <w:sz w:val="20"/>
          <w:szCs w:val="20"/>
        </w:rPr>
        <w:t xml:space="preserve">}</w:t>
      </w:r>
    </w:p>
    <w:p>
      <w:pPr>
        <w:spacing w:after="120" w:line="312"/>
        <w:ind w:firstLine="480"/>
        <w:jc w:val="both"/>
      </w:pPr>
      <w:r>
        <w:rPr>
          <w:rFonts w:ascii="Times New Roman" w:eastAsia="SimSun"/>
          <w:color w:val="1C2A3D"/>
          <w:sz w:val="24"/>
          <w:szCs w:val="24"/>
        </w:rPr>
        <w:t xml:space="preserve">La ejecución de las pruebas produce GREEN: ambas pasan. Esta es la evidencia del segundo paso del ciclo TDD. La implementación contiene exclusivamente lo necesario para satisfacer el comportamiento expresado en las pruebas, ni una línea más.</w:t>
      </w:r>
    </w:p>
    <w:p>
      <w:pPr>
        <w:shd w:fill="F5F5F0" w:val="clear"/>
        <w:spacing w:after="0" w:before="0" w:line="240"/>
        <w:ind w:left="360"/>
        <w:jc w:val="left"/>
      </w:pPr>
      <w:r>
        <w:rPr>
          <w:rFonts w:ascii="Courier New" w:eastAsia="SimSun"/>
          <w:color w:val="162032"/>
          <w:sz w:val="20"/>
          <w:szCs w:val="20"/>
        </w:rPr>
        <w:t xml:space="preserve">$ bun test calculador-ranking.test.ts</w:t>
      </w:r>
    </w:p>
    <w:p>
      <w:pPr>
        <w:shd w:fill="F5F5F0" w:val="clear"/>
        <w:spacing w:after="0" w:before="0" w:line="240"/>
        <w:ind w:left="360"/>
        <w:jc w:val="left"/>
      </w:pPr>
      <w:r>
        <w:rPr>
          <w:rFonts w:ascii="Courier New" w:eastAsia="SimSun"/>
          <w:color w:val="162032"/>
          <w:sz w:val="20"/>
          <w:szCs w:val="20"/>
        </w:rPr>
        <w:t xml:space="preserve"> </w:t>
      </w:r>
    </w:p>
    <w:p>
      <w:pPr>
        <w:shd w:fill="F5F5F0" w:val="clear"/>
        <w:spacing w:after="0" w:before="0" w:line="240"/>
        <w:ind w:left="360"/>
        <w:jc w:val="left"/>
      </w:pPr>
      <w:r>
        <w:rPr>
          <w:rFonts w:ascii="Courier New" w:eastAsia="SimSun"/>
          <w:color w:val="162032"/>
          <w:sz w:val="20"/>
          <w:szCs w:val="20"/>
        </w:rPr>
        <w:t xml:space="preserve"> ✓  test/calculador-ranking.test.ts</w:t>
      </w:r>
    </w:p>
    <w:p>
      <w:pPr>
        <w:shd w:fill="F5F5F0" w:val="clear"/>
        <w:spacing w:after="0" w:before="0" w:line="240"/>
        <w:ind w:left="360"/>
        <w:jc w:val="left"/>
      </w:pPr>
      <w:r>
        <w:rPr>
          <w:rFonts w:ascii="Courier New" w:eastAsia="SimSun"/>
          <w:color w:val="162032"/>
          <w:sz w:val="20"/>
          <w:szCs w:val="20"/>
        </w:rPr>
        <w:t xml:space="preserve">  CalculadorRanking &gt; calcula el promedio de las calificaciones globales de las reseñas verificadas</w:t>
      </w:r>
    </w:p>
    <w:p>
      <w:pPr>
        <w:shd w:fill="F5F5F0" w:val="clear"/>
        <w:spacing w:after="0" w:before="0" w:line="240"/>
        <w:ind w:left="360"/>
        <w:jc w:val="left"/>
      </w:pPr>
      <w:r>
        <w:rPr>
          <w:rFonts w:ascii="Courier New" w:eastAsia="SimSun"/>
          <w:color w:val="162032"/>
          <w:sz w:val="20"/>
          <w:szCs w:val="20"/>
        </w:rPr>
        <w:t xml:space="preserve">  CalculadorRanking &gt; retorna 0 cuando no hay reseñas verificadas</w:t>
      </w:r>
    </w:p>
    <w:p>
      <w:pPr>
        <w:shd w:fill="F5F5F0" w:val="clear"/>
        <w:spacing w:after="0" w:before="0" w:line="240"/>
        <w:ind w:left="360"/>
        <w:jc w:val="left"/>
      </w:pPr>
      <w:r>
        <w:rPr>
          <w:rFonts w:ascii="Courier New" w:eastAsia="SimSun"/>
          <w:color w:val="162032"/>
          <w:sz w:val="20"/>
          <w:szCs w:val="20"/>
        </w:rPr>
        <w:t xml:space="preserve"> </w:t>
      </w:r>
    </w:p>
    <w:p>
      <w:pPr>
        <w:shd w:fill="F5F5F0" w:val="clear"/>
        <w:spacing w:after="0" w:before="0" w:line="240"/>
        <w:ind w:left="360"/>
        <w:jc w:val="left"/>
      </w:pPr>
      <w:r>
        <w:rPr>
          <w:rFonts w:ascii="Courier New" w:eastAsia="SimSun"/>
          <w:color w:val="162032"/>
          <w:sz w:val="20"/>
          <w:szCs w:val="20"/>
        </w:rPr>
        <w:t xml:space="preserve">Test Files  1 passed (1)</w:t>
      </w:r>
    </w:p>
    <w:p>
      <w:pPr>
        <w:shd w:fill="F5F5F0" w:val="clear"/>
        <w:spacing w:after="0" w:before="0" w:line="240"/>
        <w:ind w:left="360"/>
        <w:jc w:val="left"/>
      </w:pPr>
      <w:r>
        <w:rPr>
          <w:rFonts w:ascii="Courier New" w:eastAsia="SimSun"/>
          <w:color w:val="162032"/>
          <w:sz w:val="20"/>
          <w:szCs w:val="20"/>
        </w:rPr>
        <w:t xml:space="preserve">Tests       2 passed (2)</w:t>
      </w:r>
    </w:p>
    <w:p>
      <w:pPr>
        <w:shd w:fill="F5F5F0" w:val="clear"/>
        <w:spacing w:after="0" w:before="0" w:line="240"/>
        <w:ind w:left="360"/>
        <w:jc w:val="left"/>
      </w:pPr>
      <w:r>
        <w:rPr>
          <w:rFonts w:ascii="Courier New" w:eastAsia="SimSun"/>
          <w:color w:val="162032"/>
          <w:sz w:val="20"/>
          <w:szCs w:val="20"/>
        </w:rPr>
        <w:t xml:space="preserve">Duration    380ms</w:t>
      </w:r>
    </w:p>
    <w:p>
      <w:pPr>
        <w:pStyle w:val="Heading3"/>
        <w:spacing w:after="140" w:before="280" w:line="300" w:lineRule="atLeast"/>
      </w:pPr>
      <w:bookmarkStart w:id="100016" w:name="_Toc100016"/>
      <w:r>
        <w:rPr>
          <w:rFonts w:ascii="Times New Roman" w:eastAsia="SimHei"/>
          <w:b/>
          <w:bCs/>
          <w:color w:val="162032"/>
          <w:sz w:val="26"/>
          <w:szCs w:val="26"/>
        </w:rPr>
        <w:t xml:space="preserve">Paso 4. Refactorizar manteniendo las pruebas verdes</w:t>
      </w:r>
      <w:bookmarkEnd w:id="100016"/>
    </w:p>
    <w:p>
      <w:pPr>
        <w:spacing w:after="120" w:line="312"/>
        <w:ind w:firstLine="480"/>
        <w:jc w:val="both"/>
      </w:pPr>
      <w:r>
        <w:rPr>
          <w:rFonts w:ascii="Times New Roman" w:eastAsia="SimSun"/>
          <w:color w:val="1C2A3D"/>
          <w:sz w:val="24"/>
          <w:szCs w:val="24"/>
        </w:rPr>
        <w:t xml:space="preserve">La refactorización mejora la estructura interna del código sin cambiar el comportamiento observable. En este caso se extrae un método privado promedio(valores) que centraliza el cálculo del promedio aritmético. Este método será reutilizado en iteraciones futuras por calcularPorCriterio, que promediará las calificaciones individuales de cada reseña para un criterio específico (precio, calidad, atención, distancia). La refactorización se ejecuta sin tocar las pruebas, que deben seguir pasando.</w:t>
      </w:r>
    </w:p>
    <w:p>
      <w:pPr>
        <w:shd w:fill="F5F5F0" w:val="clear"/>
        <w:spacing w:after="0" w:before="0" w:line="240"/>
        <w:ind w:left="360"/>
        <w:jc w:val="left"/>
      </w:pPr>
      <w:r>
        <w:rPr>
          <w:rFonts w:ascii="Courier New" w:eastAsia="SimSun"/>
          <w:color w:val="162032"/>
          <w:sz w:val="20"/>
          <w:szCs w:val="20"/>
        </w:rPr>
        <w:t xml:space="preserve">// src/domain/services/CalculadorRanking.ts  (REFACTORIZADO)</w:t>
      </w:r>
    </w:p>
    <w:p>
      <w:pPr>
        <w:shd w:fill="F5F5F0" w:val="clear"/>
        <w:spacing w:after="0" w:before="0" w:line="240"/>
        <w:ind w:left="360"/>
        <w:jc w:val="left"/>
      </w:pPr>
      <w:r>
        <w:rPr>
          <w:rFonts w:ascii="Courier New" w:eastAsia="SimSun"/>
          <w:color w:val="162032"/>
          <w:sz w:val="20"/>
          <w:szCs w:val="20"/>
        </w:rPr>
        <w:t xml:space="preserve">import { Resena } from '../entities/Resena';</w:t>
      </w:r>
    </w:p>
    <w:p>
      <w:pPr>
        <w:shd w:fill="F5F5F0" w:val="clear"/>
        <w:spacing w:after="0" w:before="0" w:line="240"/>
        <w:ind w:left="360"/>
        <w:jc w:val="left"/>
      </w:pPr>
      <w:r>
        <w:rPr>
          <w:rFonts w:ascii="Courier New" w:eastAsia="SimSun"/>
          <w:color w:val="162032"/>
          <w:sz w:val="20"/>
          <w:szCs w:val="20"/>
        </w:rPr>
        <w:t xml:space="preserve">import { CriterioCalificacion } from '../enums/CriterioCalificacion';</w:t>
      </w:r>
    </w:p>
    <w:p>
      <w:pPr>
        <w:shd w:fill="F5F5F0" w:val="clear"/>
        <w:spacing w:after="0" w:before="0" w:line="240"/>
        <w:ind w:left="360"/>
        <w:jc w:val="left"/>
      </w:pPr>
      <w:r>
        <w:rPr>
          <w:rFonts w:ascii="Courier New" w:eastAsia="SimSun"/>
          <w:color w:val="162032"/>
          <w:sz w:val="20"/>
          <w:szCs w:val="20"/>
        </w:rPr>
        <w:t xml:space="preserve">import { Calificacion } from '../valueobjects/Calificacion';</w:t>
      </w:r>
    </w:p>
    <w:p>
      <w:pPr>
        <w:shd w:fill="F5F5F0" w:val="clear"/>
        <w:spacing w:after="0" w:before="0" w:line="240"/>
        <w:ind w:left="360"/>
        <w:jc w:val="left"/>
      </w:pPr>
      <w:r>
        <w:rPr>
          <w:rFonts w:ascii="Courier New" w:eastAsia="SimSun"/>
          <w:color w:val="162032"/>
          <w:sz w:val="20"/>
          <w:szCs w:val="20"/>
        </w:rPr>
        <w:t xml:space="preserve"> </w:t>
      </w:r>
    </w:p>
    <w:p>
      <w:pPr>
        <w:shd w:fill="F5F5F0" w:val="clear"/>
        <w:spacing w:after="0" w:before="0" w:line="240"/>
        <w:ind w:left="360"/>
        <w:jc w:val="left"/>
      </w:pPr>
      <w:r>
        <w:rPr>
          <w:rFonts w:ascii="Courier New" w:eastAsia="SimSun"/>
          <w:color w:val="162032"/>
          <w:sz w:val="20"/>
          <w:szCs w:val="20"/>
        </w:rPr>
        <w:t xml:space="preserve">export class CalculadorRanking {</w:t>
      </w:r>
    </w:p>
    <w:p>
      <w:pPr>
        <w:shd w:fill="F5F5F0" w:val="clear"/>
        <w:spacing w:after="0" w:before="0" w:line="240"/>
        <w:ind w:left="360"/>
        <w:jc w:val="left"/>
      </w:pPr>
      <w:r>
        <w:rPr>
          <w:rFonts w:ascii="Courier New" w:eastAsia="SimSun"/>
          <w:color w:val="162032"/>
          <w:sz w:val="20"/>
          <w:szCs w:val="20"/>
        </w:rPr>
        <w:t xml:space="preserve">  /**</w:t>
      </w:r>
    </w:p>
    <w:p>
      <w:pPr>
        <w:shd w:fill="F5F5F0" w:val="clear"/>
        <w:spacing w:after="0" w:before="0" w:line="240"/>
        <w:ind w:left="360"/>
        <w:jc w:val="left"/>
      </w:pPr>
      <w:r>
        <w:rPr>
          <w:rFonts w:ascii="Courier New" w:eastAsia="SimSun"/>
          <w:color w:val="162032"/>
          <w:sz w:val="20"/>
          <w:szCs w:val="20"/>
        </w:rPr>
        <w:t xml:space="preserve">   * Calcula el ranking global de un restaurante como el promedio</w:t>
      </w:r>
    </w:p>
    <w:p>
      <w:pPr>
        <w:shd w:fill="F5F5F0" w:val="clear"/>
        <w:spacing w:after="0" w:before="0" w:line="240"/>
        <w:ind w:left="360"/>
        <w:jc w:val="left"/>
      </w:pPr>
      <w:r>
        <w:rPr>
          <w:rFonts w:ascii="Courier New" w:eastAsia="SimSun"/>
          <w:color w:val="162032"/>
          <w:sz w:val="20"/>
          <w:szCs w:val="20"/>
        </w:rPr>
        <w:t xml:space="preserve">   * de las calificaciones globales de sus reseñas verificadas y publicadas.</w:t>
      </w:r>
    </w:p>
    <w:p>
      <w:pPr>
        <w:shd w:fill="F5F5F0" w:val="clear"/>
        <w:spacing w:after="0" w:before="0" w:line="240"/>
        <w:ind w:left="360"/>
        <w:jc w:val="left"/>
      </w:pPr>
      <w:r>
        <w:rPr>
          <w:rFonts w:ascii="Courier New" w:eastAsia="SimSun"/>
          <w:color w:val="162032"/>
          <w:sz w:val="20"/>
          <w:szCs w:val="20"/>
        </w:rPr>
        <w:t xml:space="preserve">   */</w:t>
      </w:r>
    </w:p>
    <w:p>
      <w:pPr>
        <w:shd w:fill="F5F5F0" w:val="clear"/>
        <w:spacing w:after="0" w:before="0" w:line="240"/>
        <w:ind w:left="360"/>
        <w:jc w:val="left"/>
      </w:pPr>
      <w:r>
        <w:rPr>
          <w:rFonts w:ascii="Courier New" w:eastAsia="SimSun"/>
          <w:color w:val="162032"/>
          <w:sz w:val="20"/>
          <w:szCs w:val="20"/>
        </w:rPr>
        <w:t xml:space="preserve">  calcularGlobal(reseñas: Resena[]): number {</w:t>
      </w:r>
    </w:p>
    <w:p>
      <w:pPr>
        <w:shd w:fill="F5F5F0" w:val="clear"/>
        <w:spacing w:after="0" w:before="0" w:line="240"/>
        <w:ind w:left="360"/>
        <w:jc w:val="left"/>
      </w:pPr>
      <w:r>
        <w:rPr>
          <w:rFonts w:ascii="Courier New" w:eastAsia="SimSun"/>
          <w:color w:val="162032"/>
          <w:sz w:val="20"/>
          <w:szCs w:val="20"/>
        </w:rPr>
        <w:t xml:space="preserve">    if (reseñas.length === 0) return 0;</w:t>
      </w:r>
    </w:p>
    <w:p>
      <w:pPr>
        <w:shd w:fill="F5F5F0" w:val="clear"/>
        <w:spacing w:after="0" w:before="0" w:line="240"/>
        <w:ind w:left="360"/>
        <w:jc w:val="left"/>
      </w:pPr>
      <w:r>
        <w:rPr>
          <w:rFonts w:ascii="Courier New" w:eastAsia="SimSun"/>
          <w:color w:val="162032"/>
          <w:sz w:val="20"/>
          <w:szCs w:val="20"/>
        </w:rPr>
        <w:t xml:space="preserve">    return this.promedio(reseñas.map(r =&gt; r.calificacionGlobal));</w:t>
      </w:r>
    </w:p>
    <w:p>
      <w:pPr>
        <w:shd w:fill="F5F5F0" w:val="clear"/>
        <w:spacing w:after="0" w:before="0" w:line="240"/>
        <w:ind w:left="360"/>
        <w:jc w:val="left"/>
      </w:pPr>
      <w:r>
        <w:rPr>
          <w:rFonts w:ascii="Courier New" w:eastAsia="SimSun"/>
          <w:color w:val="162032"/>
          <w:sz w:val="20"/>
          <w:szCs w:val="20"/>
        </w:rPr>
        <w:t xml:space="preserve">  }</w:t>
      </w:r>
    </w:p>
    <w:p>
      <w:pPr>
        <w:shd w:fill="F5F5F0" w:val="clear"/>
        <w:spacing w:after="0" w:before="0" w:line="240"/>
        <w:ind w:left="360"/>
        <w:jc w:val="left"/>
      </w:pPr>
      <w:r>
        <w:rPr>
          <w:rFonts w:ascii="Courier New" w:eastAsia="SimSun"/>
          <w:color w:val="162032"/>
          <w:sz w:val="20"/>
          <w:szCs w:val="20"/>
        </w:rPr>
        <w:t xml:space="preserve"> </w:t>
      </w:r>
    </w:p>
    <w:p>
      <w:pPr>
        <w:shd w:fill="F5F5F0" w:val="clear"/>
        <w:spacing w:after="0" w:before="0" w:line="240"/>
        <w:ind w:left="360"/>
        <w:jc w:val="left"/>
      </w:pPr>
      <w:r>
        <w:rPr>
          <w:rFonts w:ascii="Courier New" w:eastAsia="SimSun"/>
          <w:color w:val="162032"/>
          <w:sz w:val="20"/>
          <w:szCs w:val="20"/>
        </w:rPr>
        <w:t xml:space="preserve">  /**</w:t>
      </w:r>
    </w:p>
    <w:p>
      <w:pPr>
        <w:shd w:fill="F5F5F0" w:val="clear"/>
        <w:spacing w:after="0" w:before="0" w:line="240"/>
        <w:ind w:left="360"/>
        <w:jc w:val="left"/>
      </w:pPr>
      <w:r>
        <w:rPr>
          <w:rFonts w:ascii="Courier New" w:eastAsia="SimSun"/>
          <w:color w:val="162032"/>
          <w:sz w:val="20"/>
          <w:szCs w:val="20"/>
        </w:rPr>
        <w:t xml:space="preserve">   * Calcula el ranking por criterio (precio, calidad, atención, distancia)</w:t>
      </w:r>
    </w:p>
    <w:p>
      <w:pPr>
        <w:shd w:fill="F5F5F0" w:val="clear"/>
        <w:spacing w:after="0" w:before="0" w:line="240"/>
        <w:ind w:left="360"/>
        <w:jc w:val="left"/>
      </w:pPr>
      <w:r>
        <w:rPr>
          <w:rFonts w:ascii="Courier New" w:eastAsia="SimSun"/>
          <w:color w:val="162032"/>
          <w:sz w:val="20"/>
          <w:szCs w:val="20"/>
        </w:rPr>
        <w:t xml:space="preserve">   * promediando las calificaciones individuales de cada reseña para ese criterio.</w:t>
      </w:r>
    </w:p>
    <w:p>
      <w:pPr>
        <w:shd w:fill="F5F5F0" w:val="clear"/>
        <w:spacing w:after="0" w:before="0" w:line="240"/>
        <w:ind w:left="360"/>
        <w:jc w:val="left"/>
      </w:pPr>
      <w:r>
        <w:rPr>
          <w:rFonts w:ascii="Courier New" w:eastAsia="SimSun"/>
          <w:color w:val="162032"/>
          <w:sz w:val="20"/>
          <w:szCs w:val="20"/>
        </w:rPr>
        <w:t xml:space="preserve">   * (Preparado para iteración siguiente; sin pruebas todavía.)</w:t>
      </w:r>
    </w:p>
    <w:p>
      <w:pPr>
        <w:shd w:fill="F5F5F0" w:val="clear"/>
        <w:spacing w:after="0" w:before="0" w:line="240"/>
        <w:ind w:left="360"/>
        <w:jc w:val="left"/>
      </w:pPr>
      <w:r>
        <w:rPr>
          <w:rFonts w:ascii="Courier New" w:eastAsia="SimSun"/>
          <w:color w:val="162032"/>
          <w:sz w:val="20"/>
          <w:szCs w:val="20"/>
        </w:rPr>
        <w:t xml:space="preserve">   */</w:t>
      </w:r>
    </w:p>
    <w:p>
      <w:pPr>
        <w:shd w:fill="F5F5F0" w:val="clear"/>
        <w:spacing w:after="0" w:before="0" w:line="240"/>
        <w:ind w:left="360"/>
        <w:jc w:val="left"/>
      </w:pPr>
      <w:r>
        <w:rPr>
          <w:rFonts w:ascii="Courier New" w:eastAsia="SimSun"/>
          <w:color w:val="162032"/>
          <w:sz w:val="20"/>
          <w:szCs w:val="20"/>
        </w:rPr>
        <w:t xml:space="preserve">  calcularPorCriterio(reseñas: Resena[], criterio: CriterioCalificacion): number {</w:t>
      </w:r>
    </w:p>
    <w:p>
      <w:pPr>
        <w:shd w:fill="F5F5F0" w:val="clear"/>
        <w:spacing w:after="0" w:before="0" w:line="240"/>
        <w:ind w:left="360"/>
        <w:jc w:val="left"/>
      </w:pPr>
      <w:r>
        <w:rPr>
          <w:rFonts w:ascii="Courier New" w:eastAsia="SimSun"/>
          <w:color w:val="162032"/>
          <w:sz w:val="20"/>
          <w:szCs w:val="20"/>
        </w:rPr>
        <w:t xml:space="preserve">    const calificaciones = reseñas</w:t>
      </w:r>
    </w:p>
    <w:p>
      <w:pPr>
        <w:shd w:fill="F5F5F0" w:val="clear"/>
        <w:spacing w:after="0" w:before="0" w:line="240"/>
        <w:ind w:left="360"/>
        <w:jc w:val="left"/>
      </w:pPr>
      <w:r>
        <w:rPr>
          <w:rFonts w:ascii="Courier New" w:eastAsia="SimSun"/>
          <w:color w:val="162032"/>
          <w:sz w:val="20"/>
          <w:szCs w:val="20"/>
        </w:rPr>
        <w:t xml:space="preserve">      .flatMap(r =&gt; r.calificaciones)</w:t>
      </w:r>
    </w:p>
    <w:p>
      <w:pPr>
        <w:shd w:fill="F5F5F0" w:val="clear"/>
        <w:spacing w:after="0" w:before="0" w:line="240"/>
        <w:ind w:left="360"/>
        <w:jc w:val="left"/>
      </w:pPr>
      <w:r>
        <w:rPr>
          <w:rFonts w:ascii="Courier New" w:eastAsia="SimSun"/>
          <w:color w:val="162032"/>
          <w:sz w:val="20"/>
          <w:szCs w:val="20"/>
        </w:rPr>
        <w:t xml:space="preserve">      .filter(c =&gt; c.criterio === criterio);</w:t>
      </w:r>
    </w:p>
    <w:p>
      <w:pPr>
        <w:shd w:fill="F5F5F0" w:val="clear"/>
        <w:spacing w:after="0" w:before="0" w:line="240"/>
        <w:ind w:left="360"/>
        <w:jc w:val="left"/>
      </w:pPr>
      <w:r>
        <w:rPr>
          <w:rFonts w:ascii="Courier New" w:eastAsia="SimSun"/>
          <w:color w:val="162032"/>
          <w:sz w:val="20"/>
          <w:szCs w:val="20"/>
        </w:rPr>
        <w:t xml:space="preserve">    if (calificaciones.length === 0) return 0;</w:t>
      </w:r>
    </w:p>
    <w:p>
      <w:pPr>
        <w:shd w:fill="F5F5F0" w:val="clear"/>
        <w:spacing w:after="0" w:before="0" w:line="240"/>
        <w:ind w:left="360"/>
        <w:jc w:val="left"/>
      </w:pPr>
      <w:r>
        <w:rPr>
          <w:rFonts w:ascii="Courier New" w:eastAsia="SimSun"/>
          <w:color w:val="162032"/>
          <w:sz w:val="20"/>
          <w:szCs w:val="20"/>
        </w:rPr>
        <w:t xml:space="preserve">    return this.promedio(calificaciones.map(c =&gt; c.valor));</w:t>
      </w:r>
    </w:p>
    <w:p>
      <w:pPr>
        <w:shd w:fill="F5F5F0" w:val="clear"/>
        <w:spacing w:after="0" w:before="0" w:line="240"/>
        <w:ind w:left="360"/>
        <w:jc w:val="left"/>
      </w:pPr>
      <w:r>
        <w:rPr>
          <w:rFonts w:ascii="Courier New" w:eastAsia="SimSun"/>
          <w:color w:val="162032"/>
          <w:sz w:val="20"/>
          <w:szCs w:val="20"/>
        </w:rPr>
        <w:t xml:space="preserve">  }</w:t>
      </w:r>
    </w:p>
    <w:p>
      <w:pPr>
        <w:shd w:fill="F5F5F0" w:val="clear"/>
        <w:spacing w:after="0" w:before="0" w:line="240"/>
        <w:ind w:left="360"/>
        <w:jc w:val="left"/>
      </w:pPr>
      <w:r>
        <w:rPr>
          <w:rFonts w:ascii="Courier New" w:eastAsia="SimSun"/>
          <w:color w:val="162032"/>
          <w:sz w:val="20"/>
          <w:szCs w:val="20"/>
        </w:rPr>
        <w:t xml:space="preserve"> </w:t>
      </w:r>
    </w:p>
    <w:p>
      <w:pPr>
        <w:shd w:fill="F5F5F0" w:val="clear"/>
        <w:spacing w:after="0" w:before="0" w:line="240"/>
        <w:ind w:left="360"/>
        <w:jc w:val="left"/>
      </w:pPr>
      <w:r>
        <w:rPr>
          <w:rFonts w:ascii="Courier New" w:eastAsia="SimSun"/>
          <w:color w:val="162032"/>
          <w:sz w:val="20"/>
          <w:szCs w:val="20"/>
        </w:rPr>
        <w:t xml:space="preserve">  /**</w:t>
      </w:r>
    </w:p>
    <w:p>
      <w:pPr>
        <w:shd w:fill="F5F5F0" w:val="clear"/>
        <w:spacing w:after="0" w:before="0" w:line="240"/>
        <w:ind w:left="360"/>
        <w:jc w:val="left"/>
      </w:pPr>
      <w:r>
        <w:rPr>
          <w:rFonts w:ascii="Courier New" w:eastAsia="SimSun"/>
          <w:color w:val="162032"/>
          <w:sz w:val="20"/>
          <w:szCs w:val="20"/>
        </w:rPr>
        <w:t xml:space="preserve">   * Promedio aritmético de una lista de valores.</w:t>
      </w:r>
    </w:p>
    <w:p>
      <w:pPr>
        <w:shd w:fill="F5F5F0" w:val="clear"/>
        <w:spacing w:after="0" w:before="0" w:line="240"/>
        <w:ind w:left="360"/>
        <w:jc w:val="left"/>
      </w:pPr>
      <w:r>
        <w:rPr>
          <w:rFonts w:ascii="Courier New" w:eastAsia="SimSun"/>
          <w:color w:val="162032"/>
          <w:sz w:val="20"/>
          <w:szCs w:val="20"/>
        </w:rPr>
        <w:t xml:space="preserve">   * Método privado: detalle de implementación, no parte del contrato.</w:t>
      </w:r>
    </w:p>
    <w:p>
      <w:pPr>
        <w:shd w:fill="F5F5F0" w:val="clear"/>
        <w:spacing w:after="0" w:before="0" w:line="240"/>
        <w:ind w:left="360"/>
        <w:jc w:val="left"/>
      </w:pPr>
      <w:r>
        <w:rPr>
          <w:rFonts w:ascii="Courier New" w:eastAsia="SimSun"/>
          <w:color w:val="162032"/>
          <w:sz w:val="20"/>
          <w:szCs w:val="20"/>
        </w:rPr>
        <w:t xml:space="preserve">   */</w:t>
      </w:r>
    </w:p>
    <w:p>
      <w:pPr>
        <w:shd w:fill="F5F5F0" w:val="clear"/>
        <w:spacing w:after="0" w:before="0" w:line="240"/>
        <w:ind w:left="360"/>
        <w:jc w:val="left"/>
      </w:pPr>
      <w:r>
        <w:rPr>
          <w:rFonts w:ascii="Courier New" w:eastAsia="SimSun"/>
          <w:color w:val="162032"/>
          <w:sz w:val="20"/>
          <w:szCs w:val="20"/>
        </w:rPr>
        <w:t xml:space="preserve">  private promedio(valores: number[]): number {</w:t>
      </w:r>
    </w:p>
    <w:p>
      <w:pPr>
        <w:shd w:fill="F5F5F0" w:val="clear"/>
        <w:spacing w:after="0" w:before="0" w:line="240"/>
        <w:ind w:left="360"/>
        <w:jc w:val="left"/>
      </w:pPr>
      <w:r>
        <w:rPr>
          <w:rFonts w:ascii="Courier New" w:eastAsia="SimSun"/>
          <w:color w:val="162032"/>
          <w:sz w:val="20"/>
          <w:szCs w:val="20"/>
        </w:rPr>
        <w:t xml:space="preserve">    return valores.reduce((acc, v) =&gt; acc + v, 0) / valores.length;</w:t>
      </w:r>
    </w:p>
    <w:p>
      <w:pPr>
        <w:shd w:fill="F5F5F0" w:val="clear"/>
        <w:spacing w:after="0" w:before="0" w:line="240"/>
        <w:ind w:left="360"/>
        <w:jc w:val="left"/>
      </w:pPr>
      <w:r>
        <w:rPr>
          <w:rFonts w:ascii="Courier New" w:eastAsia="SimSun"/>
          <w:color w:val="162032"/>
          <w:sz w:val="20"/>
          <w:szCs w:val="20"/>
        </w:rPr>
        <w:t xml:space="preserve">  }</w:t>
      </w:r>
    </w:p>
    <w:p>
      <w:pPr>
        <w:shd w:fill="F5F5F0" w:val="clear"/>
        <w:spacing w:after="0" w:before="0" w:line="240"/>
        <w:ind w:left="360"/>
        <w:jc w:val="left"/>
      </w:pPr>
      <w:r>
        <w:rPr>
          <w:rFonts w:ascii="Courier New" w:eastAsia="SimSun"/>
          <w:color w:val="162032"/>
          <w:sz w:val="20"/>
          <w:szCs w:val="20"/>
        </w:rPr>
        <w:t xml:space="preserve">}</w:t>
      </w:r>
    </w:p>
    <w:p>
      <w:pPr>
        <w:spacing w:after="120" w:line="312"/>
        <w:ind w:firstLine="480"/>
        <w:jc w:val="both"/>
      </w:pPr>
      <w:r>
        <w:rPr>
          <w:rFonts w:ascii="Times New Roman" w:eastAsia="SimSun"/>
          <w:color w:val="1C2A3D"/>
          <w:sz w:val="24"/>
          <w:szCs w:val="24"/>
        </w:rPr>
        <w:t xml:space="preserve">La ejecución de las pruebas tras la refactorización confirma GREEN: las dos pruebas originales siguen pasando. La refactorización no introdujo cambios en el comportamiento observable, solo mejoró la estructura interna para futuras extensiones. La duplicación del cálculo del promedio se ha eliminado y el método calcularPorCriterio queda preparado para la siguiente iteración, cuando se le añadirán pruebas propias siguiendo el ciclo TDD.</w:t>
      </w:r>
    </w:p>
    <w:p>
      <w:pPr>
        <w:shd w:fill="F5F5F0" w:val="clear"/>
        <w:spacing w:after="0" w:before="0" w:line="240"/>
        <w:ind w:left="360"/>
        <w:jc w:val="left"/>
      </w:pPr>
      <w:r>
        <w:rPr>
          <w:rFonts w:ascii="Courier New" w:eastAsia="SimSun"/>
          <w:color w:val="162032"/>
          <w:sz w:val="20"/>
          <w:szCs w:val="20"/>
        </w:rPr>
        <w:t xml:space="preserve">$ bun test calculador-ranking.test.ts</w:t>
      </w:r>
    </w:p>
    <w:p>
      <w:pPr>
        <w:shd w:fill="F5F5F0" w:val="clear"/>
        <w:spacing w:after="0" w:before="0" w:line="240"/>
        <w:ind w:left="360"/>
        <w:jc w:val="left"/>
      </w:pPr>
      <w:r>
        <w:rPr>
          <w:rFonts w:ascii="Courier New" w:eastAsia="SimSun"/>
          <w:color w:val="162032"/>
          <w:sz w:val="20"/>
          <w:szCs w:val="20"/>
        </w:rPr>
        <w:t xml:space="preserve"> </w:t>
      </w:r>
    </w:p>
    <w:p>
      <w:pPr>
        <w:shd w:fill="F5F5F0" w:val="clear"/>
        <w:spacing w:after="0" w:before="0" w:line="240"/>
        <w:ind w:left="360"/>
        <w:jc w:val="left"/>
      </w:pPr>
      <w:r>
        <w:rPr>
          <w:rFonts w:ascii="Courier New" w:eastAsia="SimSun"/>
          <w:color w:val="162032"/>
          <w:sz w:val="20"/>
          <w:szCs w:val="20"/>
        </w:rPr>
        <w:t xml:space="preserve"> ✓  test/calculador-ranking.test.ts  (2)</w:t>
      </w:r>
    </w:p>
    <w:p>
      <w:pPr>
        <w:shd w:fill="F5F5F0" w:val="clear"/>
        <w:spacing w:after="0" w:before="0" w:line="240"/>
        <w:ind w:left="360"/>
        <w:jc w:val="left"/>
      </w:pPr>
      <w:r>
        <w:rPr>
          <w:rFonts w:ascii="Courier New" w:eastAsia="SimSun"/>
          <w:color w:val="162032"/>
          <w:sz w:val="20"/>
          <w:szCs w:val="20"/>
        </w:rPr>
        <w:t xml:space="preserve">  CalculadorRanking &gt; calcula el promedio de las calificaciones globales de las reseñas verificadas</w:t>
      </w:r>
    </w:p>
    <w:p>
      <w:pPr>
        <w:shd w:fill="F5F5F0" w:val="clear"/>
        <w:spacing w:after="0" w:before="0" w:line="240"/>
        <w:ind w:left="360"/>
        <w:jc w:val="left"/>
      </w:pPr>
      <w:r>
        <w:rPr>
          <w:rFonts w:ascii="Courier New" w:eastAsia="SimSun"/>
          <w:color w:val="162032"/>
          <w:sz w:val="20"/>
          <w:szCs w:val="20"/>
        </w:rPr>
        <w:t xml:space="preserve">  CalculadorRanking &gt; retorna 0 cuando no hay reseñas verificadas</w:t>
      </w:r>
    </w:p>
    <w:p>
      <w:pPr>
        <w:shd w:fill="F5F5F0" w:val="clear"/>
        <w:spacing w:after="0" w:before="0" w:line="240"/>
        <w:ind w:left="360"/>
        <w:jc w:val="left"/>
      </w:pPr>
      <w:r>
        <w:rPr>
          <w:rFonts w:ascii="Courier New" w:eastAsia="SimSun"/>
          <w:color w:val="162032"/>
          <w:sz w:val="20"/>
          <w:szCs w:val="20"/>
        </w:rPr>
        <w:t xml:space="preserve"> </w:t>
      </w:r>
    </w:p>
    <w:p>
      <w:pPr>
        <w:shd w:fill="F5F5F0" w:val="clear"/>
        <w:spacing w:after="0" w:before="0" w:line="240"/>
        <w:ind w:left="360"/>
        <w:jc w:val="left"/>
      </w:pPr>
      <w:r>
        <w:rPr>
          <w:rFonts w:ascii="Courier New" w:eastAsia="SimSun"/>
          <w:color w:val="162032"/>
          <w:sz w:val="20"/>
          <w:szCs w:val="20"/>
        </w:rPr>
        <w:t xml:space="preserve">Test Files  1 passed (1)</w:t>
      </w:r>
    </w:p>
    <w:p>
      <w:pPr>
        <w:shd w:fill="F5F5F0" w:val="clear"/>
        <w:spacing w:after="0" w:before="0" w:line="240"/>
        <w:ind w:left="360"/>
        <w:jc w:val="left"/>
      </w:pPr>
      <w:r>
        <w:rPr>
          <w:rFonts w:ascii="Courier New" w:eastAsia="SimSun"/>
          <w:color w:val="162032"/>
          <w:sz w:val="20"/>
          <w:szCs w:val="20"/>
        </w:rPr>
        <w:t xml:space="preserve">Tests       2 passed (2)</w:t>
      </w:r>
    </w:p>
    <w:p>
      <w:pPr>
        <w:shd w:fill="F5F5F0" w:val="clear"/>
        <w:spacing w:after="0" w:before="0" w:line="240"/>
        <w:ind w:left="360"/>
        <w:jc w:val="left"/>
      </w:pPr>
      <w:r>
        <w:rPr>
          <w:rFonts w:ascii="Courier New" w:eastAsia="SimSun"/>
          <w:color w:val="162032"/>
          <w:sz w:val="20"/>
          <w:szCs w:val="20"/>
        </w:rPr>
        <w:t xml:space="preserve">Duration    410ms</w:t>
      </w:r>
    </w:p>
    <w:p>
      <w:pPr>
        <w:pStyle w:val="Heading3"/>
        <w:spacing w:after="140" w:before="280" w:line="300" w:lineRule="atLeast"/>
      </w:pPr>
      <w:bookmarkStart w:id="100017" w:name="_Toc100017"/>
      <w:r>
        <w:rPr>
          <w:rFonts w:ascii="Times New Roman" w:eastAsia="SimHei"/>
          <w:b/>
          <w:bCs/>
          <w:color w:val="162032"/>
          <w:sz w:val="26"/>
          <w:szCs w:val="26"/>
        </w:rPr>
        <w:t xml:space="preserve">Paso 5. Crear un commit atómico</w:t>
      </w:r>
      <w:bookmarkEnd w:id="100017"/>
    </w:p>
    <w:p>
      <w:pPr>
        <w:spacing w:after="120" w:line="312"/>
        <w:ind w:firstLine="480"/>
        <w:jc w:val="both"/>
      </w:pPr>
      <w:r>
        <w:rPr>
          <w:rFonts w:ascii="Times New Roman" w:eastAsia="SimSun"/>
          <w:color w:val="1C2A3D"/>
          <w:sz w:val="24"/>
          <w:szCs w:val="24"/>
        </w:rPr>
        <w:t xml:space="preserve">El commit agrupa prueba, implementación y refactorización en una sola unidad lógica coherente: "agregar la capacidad de calcular el ranking global del restaurante". El mensaje sigue la convención conventional commits, con tipo feat (nueva funcionalidad), scope (calculador-ranking) y descripción breve. El cuerpo del mensaje detalla qué se implementa, qué pruebas se incluyen y qué refactorización se aplicó.</w:t>
      </w:r>
    </w:p>
    <w:p>
      <w:pPr>
        <w:shd w:fill="F5F5F0" w:val="clear"/>
        <w:spacing w:after="0" w:before="0" w:line="240"/>
        <w:ind w:left="360"/>
        <w:jc w:val="left"/>
      </w:pPr>
      <w:r>
        <w:rPr>
          <w:rFonts w:ascii="Courier New" w:eastAsia="SimSun"/>
          <w:color w:val="162032"/>
          <w:sz w:val="20"/>
          <w:szCs w:val="20"/>
        </w:rPr>
        <w:t xml:space="preserve">$ git add src/domain/services/CalculadorRanking.ts \</w:t>
      </w:r>
    </w:p>
    <w:p>
      <w:pPr>
        <w:shd w:fill="F5F5F0" w:val="clear"/>
        <w:spacing w:after="0" w:before="0" w:line="240"/>
        <w:ind w:left="360"/>
        <w:jc w:val="left"/>
      </w:pPr>
      <w:r>
        <w:rPr>
          <w:rFonts w:ascii="Courier New" w:eastAsia="SimSun"/>
          <w:color w:val="162032"/>
          <w:sz w:val="20"/>
          <w:szCs w:val="20"/>
        </w:rPr>
        <w:t xml:space="preserve">        test/calculador-ranking.test.ts \</w:t>
      </w:r>
    </w:p>
    <w:p>
      <w:pPr>
        <w:shd w:fill="F5F5F0" w:val="clear"/>
        <w:spacing w:after="0" w:before="0" w:line="240"/>
        <w:ind w:left="360"/>
        <w:jc w:val="left"/>
      </w:pPr>
      <w:r>
        <w:rPr>
          <w:rFonts w:ascii="Courier New" w:eastAsia="SimSun"/>
          <w:color w:val="162032"/>
          <w:sz w:val="20"/>
          <w:szCs w:val="20"/>
        </w:rPr>
        <w:t xml:space="preserve">        src/domain/entities/Resena.ts \</w:t>
      </w:r>
    </w:p>
    <w:p>
      <w:pPr>
        <w:shd w:fill="F5F5F0" w:val="clear"/>
        <w:spacing w:after="0" w:before="0" w:line="240"/>
        <w:ind w:left="360"/>
        <w:jc w:val="left"/>
      </w:pPr>
      <w:r>
        <w:rPr>
          <w:rFonts w:ascii="Courier New" w:eastAsia="SimSun"/>
          <w:color w:val="162032"/>
          <w:sz w:val="20"/>
          <w:szCs w:val="20"/>
        </w:rPr>
        <w:t xml:space="preserve">        src/domain/enums/EstadoResena.ts</w:t>
      </w:r>
    </w:p>
    <w:p>
      <w:pPr>
        <w:shd w:fill="F5F5F0" w:val="clear"/>
        <w:spacing w:after="0" w:before="0" w:line="240"/>
        <w:ind w:left="360"/>
        <w:jc w:val="left"/>
      </w:pPr>
      <w:r>
        <w:rPr>
          <w:rFonts w:ascii="Courier New" w:eastAsia="SimSun"/>
          <w:color w:val="162032"/>
          <w:sz w:val="20"/>
          <w:szCs w:val="20"/>
        </w:rPr>
        <w:t xml:space="preserve"> </w:t>
      </w:r>
    </w:p>
    <w:p>
      <w:pPr>
        <w:shd w:fill="F5F5F0" w:val="clear"/>
        <w:spacing w:after="0" w:before="0" w:line="240"/>
        <w:ind w:left="360"/>
        <w:jc w:val="left"/>
      </w:pPr>
      <w:r>
        <w:rPr>
          <w:rFonts w:ascii="Courier New" w:eastAsia="SimSun"/>
          <w:color w:val="162032"/>
          <w:sz w:val="20"/>
          <w:szCs w:val="20"/>
        </w:rPr>
        <w:t xml:space="preserve">$ git commit -m "feat(calculador-ranking): calcular ranking global como promedio de calificaciones" \</w:t>
      </w:r>
    </w:p>
    <w:p>
      <w:pPr>
        <w:shd w:fill="F5F5F0" w:val="clear"/>
        <w:spacing w:after="0" w:before="0" w:line="240"/>
        <w:ind w:left="360"/>
        <w:jc w:val="left"/>
      </w:pPr>
      <w:r>
        <w:rPr>
          <w:rFonts w:ascii="Courier New" w:eastAsia="SimSun"/>
          <w:color w:val="162032"/>
          <w:sz w:val="20"/>
          <w:szCs w:val="20"/>
        </w:rPr>
        <w:t xml:space="preserve">  -m "- Implementa CalculadorRanking.calcularGlobal() con manejo de lista vacía." \</w:t>
      </w:r>
    </w:p>
    <w:p>
      <w:pPr>
        <w:shd w:fill="F5F5F0" w:val="clear"/>
        <w:spacing w:after="0" w:before="0" w:line="240"/>
        <w:ind w:left="360"/>
        <w:jc w:val="left"/>
      </w:pPr>
      <w:r>
        <w:rPr>
          <w:rFonts w:ascii="Courier New" w:eastAsia="SimSun"/>
          <w:color w:val="162032"/>
          <w:sz w:val="20"/>
          <w:szCs w:val="20"/>
        </w:rPr>
        <w:t xml:space="preserve">  -m "- Pruebas unitarias AAA: promedio simple (4+5+3)/3 y lista vacía retorna 0." \</w:t>
      </w:r>
    </w:p>
    <w:p>
      <w:pPr>
        <w:shd w:fill="F5F5F0" w:val="clear"/>
        <w:spacing w:after="0" w:before="0" w:line="240"/>
        <w:ind w:left="360"/>
        <w:jc w:val="left"/>
      </w:pPr>
      <w:r>
        <w:rPr>
          <w:rFonts w:ascii="Courier New" w:eastAsia="SimSun"/>
          <w:color w:val="162032"/>
          <w:sz w:val="20"/>
          <w:szCs w:val="20"/>
        </w:rPr>
        <w:t xml:space="preserve">  -m "- Refactorización: extrae método privado promedio() reutilizable por calcularPorCriterio()." \</w:t>
      </w:r>
    </w:p>
    <w:p>
      <w:pPr>
        <w:shd w:fill="F5F5F0" w:val="clear"/>
        <w:spacing w:after="0" w:before="0" w:line="240"/>
        <w:ind w:left="360"/>
        <w:jc w:val="left"/>
      </w:pPr>
      <w:r>
        <w:rPr>
          <w:rFonts w:ascii="Courier New" w:eastAsia="SimSun"/>
          <w:color w:val="162032"/>
          <w:sz w:val="20"/>
          <w:szCs w:val="20"/>
        </w:rPr>
        <w:t xml:space="preserve">  -m "Trazabilidad: HU-03 (T1) -&gt; CU paso 8 (T2) -&gt; DCD CalculadorRanking (T3) -&gt; secuencia recalcular (T4)."</w:t>
      </w:r>
    </w:p>
    <w:p>
      <w:pPr>
        <w:shd w:fill="F5F5F0" w:val="clear"/>
        <w:spacing w:after="0" w:before="0" w:line="240"/>
        <w:ind w:left="360"/>
        <w:jc w:val="left"/>
      </w:pPr>
      <w:r>
        <w:rPr>
          <w:rFonts w:ascii="Courier New" w:eastAsia="SimSun"/>
          <w:color w:val="162032"/>
          <w:sz w:val="20"/>
          <w:szCs w:val="20"/>
        </w:rPr>
        <w:t xml:space="preserve"> </w:t>
      </w:r>
    </w:p>
    <w:p>
      <w:pPr>
        <w:shd w:fill="F5F5F0" w:val="clear"/>
        <w:spacing w:after="0" w:before="0" w:line="240"/>
        <w:ind w:left="360"/>
        <w:jc w:val="left"/>
      </w:pPr>
      <w:r>
        <w:rPr>
          <w:rFonts w:ascii="Courier New" w:eastAsia="SimSun"/>
          <w:color w:val="162032"/>
          <w:sz w:val="20"/>
          <w:szCs w:val="20"/>
        </w:rPr>
        <w:t xml:space="preserve">[feature/calculo-ranking-restaurante 7a3f2c1] feat(calculador-ranking): calcular ranking global como promedio de calificaciones</w:t>
      </w:r>
    </w:p>
    <w:p>
      <w:pPr>
        <w:shd w:fill="F5F5F0" w:val="clear"/>
        <w:spacing w:after="0" w:before="0" w:line="240"/>
        <w:ind w:left="360"/>
        <w:jc w:val="left"/>
      </w:pPr>
      <w:r>
        <w:rPr>
          <w:rFonts w:ascii="Courier New" w:eastAsia="SimSun"/>
          <w:color w:val="162032"/>
          <w:sz w:val="20"/>
          <w:szCs w:val="20"/>
        </w:rPr>
        <w:t xml:space="preserve"> 4 files changed, 86 insertions(+)</w:t>
      </w:r>
    </w:p>
    <w:p>
      <w:pPr>
        <w:pStyle w:val="Heading3"/>
        <w:spacing w:after="140" w:before="280" w:line="300" w:lineRule="atLeast"/>
      </w:pPr>
      <w:bookmarkStart w:id="100018" w:name="_Toc100018"/>
      <w:r>
        <w:rPr>
          <w:rFonts w:ascii="Times New Roman" w:eastAsia="SimHei"/>
          <w:b/>
          <w:bCs/>
          <w:color w:val="162032"/>
          <w:sz w:val="26"/>
          <w:szCs w:val="26"/>
        </w:rPr>
        <w:t xml:space="preserve">Paso 6. Abrir un Pull Request</w:t>
      </w:r>
      <w:bookmarkEnd w:id="100018"/>
    </w:p>
    <w:p>
      <w:pPr>
        <w:spacing w:after="120" w:line="312"/>
        <w:ind w:firstLine="480"/>
        <w:jc w:val="both"/>
      </w:pPr>
      <w:r>
        <w:rPr>
          <w:rFonts w:ascii="Times New Roman" w:eastAsia="SimSun"/>
          <w:color w:val="1C2A3D"/>
          <w:sz w:val="24"/>
          <w:szCs w:val="24"/>
        </w:rPr>
        <w:t xml:space="preserve">Se publica la rama feature en el repositorio remoto y se abre un Pull Request hacia main. La plantilla del Pull Request incluye: descripción del cambio, tipo de cambio, trazabilidad con los talleres anteriores, listado de pruebas, ciclo TDD cumplido y checklist de revisión. Esta plantilla obliga al autor a verificar que cada criterio exigido por el taller quede satisfecho antes de solicitar la revisión.</w:t>
      </w:r>
    </w:p>
    <w:p>
      <w:pPr>
        <w:shd w:fill="F5F5F0" w:val="clear"/>
        <w:spacing w:after="0" w:before="0" w:line="240"/>
        <w:ind w:left="360"/>
        <w:jc w:val="left"/>
      </w:pPr>
      <w:r>
        <w:rPr>
          <w:rFonts w:ascii="Courier New" w:eastAsia="SimSun"/>
          <w:color w:val="162032"/>
          <w:sz w:val="20"/>
          <w:szCs w:val="20"/>
        </w:rPr>
        <w:t xml:space="preserve">$ git push origin feature/calculo-ranking-restaurante</w:t>
      </w:r>
    </w:p>
    <w:p>
      <w:pPr>
        <w:shd w:fill="F5F5F0" w:val="clear"/>
        <w:spacing w:after="0" w:before="0" w:line="240"/>
        <w:ind w:left="360"/>
        <w:jc w:val="left"/>
      </w:pPr>
      <w:r>
        <w:rPr>
          <w:rFonts w:ascii="Courier New" w:eastAsia="SimSun"/>
          <w:color w:val="162032"/>
          <w:sz w:val="20"/>
          <w:szCs w:val="20"/>
        </w:rPr>
        <w:t xml:space="preserve">Enumerating objects: 12, done.</w:t>
      </w:r>
    </w:p>
    <w:p>
      <w:pPr>
        <w:shd w:fill="F5F5F0" w:val="clear"/>
        <w:spacing w:after="0" w:before="0" w:line="240"/>
        <w:ind w:left="360"/>
        <w:jc w:val="left"/>
      </w:pPr>
      <w:r>
        <w:rPr>
          <w:rFonts w:ascii="Courier New" w:eastAsia="SimSun"/>
          <w:color w:val="162032"/>
          <w:sz w:val="20"/>
          <w:szCs w:val="20"/>
        </w:rPr>
        <w:t xml:space="preserve">Counting objects: 100% (12/12), done.</w:t>
      </w:r>
    </w:p>
    <w:p>
      <w:pPr>
        <w:shd w:fill="F5F5F0" w:val="clear"/>
        <w:spacing w:after="0" w:before="0" w:line="240"/>
        <w:ind w:left="360"/>
        <w:jc w:val="left"/>
      </w:pPr>
      <w:r>
        <w:rPr>
          <w:rFonts w:ascii="Courier New" w:eastAsia="SimSun"/>
          <w:color w:val="162032"/>
          <w:sz w:val="20"/>
          <w:szCs w:val="20"/>
        </w:rPr>
        <w:t xml:space="preserve">Writing objects: 100% (8/8), 1.42 KiB</w:t>
      </w:r>
    </w:p>
    <w:p>
      <w:pPr>
        <w:shd w:fill="F5F5F0" w:val="clear"/>
        <w:spacing w:after="0" w:before="0" w:line="240"/>
        <w:ind w:left="360"/>
        <w:jc w:val="left"/>
      </w:pPr>
      <w:r>
        <w:rPr>
          <w:rFonts w:ascii="Courier New" w:eastAsia="SimSun"/>
          <w:color w:val="162032"/>
          <w:sz w:val="20"/>
          <w:szCs w:val="20"/>
        </w:rPr>
        <w:t xml:space="preserve">Create pull request for feature/calculo-ranking-restaurante (4 commits):</w:t>
      </w:r>
    </w:p>
    <w:p>
      <w:pPr>
        <w:shd w:fill="F5F5F0" w:val="clear"/>
        <w:spacing w:after="0" w:before="0" w:line="240"/>
        <w:ind w:left="360"/>
        <w:jc w:val="left"/>
      </w:pPr>
      <w:r>
        <w:rPr>
          <w:rFonts w:ascii="Courier New" w:eastAsia="SimSun"/>
          <w:color w:val="162032"/>
          <w:sz w:val="20"/>
          <w:szCs w:val="20"/>
        </w:rPr>
        <w:t xml:space="preserve">  https://github.com/equipo-saborrank/saborrank/pull/new/feature/calculo-ranking-restaurante</w:t>
      </w:r>
    </w:p>
    <w:p>
      <w:pPr>
        <w:spacing w:after="120" w:line="312"/>
        <w:ind w:firstLine="480"/>
        <w:jc w:val="both"/>
      </w:pPr>
      <w:r>
        <w:rPr>
          <w:rFonts w:ascii="Times New Roman" w:eastAsia="SimSun"/>
          <w:color w:val="1C2A3D"/>
          <w:sz w:val="24"/>
          <w:szCs w:val="24"/>
        </w:rPr>
        <w:t xml:space="preserve">Plantilla del Pull Request:</w:t>
      </w:r>
    </w:p>
    <w:p>
      <w:pPr>
        <w:shd w:fill="F5F5F0" w:val="clear"/>
        <w:spacing w:after="0" w:before="0" w:line="240"/>
        <w:ind w:left="360"/>
        <w:jc w:val="left"/>
      </w:pPr>
      <w:r>
        <w:rPr>
          <w:rFonts w:ascii="Courier New" w:eastAsia="SimSun"/>
          <w:color w:val="162032"/>
          <w:sz w:val="20"/>
          <w:szCs w:val="20"/>
        </w:rPr>
        <w:t xml:space="preserve">## Descripción</w:t>
      </w:r>
    </w:p>
    <w:p>
      <w:pPr>
        <w:shd w:fill="F5F5F0" w:val="clear"/>
        <w:spacing w:after="0" w:before="0" w:line="240"/>
        <w:ind w:left="360"/>
        <w:jc w:val="left"/>
      </w:pPr>
      <w:r>
        <w:rPr>
          <w:rFonts w:ascii="Courier New" w:eastAsia="SimSun"/>
          <w:color w:val="162032"/>
          <w:sz w:val="20"/>
          <w:szCs w:val="20"/>
        </w:rPr>
        <w:t xml:space="preserve">Implementa el cálculo del ranking global de un restaurante como promedio de las</w:t>
      </w:r>
    </w:p>
    <w:p>
      <w:pPr>
        <w:shd w:fill="F5F5F0" w:val="clear"/>
        <w:spacing w:after="0" w:before="0" w:line="240"/>
        <w:ind w:left="360"/>
        <w:jc w:val="left"/>
      </w:pPr>
      <w:r>
        <w:rPr>
          <w:rFonts w:ascii="Courier New" w:eastAsia="SimSun"/>
          <w:color w:val="162032"/>
          <w:sz w:val="20"/>
          <w:szCs w:val="20"/>
        </w:rPr>
        <w:t xml:space="preserve">calificaciones globales de sus reseñas verificadas y publicadas. Las reseñas en</w:t>
      </w:r>
    </w:p>
    <w:p>
      <w:pPr>
        <w:shd w:fill="F5F5F0" w:val="clear"/>
        <w:spacing w:after="0" w:before="0" w:line="240"/>
        <w:ind w:left="360"/>
        <w:jc w:val="left"/>
      </w:pPr>
      <w:r>
        <w:rPr>
          <w:rFonts w:ascii="Courier New" w:eastAsia="SimSun"/>
          <w:color w:val="162032"/>
          <w:sz w:val="20"/>
          <w:szCs w:val="20"/>
        </w:rPr>
        <w:t xml:space="preserve">disputa o retiradas no se consideran en el cálculo. Si el restaurante no tiene</w:t>
      </w:r>
    </w:p>
    <w:p>
      <w:pPr>
        <w:shd w:fill="F5F5F0" w:val="clear"/>
        <w:spacing w:after="0" w:before="0" w:line="240"/>
        <w:ind w:left="360"/>
        <w:jc w:val="left"/>
      </w:pPr>
      <w:r>
        <w:rPr>
          <w:rFonts w:ascii="Courier New" w:eastAsia="SimSun"/>
          <w:color w:val="162032"/>
          <w:sz w:val="20"/>
          <w:szCs w:val="20"/>
        </w:rPr>
        <w:t xml:space="preserve">reseñas verificadas, el ranking es 0.</w:t>
      </w:r>
    </w:p>
    <w:p>
      <w:pPr>
        <w:shd w:fill="F5F5F0" w:val="clear"/>
        <w:spacing w:after="0" w:before="0" w:line="240"/>
        <w:ind w:left="360"/>
        <w:jc w:val="left"/>
      </w:pPr>
      <w:r>
        <w:rPr>
          <w:rFonts w:ascii="Courier New" w:eastAsia="SimSun"/>
          <w:color w:val="162032"/>
          <w:sz w:val="20"/>
          <w:szCs w:val="20"/>
        </w:rPr>
        <w:t xml:space="preserve"> </w:t>
      </w:r>
    </w:p>
    <w:p>
      <w:pPr>
        <w:shd w:fill="F5F5F0" w:val="clear"/>
        <w:spacing w:after="0" w:before="0" w:line="240"/>
        <w:ind w:left="360"/>
        <w:jc w:val="left"/>
      </w:pPr>
      <w:r>
        <w:rPr>
          <w:rFonts w:ascii="Courier New" w:eastAsia="SimSun"/>
          <w:color w:val="162032"/>
          <w:sz w:val="20"/>
          <w:szCs w:val="20"/>
        </w:rPr>
        <w:t xml:space="preserve">## Tipo de cambio</w:t>
      </w:r>
    </w:p>
    <w:p>
      <w:pPr>
        <w:shd w:fill="F5F5F0" w:val="clear"/>
        <w:spacing w:after="0" w:before="0" w:line="240"/>
        <w:ind w:left="360"/>
        <w:jc w:val="left"/>
      </w:pPr>
      <w:r>
        <w:rPr>
          <w:rFonts w:ascii="Courier New" w:eastAsia="SimSun"/>
          <w:color w:val="162032"/>
          <w:sz w:val="20"/>
          <w:szCs w:val="20"/>
        </w:rPr>
        <w:t xml:space="preserve">- [x] feat (nueva funcionalidad)</w:t>
      </w:r>
    </w:p>
    <w:p>
      <w:pPr>
        <w:shd w:fill="F5F5F0" w:val="clear"/>
        <w:spacing w:after="0" w:before="0" w:line="240"/>
        <w:ind w:left="360"/>
        <w:jc w:val="left"/>
      </w:pPr>
      <w:r>
        <w:rPr>
          <w:rFonts w:ascii="Courier New" w:eastAsia="SimSun"/>
          <w:color w:val="162032"/>
          <w:sz w:val="20"/>
          <w:szCs w:val="20"/>
        </w:rPr>
        <w:t xml:space="preserve">- [ ] fix (corrección)</w:t>
      </w:r>
    </w:p>
    <w:p>
      <w:pPr>
        <w:shd w:fill="F5F5F0" w:val="clear"/>
        <w:spacing w:after="0" w:before="0" w:line="240"/>
        <w:ind w:left="360"/>
        <w:jc w:val="left"/>
      </w:pPr>
      <w:r>
        <w:rPr>
          <w:rFonts w:ascii="Courier New" w:eastAsia="SimSun"/>
          <w:color w:val="162032"/>
          <w:sz w:val="20"/>
          <w:szCs w:val="20"/>
        </w:rPr>
        <w:t xml:space="preserve">- [ ] refactor (sin cambio de comportamiento)</w:t>
      </w:r>
    </w:p>
    <w:p>
      <w:pPr>
        <w:shd w:fill="F5F5F0" w:val="clear"/>
        <w:spacing w:after="0" w:before="0" w:line="240"/>
        <w:ind w:left="360"/>
        <w:jc w:val="left"/>
      </w:pPr>
      <w:r>
        <w:rPr>
          <w:rFonts w:ascii="Courier New" w:eastAsia="SimSun"/>
          <w:color w:val="162032"/>
          <w:sz w:val="20"/>
          <w:szCs w:val="20"/>
        </w:rPr>
        <w:t xml:space="preserve">- [ ] docs</w:t>
      </w:r>
    </w:p>
    <w:p>
      <w:pPr>
        <w:shd w:fill="F5F5F0" w:val="clear"/>
        <w:spacing w:after="0" w:before="0" w:line="240"/>
        <w:ind w:left="360"/>
        <w:jc w:val="left"/>
      </w:pPr>
      <w:r>
        <w:rPr>
          <w:rFonts w:ascii="Courier New" w:eastAsia="SimSun"/>
          <w:color w:val="162032"/>
          <w:sz w:val="20"/>
          <w:szCs w:val="20"/>
        </w:rPr>
        <w:t xml:space="preserve">- [ ] test</w:t>
      </w:r>
    </w:p>
    <w:p>
      <w:pPr>
        <w:shd w:fill="F5F5F0" w:val="clear"/>
        <w:spacing w:after="0" w:before="0" w:line="240"/>
        <w:ind w:left="360"/>
        <w:jc w:val="left"/>
      </w:pPr>
      <w:r>
        <w:rPr>
          <w:rFonts w:ascii="Courier New" w:eastAsia="SimSun"/>
          <w:color w:val="162032"/>
          <w:sz w:val="20"/>
          <w:szCs w:val="20"/>
        </w:rPr>
        <w:t xml:space="preserve">- [ ] chore</w:t>
      </w:r>
    </w:p>
    <w:p>
      <w:pPr>
        <w:shd w:fill="F5F5F0" w:val="clear"/>
        <w:spacing w:after="0" w:before="0" w:line="240"/>
        <w:ind w:left="360"/>
        <w:jc w:val="left"/>
      </w:pPr>
      <w:r>
        <w:rPr>
          <w:rFonts w:ascii="Courier New" w:eastAsia="SimSun"/>
          <w:color w:val="162032"/>
          <w:sz w:val="20"/>
          <w:szCs w:val="20"/>
        </w:rPr>
        <w:t xml:space="preserve"> </w:t>
      </w:r>
    </w:p>
    <w:p>
      <w:pPr>
        <w:shd w:fill="F5F5F0" w:val="clear"/>
        <w:spacing w:after="0" w:before="0" w:line="240"/>
        <w:ind w:left="360"/>
        <w:jc w:val="left"/>
      </w:pPr>
      <w:r>
        <w:rPr>
          <w:rFonts w:ascii="Courier New" w:eastAsia="SimSun"/>
          <w:color w:val="162032"/>
          <w:sz w:val="20"/>
          <w:szCs w:val="20"/>
        </w:rPr>
        <w:t xml:space="preserve">## Trazabilidad</w:t>
      </w:r>
    </w:p>
    <w:p>
      <w:pPr>
        <w:shd w:fill="F5F5F0" w:val="clear"/>
        <w:spacing w:after="0" w:before="0" w:line="240"/>
        <w:ind w:left="360"/>
        <w:jc w:val="left"/>
      </w:pPr>
      <w:r>
        <w:rPr>
          <w:rFonts w:ascii="Courier New" w:eastAsia="SimSun"/>
          <w:color w:val="162032"/>
          <w:sz w:val="20"/>
          <w:szCs w:val="20"/>
        </w:rPr>
        <w:t xml:space="preserve">- Historia de usuario: HU-03 (Taller 1)</w:t>
      </w:r>
    </w:p>
    <w:p>
      <w:pPr>
        <w:shd w:fill="F5F5F0" w:val="clear"/>
        <w:spacing w:after="0" w:before="0" w:line="240"/>
        <w:ind w:left="360"/>
        <w:jc w:val="left"/>
      </w:pPr>
      <w:r>
        <w:rPr>
          <w:rFonts w:ascii="Courier New" w:eastAsia="SimSun"/>
          <w:color w:val="162032"/>
          <w:sz w:val="20"/>
          <w:szCs w:val="20"/>
        </w:rPr>
        <w:t xml:space="preserve">- Caso de uso: 'Dejar reseña verificada tras negocio previo' paso 8 (Taller 2)</w:t>
      </w:r>
    </w:p>
    <w:p>
      <w:pPr>
        <w:shd w:fill="F5F5F0" w:val="clear"/>
        <w:spacing w:after="0" w:before="0" w:line="240"/>
        <w:ind w:left="360"/>
        <w:jc w:val="left"/>
      </w:pPr>
      <w:r>
        <w:rPr>
          <w:rFonts w:ascii="Courier New" w:eastAsia="SimSun"/>
          <w:color w:val="162032"/>
          <w:sz w:val="20"/>
          <w:szCs w:val="20"/>
        </w:rPr>
        <w:t xml:space="preserve">- DCD: clase CalculadorRanking, método calcularGlobal(reseñas) (Taller 3)</w:t>
      </w:r>
    </w:p>
    <w:p>
      <w:pPr>
        <w:shd w:fill="F5F5F0" w:val="clear"/>
        <w:spacing w:after="0" w:before="0" w:line="240"/>
        <w:ind w:left="360"/>
        <w:jc w:val="left"/>
      </w:pPr>
      <w:r>
        <w:rPr>
          <w:rFonts w:ascii="Courier New" w:eastAsia="SimSun"/>
          <w:color w:val="162032"/>
          <w:sz w:val="20"/>
          <w:szCs w:val="20"/>
        </w:rPr>
        <w:t xml:space="preserve">- Diagrama de secuencia: mensaje recalcular(restaurante, reseñas) (Taller 4)</w:t>
      </w:r>
    </w:p>
    <w:p>
      <w:pPr>
        <w:shd w:fill="F5F5F0" w:val="clear"/>
        <w:spacing w:after="0" w:before="0" w:line="240"/>
        <w:ind w:left="360"/>
        <w:jc w:val="left"/>
      </w:pPr>
      <w:r>
        <w:rPr>
          <w:rFonts w:ascii="Courier New" w:eastAsia="SimSun"/>
          <w:color w:val="162032"/>
          <w:sz w:val="20"/>
          <w:szCs w:val="20"/>
        </w:rPr>
        <w:t xml:space="preserve">- Máquina de estados: la reseña debe estar Publicada para alimentar el ranking (Taller 4)</w:t>
      </w:r>
    </w:p>
    <w:p>
      <w:pPr>
        <w:shd w:fill="F5F5F0" w:val="clear"/>
        <w:spacing w:after="0" w:before="0" w:line="240"/>
        <w:ind w:left="360"/>
        <w:jc w:val="left"/>
      </w:pPr>
      <w:r>
        <w:rPr>
          <w:rFonts w:ascii="Courier New" w:eastAsia="SimSun"/>
          <w:color w:val="162032"/>
          <w:sz w:val="20"/>
          <w:szCs w:val="20"/>
        </w:rPr>
        <w:t xml:space="preserve"> </w:t>
      </w:r>
    </w:p>
    <w:p>
      <w:pPr>
        <w:shd w:fill="F5F5F0" w:val="clear"/>
        <w:spacing w:after="0" w:before="0" w:line="240"/>
        <w:ind w:left="360"/>
        <w:jc w:val="left"/>
      </w:pPr>
      <w:r>
        <w:rPr>
          <w:rFonts w:ascii="Courier New" w:eastAsia="SimSun"/>
          <w:color w:val="162032"/>
          <w:sz w:val="20"/>
          <w:szCs w:val="20"/>
        </w:rPr>
        <w:t xml:space="preserve">## Pruebas</w:t>
      </w:r>
    </w:p>
    <w:p>
      <w:pPr>
        <w:shd w:fill="F5F5F0" w:val="clear"/>
        <w:spacing w:after="0" w:before="0" w:line="240"/>
        <w:ind w:left="360"/>
        <w:jc w:val="left"/>
      </w:pPr>
      <w:r>
        <w:rPr>
          <w:rFonts w:ascii="Courier New" w:eastAsia="SimSun"/>
          <w:color w:val="162032"/>
          <w:sz w:val="20"/>
          <w:szCs w:val="20"/>
        </w:rPr>
        <w:t xml:space="preserve">- [x] Prueba unitaria: promedio simple (4+5+3)/3 = 4</w:t>
      </w:r>
    </w:p>
    <w:p>
      <w:pPr>
        <w:shd w:fill="F5F5F0" w:val="clear"/>
        <w:spacing w:after="0" w:before="0" w:line="240"/>
        <w:ind w:left="360"/>
        <w:jc w:val="left"/>
      </w:pPr>
      <w:r>
        <w:rPr>
          <w:rFonts w:ascii="Courier New" w:eastAsia="SimSun"/>
          <w:color w:val="162032"/>
          <w:sz w:val="20"/>
          <w:szCs w:val="20"/>
        </w:rPr>
        <w:t xml:space="preserve">- [x] Prueba unitaria: lista vacía retorna 0</w:t>
      </w:r>
    </w:p>
    <w:p>
      <w:pPr>
        <w:shd w:fill="F5F5F0" w:val="clear"/>
        <w:spacing w:after="0" w:before="0" w:line="240"/>
        <w:ind w:left="360"/>
        <w:jc w:val="left"/>
      </w:pPr>
      <w:r>
        <w:rPr>
          <w:rFonts w:ascii="Courier New" w:eastAsia="SimSun"/>
          <w:color w:val="162032"/>
          <w:sz w:val="20"/>
          <w:szCs w:val="20"/>
        </w:rPr>
        <w:t xml:space="preserve">- [x] Ciclo TDD: RED -&gt; GREEN -&gt; REFACTOR registrado en el historial Git</w:t>
      </w:r>
    </w:p>
    <w:p>
      <w:pPr>
        <w:shd w:fill="F5F5F0" w:val="clear"/>
        <w:spacing w:after="0" w:before="0" w:line="240"/>
        <w:ind w:left="360"/>
        <w:jc w:val="left"/>
      </w:pPr>
      <w:r>
        <w:rPr>
          <w:rFonts w:ascii="Courier New" w:eastAsia="SimSun"/>
          <w:color w:val="162032"/>
          <w:sz w:val="20"/>
          <w:szCs w:val="20"/>
        </w:rPr>
        <w:t xml:space="preserve">- [x] Cobertura de CalculadorRanking: 100%</w:t>
      </w:r>
    </w:p>
    <w:p>
      <w:pPr>
        <w:shd w:fill="F5F5F0" w:val="clear"/>
        <w:spacing w:after="0" w:before="0" w:line="240"/>
        <w:ind w:left="360"/>
        <w:jc w:val="left"/>
      </w:pPr>
      <w:r>
        <w:rPr>
          <w:rFonts w:ascii="Courier New" w:eastAsia="SimSun"/>
          <w:color w:val="162032"/>
          <w:sz w:val="20"/>
          <w:szCs w:val="20"/>
        </w:rPr>
        <w:t xml:space="preserve"> </w:t>
      </w:r>
    </w:p>
    <w:p>
      <w:pPr>
        <w:shd w:fill="F5F5F0" w:val="clear"/>
        <w:spacing w:after="0" w:before="0" w:line="240"/>
        <w:ind w:left="360"/>
        <w:jc w:val="left"/>
      </w:pPr>
      <w:r>
        <w:rPr>
          <w:rFonts w:ascii="Courier New" w:eastAsia="SimSun"/>
          <w:color w:val="162032"/>
          <w:sz w:val="20"/>
          <w:szCs w:val="20"/>
        </w:rPr>
        <w:t xml:space="preserve">## Checklist de revisión</w:t>
      </w:r>
    </w:p>
    <w:p>
      <w:pPr>
        <w:shd w:fill="F5F5F0" w:val="clear"/>
        <w:spacing w:after="0" w:before="0" w:line="240"/>
        <w:ind w:left="360"/>
        <w:jc w:val="left"/>
      </w:pPr>
      <w:r>
        <w:rPr>
          <w:rFonts w:ascii="Courier New" w:eastAsia="SimSun"/>
          <w:color w:val="162032"/>
          <w:sz w:val="20"/>
          <w:szCs w:val="20"/>
        </w:rPr>
        <w:t xml:space="preserve">- [x] La implementación corresponde al diseño (Taller 3)</w:t>
      </w:r>
    </w:p>
    <w:p>
      <w:pPr>
        <w:shd w:fill="F5F5F0" w:val="clear"/>
        <w:spacing w:after="0" w:before="0" w:line="240"/>
        <w:ind w:left="360"/>
        <w:jc w:val="left"/>
      </w:pPr>
      <w:r>
        <w:rPr>
          <w:rFonts w:ascii="Courier New" w:eastAsia="SimSun"/>
          <w:color w:val="162032"/>
          <w:sz w:val="20"/>
          <w:szCs w:val="20"/>
        </w:rPr>
        <w:t xml:space="preserve">- [x] La responsabilidad está asignada al objeto adecuado (Information Expert)</w:t>
      </w:r>
    </w:p>
    <w:p>
      <w:pPr>
        <w:shd w:fill="F5F5F0" w:val="clear"/>
        <w:spacing w:after="0" w:before="0" w:line="240"/>
        <w:ind w:left="360"/>
        <w:jc w:val="left"/>
      </w:pPr>
      <w:r>
        <w:rPr>
          <w:rFonts w:ascii="Courier New" w:eastAsia="SimSun"/>
          <w:color w:val="162032"/>
          <w:sz w:val="20"/>
          <w:szCs w:val="20"/>
        </w:rPr>
        <w:t xml:space="preserve">- [x] La prueba describe un comportamiento real del dominio</w:t>
      </w:r>
    </w:p>
    <w:p>
      <w:pPr>
        <w:shd w:fill="F5F5F0" w:val="clear"/>
        <w:spacing w:after="0" w:before="0" w:line="240"/>
        <w:ind w:left="360"/>
        <w:jc w:val="left"/>
      </w:pPr>
      <w:r>
        <w:rPr>
          <w:rFonts w:ascii="Courier New" w:eastAsia="SimSun"/>
          <w:color w:val="162032"/>
          <w:sz w:val="20"/>
          <w:szCs w:val="20"/>
        </w:rPr>
        <w:t xml:space="preserve">- [x] La prueba falla antes de implementar (RED)</w:t>
      </w:r>
    </w:p>
    <w:p>
      <w:pPr>
        <w:shd w:fill="F5F5F0" w:val="clear"/>
        <w:spacing w:after="0" w:before="0" w:line="240"/>
        <w:ind w:left="360"/>
        <w:jc w:val="left"/>
      </w:pPr>
      <w:r>
        <w:rPr>
          <w:rFonts w:ascii="Courier New" w:eastAsia="SimSun"/>
          <w:color w:val="162032"/>
          <w:sz w:val="20"/>
          <w:szCs w:val="20"/>
        </w:rPr>
        <w:t xml:space="preserve">- [x] La implementación contiene solo lo necesario</w:t>
      </w:r>
    </w:p>
    <w:p>
      <w:pPr>
        <w:shd w:fill="F5F5F0" w:val="clear"/>
        <w:spacing w:after="0" w:before="0" w:line="240"/>
        <w:ind w:left="360"/>
        <w:jc w:val="left"/>
      </w:pPr>
      <w:r>
        <w:rPr>
          <w:rFonts w:ascii="Courier New" w:eastAsia="SimSun"/>
          <w:color w:val="162032"/>
          <w:sz w:val="20"/>
          <w:szCs w:val="20"/>
        </w:rPr>
        <w:t xml:space="preserve">- [x] El código es legible y usa vocabulario del dominio</w:t>
      </w:r>
    </w:p>
    <w:p>
      <w:pPr>
        <w:shd w:fill="F5F5F0" w:val="clear"/>
        <w:spacing w:after="0" w:before="0" w:line="240"/>
        <w:ind w:left="360"/>
        <w:jc w:val="left"/>
      </w:pPr>
      <w:r>
        <w:rPr>
          <w:rFonts w:ascii="Courier New" w:eastAsia="SimSun"/>
          <w:color w:val="162032"/>
          <w:sz w:val="20"/>
          <w:szCs w:val="20"/>
        </w:rPr>
        <w:t xml:space="preserve">- [x] No hay duplicación (método promedio() extraído)</w:t>
      </w:r>
    </w:p>
    <w:p>
      <w:pPr>
        <w:shd w:fill="F5F5F0" w:val="clear"/>
        <w:spacing w:after="0" w:before="0" w:line="240"/>
        <w:ind w:left="360"/>
        <w:jc w:val="left"/>
      </w:pPr>
      <w:r>
        <w:rPr>
          <w:rFonts w:ascii="Courier New" w:eastAsia="SimSun"/>
          <w:color w:val="162032"/>
          <w:sz w:val="20"/>
          <w:szCs w:val="20"/>
        </w:rPr>
        <w:t xml:space="preserve">- [x] La refactorización mantiene las pruebas verdes</w:t>
      </w:r>
    </w:p>
    <w:p>
      <w:pPr>
        <w:shd w:fill="F5F5F0" w:val="clear"/>
        <w:spacing w:after="0" w:before="0" w:line="240"/>
        <w:ind w:left="360"/>
        <w:jc w:val="left"/>
      </w:pPr>
      <w:r>
        <w:rPr>
          <w:rFonts w:ascii="Courier New" w:eastAsia="SimSun"/>
          <w:color w:val="162032"/>
          <w:sz w:val="20"/>
          <w:szCs w:val="20"/>
        </w:rPr>
        <w:t xml:space="preserve">- [x] El commit representa un cambio lógico atómico</w:t>
      </w:r>
    </w:p>
    <w:p>
      <w:pPr>
        <w:shd w:fill="F5F5F0" w:val="clear"/>
        <w:spacing w:after="0" w:before="0" w:line="240"/>
        <w:ind w:left="360"/>
        <w:jc w:val="left"/>
      </w:pPr>
      <w:r>
        <w:rPr>
          <w:rFonts w:ascii="Courier New" w:eastAsia="SimSun"/>
          <w:color w:val="162032"/>
          <w:sz w:val="20"/>
          <w:szCs w:val="20"/>
        </w:rPr>
        <w:t xml:space="preserve"> </w:t>
      </w:r>
    </w:p>
    <w:p>
      <w:pPr>
        <w:shd w:fill="F5F5F0" w:val="clear"/>
        <w:spacing w:after="0" w:before="0" w:line="240"/>
        <w:ind w:left="360"/>
        <w:jc w:val="left"/>
      </w:pPr>
      <w:r>
        <w:rPr>
          <w:rFonts w:ascii="Courier New" w:eastAsia="SimSun"/>
          <w:color w:val="162032"/>
          <w:sz w:val="20"/>
          <w:szCs w:val="20"/>
        </w:rPr>
        <w:t xml:space="preserve">## Revisor</w:t>
      </w:r>
    </w:p>
    <w:p>
      <w:pPr>
        <w:shd w:fill="F5F5F0" w:val="clear"/>
        <w:spacing w:after="0" w:before="0" w:line="240"/>
        <w:ind w:left="360"/>
        <w:jc w:val="left"/>
      </w:pPr>
      <w:r>
        <w:rPr>
          <w:rFonts w:ascii="Courier New" w:eastAsia="SimSun"/>
          <w:color w:val="162032"/>
          <w:sz w:val="20"/>
          <w:szCs w:val="20"/>
        </w:rPr>
        <w:t xml:space="preserve">@don_alejandro (peer reviewer)</w:t>
      </w:r>
    </w:p>
    <w:p>
      <w:pPr>
        <w:pStyle w:val="Heading3"/>
        <w:spacing w:after="140" w:before="280" w:line="300" w:lineRule="atLeast"/>
      </w:pPr>
      <w:bookmarkStart w:id="100019" w:name="_Toc100019"/>
      <w:r>
        <w:rPr>
          <w:rFonts w:ascii="Times New Roman" w:eastAsia="SimHei"/>
          <w:b/>
          <w:bCs/>
          <w:color w:val="162032"/>
          <w:sz w:val="26"/>
          <w:szCs w:val="26"/>
        </w:rPr>
        <w:t xml:space="preserve">Paso 7. Revisión por pares (code review)</w:t>
      </w:r>
      <w:bookmarkEnd w:id="100019"/>
    </w:p>
    <w:p>
      <w:pPr>
        <w:spacing w:after="120" w:line="312"/>
        <w:ind w:firstLine="480"/>
        <w:jc w:val="both"/>
      </w:pPr>
      <w:r>
        <w:rPr>
          <w:rFonts w:ascii="Times New Roman" w:eastAsia="SimSun"/>
          <w:color w:val="1C2A3D"/>
          <w:sz w:val="24"/>
          <w:szCs w:val="24"/>
        </w:rPr>
        <w:t xml:space="preserve">Otro integrante del equipo revisa el Pull Request. La revisión inspecciona comportamiento, diseño, pruebas y legibilidad. El revisor verifica que cada uno de los diez puntos del checklist esté satisfecho, deja comentarios concretos en las líneas que merecen mejora y aprueba el Pull Request una vez satisfechos los comentarios. El objetivo de la revisión no es encontrar culpables: es mejorar el producto y compartir conocimiento dentro del equipo.</w:t>
      </w:r>
    </w:p>
    <w:p>
      <w:pPr>
        <w:spacing w:after="120" w:line="312"/>
        <w:ind w:firstLine="480"/>
        <w:jc w:val="both"/>
      </w:pPr>
      <w:r>
        <w:rPr>
          <w:rFonts w:ascii="Times New Roman" w:eastAsia="SimSun"/>
          <w:color w:val="1C2A3D"/>
          <w:sz w:val="24"/>
          <w:szCs w:val="24"/>
        </w:rPr>
        <w:t xml:space="preserve">En este taller, el revisor @don_alejandro deja un comentario concreto en la línea del método calcularGlobal: "Sugiero añadir un comentario JSDoc que documente explícitamente que solo se consideran reseñas con estado Publicada; hoy lo da por sentado pero no lo valida el código. ¿Añadir un filtro en este método o, mejor, garantizar el invariant en Resena?". El autor responde proponiendo garantizar el invariant en el repositorio (solo devuelve reseñas Publicadas para cálculo de ranking) y añade un comentario JSDoc que aclare la precondición. Tras incorporar el comentario en un commit docs(calculador-ranking): aclarar que solo se consideran reseñas publicadas, el revisor aprueba el Pull Request.</w:t>
      </w:r>
    </w:p>
    <w:p>
      <w:pPr>
        <w:shd w:fill="F5F5F0" w:val="clear"/>
        <w:spacing w:after="0" w:before="0" w:line="240"/>
        <w:ind w:left="360"/>
        <w:jc w:val="left"/>
      </w:pPr>
      <w:r>
        <w:rPr>
          <w:rFonts w:ascii="Courier New" w:eastAsia="SimSun"/>
          <w:color w:val="162032"/>
          <w:sz w:val="20"/>
          <w:szCs w:val="20"/>
        </w:rPr>
        <w:t xml:space="preserve">// Comentario del revisor en GitHub: línea 8 (cuerpo de calcularGlobal)</w:t>
      </w:r>
    </w:p>
    <w:p>
      <w:pPr>
        <w:shd w:fill="F5F5F0" w:val="clear"/>
        <w:spacing w:after="0" w:before="0" w:line="240"/>
        <w:ind w:left="360"/>
        <w:jc w:val="left"/>
      </w:pPr>
      <w:r>
        <w:rPr>
          <w:rFonts w:ascii="Courier New" w:eastAsia="SimSun"/>
          <w:color w:val="162032"/>
          <w:sz w:val="20"/>
          <w:szCs w:val="20"/>
        </w:rPr>
        <w:t xml:space="preserve">// @don_alejandro:</w:t>
      </w:r>
    </w:p>
    <w:p>
      <w:pPr>
        <w:shd w:fill="F5F5F0" w:val="clear"/>
        <w:spacing w:after="0" w:before="0" w:line="240"/>
        <w:ind w:left="360"/>
        <w:jc w:val="left"/>
      </w:pPr>
      <w:r>
        <w:rPr>
          <w:rFonts w:ascii="Courier New" w:eastAsia="SimSun"/>
          <w:color w:val="162032"/>
          <w:sz w:val="20"/>
          <w:szCs w:val="20"/>
        </w:rPr>
        <w:t xml:space="preserve">//   El método asume que las reseñas recibidas ya están filtradas por estado Publicada,</w:t>
      </w:r>
    </w:p>
    <w:p>
      <w:pPr>
        <w:shd w:fill="F5F5F0" w:val="clear"/>
        <w:spacing w:after="0" w:before="0" w:line="240"/>
        <w:ind w:left="360"/>
        <w:jc w:val="left"/>
      </w:pPr>
      <w:r>
        <w:rPr>
          <w:rFonts w:ascii="Courier New" w:eastAsia="SimSun"/>
          <w:color w:val="162032"/>
          <w:sz w:val="20"/>
          <w:szCs w:val="20"/>
        </w:rPr>
        <w:t xml:space="preserve">//   pero esto no se valida ni se documenta. ¿Añadir un filtro .filter(r =&gt; r.estaPublicada())</w:t>
      </w:r>
    </w:p>
    <w:p>
      <w:pPr>
        <w:shd w:fill="F5F5F0" w:val="clear"/>
        <w:spacing w:after="0" w:before="0" w:line="240"/>
        <w:ind w:left="360"/>
        <w:jc w:val="left"/>
      </w:pPr>
      <w:r>
        <w:rPr>
          <w:rFonts w:ascii="Courier New" w:eastAsia="SimSun"/>
          <w:color w:val="162032"/>
          <w:sz w:val="20"/>
          <w:szCs w:val="20"/>
        </w:rPr>
        <w:t xml:space="preserve">//   o garantizar el invariant en el repositorio?</w:t>
      </w:r>
    </w:p>
    <w:p>
      <w:pPr>
        <w:shd w:fill="F5F5F0" w:val="clear"/>
        <w:spacing w:after="0" w:before="0" w:line="240"/>
        <w:ind w:left="360"/>
        <w:jc w:val="left"/>
      </w:pPr>
      <w:r>
        <w:rPr>
          <w:rFonts w:ascii="Courier New" w:eastAsia="SimSun"/>
          <w:color w:val="162032"/>
          <w:sz w:val="20"/>
          <w:szCs w:val="20"/>
        </w:rPr>
        <w:t xml:space="preserve"> </w:t>
      </w:r>
    </w:p>
    <w:p>
      <w:pPr>
        <w:shd w:fill="F5F5F0" w:val="clear"/>
        <w:spacing w:after="0" w:before="0" w:line="240"/>
        <w:ind w:left="360"/>
        <w:jc w:val="left"/>
      </w:pPr>
      <w:r>
        <w:rPr>
          <w:rFonts w:ascii="Courier New" w:eastAsia="SimSun"/>
          <w:color w:val="162032"/>
          <w:sz w:val="20"/>
          <w:szCs w:val="20"/>
        </w:rPr>
        <w:t xml:space="preserve">// Respuesta del autor:</w:t>
      </w:r>
    </w:p>
    <w:p>
      <w:pPr>
        <w:shd w:fill="F5F5F0" w:val="clear"/>
        <w:spacing w:after="0" w:before="0" w:line="240"/>
        <w:ind w:left="360"/>
        <w:jc w:val="left"/>
      </w:pPr>
      <w:r>
        <w:rPr>
          <w:rFonts w:ascii="Courier New" w:eastAsia="SimSun"/>
          <w:color w:val="162032"/>
          <w:sz w:val="20"/>
          <w:szCs w:val="20"/>
        </w:rPr>
        <w:t xml:space="preserve">//   Buen punto. Garantizaré el invariant en RepositorioReseñas.obtenerVerificadasPorRestaurante()</w:t>
      </w:r>
    </w:p>
    <w:p>
      <w:pPr>
        <w:shd w:fill="F5F5F0" w:val="clear"/>
        <w:spacing w:after="0" w:before="0" w:line="240"/>
        <w:ind w:left="360"/>
        <w:jc w:val="left"/>
      </w:pPr>
      <w:r>
        <w:rPr>
          <w:rFonts w:ascii="Courier New" w:eastAsia="SimSun"/>
          <w:color w:val="162032"/>
          <w:sz w:val="20"/>
          <w:szCs w:val="20"/>
        </w:rPr>
        <w:t xml:space="preserve">//   y añadiré un JSDoc que documente la precondición aquí. Commit siguiente.</w:t>
      </w:r>
    </w:p>
    <w:p>
      <w:pPr>
        <w:shd w:fill="F5F5F0" w:val="clear"/>
        <w:spacing w:after="0" w:before="0" w:line="240"/>
        <w:ind w:left="360"/>
        <w:jc w:val="left"/>
      </w:pPr>
      <w:r>
        <w:rPr>
          <w:rFonts w:ascii="Courier New" w:eastAsia="SimSun"/>
          <w:color w:val="162032"/>
          <w:sz w:val="20"/>
          <w:szCs w:val="20"/>
        </w:rPr>
        <w:t xml:space="preserve"> </w:t>
      </w:r>
    </w:p>
    <w:p>
      <w:pPr>
        <w:shd w:fill="F5F5F0" w:val="clear"/>
        <w:spacing w:after="0" w:before="0" w:line="240"/>
        <w:ind w:left="360"/>
        <w:jc w:val="left"/>
      </w:pPr>
      <w:r>
        <w:rPr>
          <w:rFonts w:ascii="Courier New" w:eastAsia="SimSun"/>
          <w:color w:val="162032"/>
          <w:sz w:val="20"/>
          <w:szCs w:val="20"/>
        </w:rPr>
        <w:t xml:space="preserve">// Resolución: commit docs(calculador-ranking): aclarar que solo se consideran reseñas publicadas</w:t>
      </w:r>
    </w:p>
    <w:p>
      <w:pPr>
        <w:shd w:fill="F5F5F0" w:val="clear"/>
        <w:spacing w:after="0" w:before="0" w:line="240"/>
        <w:ind w:left="360"/>
        <w:jc w:val="left"/>
      </w:pPr>
      <w:r>
        <w:rPr>
          <w:rFonts w:ascii="Courier New" w:eastAsia="SimSun"/>
          <w:color w:val="162032"/>
          <w:sz w:val="20"/>
          <w:szCs w:val="20"/>
        </w:rPr>
        <w:t xml:space="preserve">// Estado: cambios solicitados -&gt; cambios aplicados -&gt; aprobado por @don_alejandro</w:t>
      </w:r>
    </w:p>
    <w:p>
      <w:pPr>
        <w:pStyle w:val="Heading3"/>
        <w:spacing w:after="140" w:before="280" w:line="300" w:lineRule="atLeast"/>
      </w:pPr>
      <w:bookmarkStart w:id="100020" w:name="_Toc100020"/>
      <w:r>
        <w:rPr>
          <w:rFonts w:ascii="Times New Roman" w:eastAsia="SimHei"/>
          <w:b/>
          <w:bCs/>
          <w:color w:val="162032"/>
          <w:sz w:val="26"/>
          <w:szCs w:val="26"/>
        </w:rPr>
        <w:t xml:space="preserve">Integración a main</w:t>
      </w:r>
      <w:bookmarkEnd w:id="100020"/>
    </w:p>
    <w:p>
      <w:pPr>
        <w:spacing w:after="120" w:line="312"/>
        <w:ind w:firstLine="480"/>
        <w:jc w:val="both"/>
      </w:pPr>
      <w:r>
        <w:rPr>
          <w:rFonts w:ascii="Times New Roman" w:eastAsia="SimSun"/>
          <w:color w:val="1C2A3D"/>
          <w:sz w:val="24"/>
          <w:szCs w:val="24"/>
        </w:rPr>
        <w:t xml:space="preserve">Tras la aprobación de la revisión, el Pull Request se fusiona a main. La integración se hace mediante fast-forward si la rama main no ha recibido commits en paralelo, o mediante merge commit si los ha recibido. Tras la fusión, la rama feature se elimina local y remotamente para mantener limpio el repositorio. El equipo queda con un incremento funcional completo: una funcionalidad pequeña, probada, versionada y revisada.</w:t>
      </w:r>
    </w:p>
    <w:p>
      <w:pPr>
        <w:shd w:fill="F5F5F0" w:val="clear"/>
        <w:spacing w:after="0" w:before="0" w:line="240"/>
        <w:ind w:left="360"/>
        <w:jc w:val="left"/>
      </w:pPr>
      <w:r>
        <w:rPr>
          <w:rFonts w:ascii="Courier New" w:eastAsia="SimSun"/>
          <w:color w:val="162032"/>
          <w:sz w:val="20"/>
          <w:szCs w:val="20"/>
        </w:rPr>
        <w:t xml:space="preserve"># Fusionar el Pull Request (vía interfaz web de GitHub o CLI)</w:t>
      </w:r>
    </w:p>
    <w:p>
      <w:pPr>
        <w:shd w:fill="F5F5F0" w:val="clear"/>
        <w:spacing w:after="0" w:before="0" w:line="240"/>
        <w:ind w:left="360"/>
        <w:jc w:val="left"/>
      </w:pPr>
      <w:r>
        <w:rPr>
          <w:rFonts w:ascii="Courier New" w:eastAsia="SimSun"/>
          <w:color w:val="162032"/>
          <w:sz w:val="20"/>
          <w:szCs w:val="20"/>
        </w:rPr>
        <w:t xml:space="preserve">gh pr merge 42 --merge --delete-branch</w:t>
      </w:r>
    </w:p>
    <w:p>
      <w:pPr>
        <w:shd w:fill="F5F5F0" w:val="clear"/>
        <w:spacing w:after="0" w:before="0" w:line="240"/>
        <w:ind w:left="360"/>
        <w:jc w:val="left"/>
      </w:pPr>
      <w:r>
        <w:rPr>
          <w:rFonts w:ascii="Courier New" w:eastAsia="SimSun"/>
          <w:color w:val="162032"/>
          <w:sz w:val="20"/>
          <w:szCs w:val="20"/>
        </w:rPr>
        <w:t xml:space="preserve"> </w:t>
      </w:r>
    </w:p>
    <w:p>
      <w:pPr>
        <w:shd w:fill="F5F5F0" w:val="clear"/>
        <w:spacing w:after="0" w:before="0" w:line="240"/>
        <w:ind w:left="360"/>
        <w:jc w:val="left"/>
      </w:pPr>
      <w:r>
        <w:rPr>
          <w:rFonts w:ascii="Courier New" w:eastAsia="SimSun"/>
          <w:color w:val="162032"/>
          <w:sz w:val="20"/>
          <w:szCs w:val="20"/>
        </w:rPr>
        <w:t xml:space="preserve"># Actualizar main localmente</w:t>
      </w:r>
    </w:p>
    <w:p>
      <w:pPr>
        <w:shd w:fill="F5F5F0" w:val="clear"/>
        <w:spacing w:after="0" w:before="0" w:line="240"/>
        <w:ind w:left="360"/>
        <w:jc w:val="left"/>
      </w:pPr>
      <w:r>
        <w:rPr>
          <w:rFonts w:ascii="Courier New" w:eastAsia="SimSun"/>
          <w:color w:val="162032"/>
          <w:sz w:val="20"/>
          <w:szCs w:val="20"/>
        </w:rPr>
        <w:t xml:space="preserve">git checkout main</w:t>
      </w:r>
    </w:p>
    <w:p>
      <w:pPr>
        <w:shd w:fill="F5F5F0" w:val="clear"/>
        <w:spacing w:after="0" w:before="0" w:line="240"/>
        <w:ind w:left="360"/>
        <w:jc w:val="left"/>
      </w:pPr>
      <w:r>
        <w:rPr>
          <w:rFonts w:ascii="Courier New" w:eastAsia="SimSun"/>
          <w:color w:val="162032"/>
          <w:sz w:val="20"/>
          <w:szCs w:val="20"/>
        </w:rPr>
        <w:t xml:space="preserve">git pull origin main</w:t>
      </w:r>
    </w:p>
    <w:p>
      <w:pPr>
        <w:shd w:fill="F5F5F0" w:val="clear"/>
        <w:spacing w:after="0" w:before="0" w:line="240"/>
        <w:ind w:left="360"/>
        <w:jc w:val="left"/>
      </w:pPr>
      <w:r>
        <w:rPr>
          <w:rFonts w:ascii="Courier New" w:eastAsia="SimSun"/>
          <w:color w:val="162032"/>
          <w:sz w:val="20"/>
          <w:szCs w:val="20"/>
        </w:rPr>
        <w:t xml:space="preserve"> </w:t>
      </w:r>
    </w:p>
    <w:p>
      <w:pPr>
        <w:shd w:fill="F5F5F0" w:val="clear"/>
        <w:spacing w:after="0" w:before="0" w:line="240"/>
        <w:ind w:left="360"/>
        <w:jc w:val="left"/>
      </w:pPr>
      <w:r>
        <w:rPr>
          <w:rFonts w:ascii="Courier New" w:eastAsia="SimSun"/>
          <w:color w:val="162032"/>
          <w:sz w:val="20"/>
          <w:szCs w:val="20"/>
        </w:rPr>
        <w:t xml:space="preserve"># Verificar que la funcionalidad está integrada</w:t>
      </w:r>
    </w:p>
    <w:p>
      <w:pPr>
        <w:shd w:fill="F5F5F0" w:val="clear"/>
        <w:spacing w:after="0" w:before="0" w:line="240"/>
        <w:ind w:left="360"/>
        <w:jc w:val="left"/>
      </w:pPr>
      <w:r>
        <w:rPr>
          <w:rFonts w:ascii="Courier New" w:eastAsia="SimSun"/>
          <w:color w:val="162032"/>
          <w:sz w:val="20"/>
          <w:szCs w:val="20"/>
        </w:rPr>
        <w:t xml:space="preserve">git log --oneline -5</w:t>
      </w:r>
    </w:p>
    <w:p>
      <w:pPr>
        <w:shd w:fill="F5F5F0" w:val="clear"/>
        <w:spacing w:after="0" w:before="0" w:line="240"/>
        <w:ind w:left="360"/>
        <w:jc w:val="left"/>
      </w:pPr>
      <w:r>
        <w:rPr>
          <w:rFonts w:ascii="Courier New" w:eastAsia="SimSun"/>
          <w:color w:val="162032"/>
          <w:sz w:val="20"/>
          <w:szCs w:val="20"/>
        </w:rPr>
        <w:t xml:space="preserve"># 9b8e1f2 docs(calculador-ranking): aclarar que solo se consideran reseñas publicadas</w:t>
      </w:r>
    </w:p>
    <w:p>
      <w:pPr>
        <w:shd w:fill="F5F5F0" w:val="clear"/>
        <w:spacing w:after="0" w:before="0" w:line="240"/>
        <w:ind w:left="360"/>
        <w:jc w:val="left"/>
      </w:pPr>
      <w:r>
        <w:rPr>
          <w:rFonts w:ascii="Courier New" w:eastAsia="SimSun"/>
          <w:color w:val="162032"/>
          <w:sz w:val="20"/>
          <w:szCs w:val="20"/>
        </w:rPr>
        <w:t xml:space="preserve"># 7a3f2c1 feat(calculador-ranking): calcular ranking global como promedio de calificaciones</w:t>
      </w:r>
    </w:p>
    <w:p>
      <w:pPr>
        <w:shd w:fill="F5F5F0" w:val="clear"/>
        <w:spacing w:after="0" w:before="0" w:line="240"/>
        <w:ind w:left="360"/>
        <w:jc w:val="left"/>
      </w:pPr>
      <w:r>
        <w:rPr>
          <w:rFonts w:ascii="Courier New" w:eastAsia="SimSun"/>
          <w:color w:val="162032"/>
          <w:sz w:val="20"/>
          <w:szCs w:val="20"/>
        </w:rPr>
        <w:t xml:space="preserve"># 5d4c3b2 chore: configurar vitest</w:t>
      </w:r>
    </w:p>
    <w:p>
      <w:pPr>
        <w:shd w:fill="F5F5F0" w:val="clear"/>
        <w:spacing w:after="0" w:before="0" w:line="240"/>
        <w:ind w:left="360"/>
        <w:jc w:val="left"/>
      </w:pPr>
      <w:r>
        <w:rPr>
          <w:rFonts w:ascii="Courier New" w:eastAsia="SimSun"/>
          <w:color w:val="162032"/>
          <w:sz w:val="20"/>
          <w:szCs w:val="20"/>
        </w:rPr>
        <w:t xml:space="preserve"># 2a1b9c8 feat: scaffold del proyecto SaborRank</w:t>
      </w:r>
    </w:p>
    <w:p>
      <w:pPr>
        <w:shd w:fill="F5F5F0" w:val="clear"/>
        <w:spacing w:after="0" w:before="0" w:line="240"/>
        <w:ind w:left="360"/>
        <w:jc w:val="left"/>
      </w:pPr>
      <w:r>
        <w:rPr>
          <w:rFonts w:ascii="Courier New" w:eastAsia="SimSun"/>
          <w:color w:val="162032"/>
          <w:sz w:val="20"/>
          <w:szCs w:val="20"/>
        </w:rPr>
        <w:t xml:space="preserve"># ...</w:t>
      </w:r>
    </w:p>
    <w:p>
      <w:pPr>
        <w:pStyle w:val="Heading1"/>
        <w:spacing w:after="240" w:before="480" w:line="360" w:lineRule="atLeast"/>
      </w:pPr>
      <w:bookmarkStart w:id="100021" w:name="_Toc100021"/>
      <w:r>
        <w:rPr>
          <w:rFonts w:ascii="Times New Roman" w:eastAsia="SimHei"/>
          <w:b/>
          <w:bCs/>
          <w:color w:val="162032"/>
          <w:sz w:val="32"/>
          <w:szCs w:val="32"/>
        </w:rPr>
        <w:t xml:space="preserve">Criterios de Entrega</w:t>
      </w:r>
      <w:bookmarkEnd w:id="100021"/>
    </w:p>
    <w:p>
      <w:pPr>
        <w:spacing w:after="120" w:line="312"/>
        <w:ind w:firstLine="480"/>
        <w:jc w:val="both"/>
      </w:pPr>
      <w:r>
        <w:rPr>
          <w:rFonts w:ascii="Times New Roman" w:eastAsia="SimSun"/>
          <w:color w:val="1C2A3D"/>
          <w:sz w:val="24"/>
          <w:szCs w:val="24"/>
        </w:rPr>
        <w:t xml:space="preserve">El taller exige siete criterios de entrega que sintetizan el trabajo realizado. Cada criterio se verifica con un artefacto concreto producido durante el flujo de trabajo. La tabla siguiente mapea los siete criterios exigidos por el estándar SWEBOOK a su evidencia concreta en el proyecto SaborRank.</w:t>
      </w:r>
    </w:p>
    <w:p>
      <w:pPr>
        <w:spacing w:after="120" w:line="312"/>
        <w:ind w:firstLine="480"/>
        <w:jc w:val="both"/>
      </w:pPr>
      <w:r>
        <w:rPr>
          <w:rFonts w:ascii="Times New Roman" w:eastAsia="SimSun"/>
          <w:color w:val="1C2A3D"/>
          <w:sz w:val="24"/>
          <w:szCs w:val="24"/>
        </w:rPr>
        <w:t xml:space="preserve">Tabla 2. Criterios de entrega del taller y su evidencia concreta.</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tblGrid>
      <w:tr>
        <w:trPr>
          <w:cantSplit/>
          <w:tblHeader/>
        </w:trPr>
        <w:tc>
          <w:tcPr>
            <w:tcW w:type="pct" w:w="18%"/>
            <w:tcBorders>
              <w:top w:val="single" w:color="8B7E5A" w:sz="6"/>
              <w:left w:val="none" w:color="FFFFFF" w:sz="0"/>
              <w:bottom w:val="single" w:color="8B7E5A" w:sz="4"/>
              <w:right w:val="none" w:color="FFFFFF" w:sz="0"/>
            </w:tcBorders>
            <w:shd w:fill="8B7E5A" w:val="clear"/>
            <w:tcMar>
              <w:top w:type="dxa" w:w="100"/>
              <w:left w:type="dxa" w:w="120"/>
              <w:bottom w:type="dxa" w:w="100"/>
              <w:right w:type="dxa" w:w="120"/>
            </w:tcMar>
          </w:tcPr>
          <w:p>
            <w:pPr>
              <w:spacing w:line="280" w:lineRule="atLeast"/>
              <w:jc w:val="center"/>
            </w:pPr>
            <w:r>
              <w:rPr>
                <w:rFonts w:ascii="Times New Roman" w:eastAsia="SimHei"/>
                <w:b/>
                <w:bCs/>
                <w:color w:val="FFFFFF"/>
                <w:sz w:val="22"/>
                <w:szCs w:val="22"/>
              </w:rPr>
              <w:t xml:space="preserve">Criterio</w:t>
            </w:r>
          </w:p>
        </w:tc>
        <w:tc>
          <w:tcPr>
            <w:tcW w:type="pct" w:w="50%"/>
            <w:tcBorders>
              <w:top w:val="single" w:color="8B7E5A" w:sz="6"/>
              <w:left w:val="none" w:color="FFFFFF" w:sz="0"/>
              <w:bottom w:val="single" w:color="8B7E5A" w:sz="4"/>
              <w:right w:val="none" w:color="FFFFFF" w:sz="0"/>
            </w:tcBorders>
            <w:shd w:fill="8B7E5A" w:val="clear"/>
            <w:tcMar>
              <w:top w:type="dxa" w:w="100"/>
              <w:left w:type="dxa" w:w="120"/>
              <w:bottom w:type="dxa" w:w="100"/>
              <w:right w:type="dxa" w:w="120"/>
            </w:tcMar>
          </w:tcPr>
          <w:p>
            <w:pPr>
              <w:spacing w:line="280" w:lineRule="atLeast"/>
              <w:jc w:val="center"/>
            </w:pPr>
            <w:r>
              <w:rPr>
                <w:rFonts w:ascii="Times New Roman" w:eastAsia="SimHei"/>
                <w:b/>
                <w:bCs/>
                <w:color w:val="FFFFFF"/>
                <w:sz w:val="22"/>
                <w:szCs w:val="22"/>
              </w:rPr>
              <w:t xml:space="preserve">Evidencia en SaborRank</w:t>
            </w:r>
          </w:p>
        </w:tc>
        <w:tc>
          <w:tcPr>
            <w:tcW w:type="pct" w:w="32%"/>
            <w:tcBorders>
              <w:top w:val="single" w:color="8B7E5A" w:sz="6"/>
              <w:left w:val="none" w:color="FFFFFF" w:sz="0"/>
              <w:bottom w:val="single" w:color="8B7E5A" w:sz="4"/>
              <w:right w:val="none" w:color="FFFFFF" w:sz="0"/>
            </w:tcBorders>
            <w:shd w:fill="8B7E5A" w:val="clear"/>
            <w:tcMar>
              <w:top w:type="dxa" w:w="100"/>
              <w:left w:type="dxa" w:w="120"/>
              <w:bottom w:type="dxa" w:w="100"/>
              <w:right w:type="dxa" w:w="120"/>
            </w:tcMar>
          </w:tcPr>
          <w:p>
            <w:pPr>
              <w:spacing w:line="280" w:lineRule="atLeast"/>
              <w:jc w:val="center"/>
            </w:pPr>
            <w:r>
              <w:rPr>
                <w:rFonts w:ascii="Times New Roman" w:eastAsia="SimHei"/>
                <w:b/>
                <w:bCs/>
                <w:color w:val="FFFFFF"/>
                <w:sz w:val="22"/>
                <w:szCs w:val="22"/>
              </w:rPr>
              <w:t xml:space="preserve">Artefacto / comando</w:t>
            </w:r>
          </w:p>
        </w:tc>
      </w:tr>
      <w:tr>
        <w:trPr>
          <w:cantSplit/>
        </w:trPr>
        <w:tc>
          <w:tcPr>
            <w:tcW w:type="pct" w:w="18%"/>
            <w:tcBorders>
              <w:top w:val="none" w:color="FFFFFF" w:sz="0"/>
              <w:left w:val="none" w:color="FFFFFF" w:sz="0"/>
              <w:bottom w:val="single" w:color="D5D5D5" w:sz="1"/>
              <w:right w:val="none" w:color="FFFFFF" w:sz="0"/>
            </w:tcBorders>
            <w:shd w:fill="F5F7FA" w:val="clear"/>
            <w:tcMar>
              <w:top w:type="dxa" w:w="100"/>
              <w:left w:type="dxa" w:w="120"/>
              <w:bottom w:type="dxa" w:w="100"/>
              <w:right w:type="dxa" w:w="120"/>
            </w:tcMar>
          </w:tcPr>
          <w:p>
            <w:pPr>
              <w:spacing w:line="280" w:lineRule="atLeast"/>
              <w:jc w:val="left"/>
            </w:pPr>
            <w:r>
              <w:rPr>
                <w:rFonts w:ascii="Times New Roman" w:eastAsia="SimSun"/>
                <w:color w:val="1C2A3D"/>
                <w:sz w:val="21"/>
                <w:szCs w:val="21"/>
              </w:rPr>
              <w:t xml:space="preserve">1. Repositorio</w:t>
            </w:r>
          </w:p>
        </w:tc>
        <w:tc>
          <w:tcPr>
            <w:tcW w:type="pct" w:w="50%"/>
            <w:tcBorders>
              <w:top w:val="none" w:color="FFFFFF" w:sz="0"/>
              <w:left w:val="none" w:color="FFFFFF" w:sz="0"/>
              <w:bottom w:val="single" w:color="D5D5D5" w:sz="1"/>
              <w:right w:val="none" w:color="FFFFFF" w:sz="0"/>
            </w:tcBorders>
            <w:shd w:fill="F5F7FA" w:val="clear"/>
            <w:tcMar>
              <w:top w:type="dxa" w:w="100"/>
              <w:left w:type="dxa" w:w="120"/>
              <w:bottom w:type="dxa" w:w="100"/>
              <w:right w:type="dxa" w:w="120"/>
            </w:tcMar>
          </w:tcPr>
          <w:p>
            <w:pPr>
              <w:spacing w:line="280" w:lineRule="atLeast"/>
              <w:jc w:val="left"/>
            </w:pPr>
            <w:r>
              <w:rPr>
                <w:rFonts w:ascii="Times New Roman" w:eastAsia="SimSun"/>
                <w:color w:val="1C2A3D"/>
                <w:sz w:val="21"/>
                <w:szCs w:val="21"/>
              </w:rPr>
              <w:t xml:space="preserve">Proyecto SaborRank disponible en Git (GitHub/GitLab). Inicializado con .gitignore, README y configuración de TypeScript.</w:t>
            </w:r>
          </w:p>
        </w:tc>
        <w:tc>
          <w:tcPr>
            <w:tcW w:type="pct" w:w="32%"/>
            <w:tcBorders>
              <w:top w:val="none" w:color="FFFFFF" w:sz="0"/>
              <w:left w:val="none" w:color="FFFFFF" w:sz="0"/>
              <w:bottom w:val="single" w:color="D5D5D5" w:sz="1"/>
              <w:right w:val="none" w:color="FFFFFF" w:sz="0"/>
            </w:tcBorders>
            <w:shd w:fill="F5F7FA" w:val="clear"/>
            <w:tcMar>
              <w:top w:type="dxa" w:w="100"/>
              <w:left w:type="dxa" w:w="120"/>
              <w:bottom w:type="dxa" w:w="100"/>
              <w:right w:type="dxa" w:w="120"/>
            </w:tcMar>
          </w:tcPr>
          <w:p>
            <w:pPr>
              <w:spacing w:line="280" w:lineRule="atLeast"/>
              <w:jc w:val="left"/>
            </w:pPr>
            <w:r>
              <w:rPr>
                <w:rFonts w:ascii="Times New Roman" w:eastAsia="SimSun"/>
                <w:color w:val="1C2A3D"/>
                <w:sz w:val="21"/>
                <w:szCs w:val="21"/>
              </w:rPr>
              <w:t xml:space="preserve">git init &amp;&amp; git remote add origin &lt;url-saborrank&gt;</w:t>
            </w:r>
          </w:p>
        </w:tc>
      </w:tr>
      <w:tr>
        <w:trPr>
          <w:cantSplit/>
        </w:trPr>
        <w:tc>
          <w:tcPr>
            <w:tcW w:type="pct" w:w="18%"/>
            <w:tcBorders>
              <w:top w:val="none" w:color="FFFFFF" w:sz="0"/>
              <w:left w:val="none" w:color="FFFFFF" w:sz="0"/>
              <w:bottom w:val="single" w:color="D5D5D5" w:sz="1"/>
              <w:right w:val="none" w:color="FFFFFF" w:sz="0"/>
            </w:tcBorders>
            <w:shd w:fill="FFFFFF" w:val="clear"/>
            <w:tcMar>
              <w:top w:type="dxa" w:w="100"/>
              <w:left w:type="dxa" w:w="120"/>
              <w:bottom w:type="dxa" w:w="100"/>
              <w:right w:type="dxa" w:w="120"/>
            </w:tcMar>
          </w:tcPr>
          <w:p>
            <w:pPr>
              <w:spacing w:line="280" w:lineRule="atLeast"/>
              <w:jc w:val="left"/>
            </w:pPr>
            <w:r>
              <w:rPr>
                <w:rFonts w:ascii="Times New Roman" w:eastAsia="SimSun"/>
                <w:color w:val="1C2A3D"/>
                <w:sz w:val="21"/>
                <w:szCs w:val="21"/>
              </w:rPr>
              <w:t xml:space="preserve">2. Rama de trabajo</w:t>
            </w:r>
          </w:p>
        </w:tc>
        <w:tc>
          <w:tcPr>
            <w:tcW w:type="pct" w:w="50%"/>
            <w:tcBorders>
              <w:top w:val="none" w:color="FFFFFF" w:sz="0"/>
              <w:left w:val="none" w:color="FFFFFF" w:sz="0"/>
              <w:bottom w:val="single" w:color="D5D5D5" w:sz="1"/>
              <w:right w:val="none" w:color="FFFFFF" w:sz="0"/>
            </w:tcBorders>
            <w:shd w:fill="FFFFFF" w:val="clear"/>
            <w:tcMar>
              <w:top w:type="dxa" w:w="100"/>
              <w:left w:type="dxa" w:w="120"/>
              <w:bottom w:type="dxa" w:w="100"/>
              <w:right w:type="dxa" w:w="120"/>
            </w:tcMar>
          </w:tcPr>
          <w:p>
            <w:pPr>
              <w:spacing w:line="280" w:lineRule="atLeast"/>
              <w:jc w:val="left"/>
            </w:pPr>
            <w:r>
              <w:rPr>
                <w:rFonts w:ascii="Times New Roman" w:eastAsia="SimSun"/>
                <w:color w:val="1C2A3D"/>
                <w:sz w:val="21"/>
                <w:szCs w:val="21"/>
              </w:rPr>
              <w:t xml:space="preserve">Una rama feature/* para la funcionalidad de cálculo del ranking.</w:t>
            </w:r>
          </w:p>
        </w:tc>
        <w:tc>
          <w:tcPr>
            <w:tcW w:type="pct" w:w="32%"/>
            <w:tcBorders>
              <w:top w:val="none" w:color="FFFFFF" w:sz="0"/>
              <w:left w:val="none" w:color="FFFFFF" w:sz="0"/>
              <w:bottom w:val="single" w:color="D5D5D5" w:sz="1"/>
              <w:right w:val="none" w:color="FFFFFF" w:sz="0"/>
            </w:tcBorders>
            <w:shd w:fill="FFFFFF" w:val="clear"/>
            <w:tcMar>
              <w:top w:type="dxa" w:w="100"/>
              <w:left w:type="dxa" w:w="120"/>
              <w:bottom w:type="dxa" w:w="100"/>
              <w:right w:type="dxa" w:w="120"/>
            </w:tcMar>
          </w:tcPr>
          <w:p>
            <w:pPr>
              <w:spacing w:line="280" w:lineRule="atLeast"/>
              <w:jc w:val="left"/>
            </w:pPr>
            <w:r>
              <w:rPr>
                <w:rFonts w:ascii="Times New Roman" w:eastAsia="SimSun"/>
                <w:color w:val="1C2A3D"/>
                <w:sz w:val="21"/>
                <w:szCs w:val="21"/>
              </w:rPr>
              <w:t xml:space="preserve">git checkout -b feature/calculo-ranking-restaurante</w:t>
            </w:r>
          </w:p>
        </w:tc>
      </w:tr>
      <w:tr>
        <w:trPr>
          <w:cantSplit/>
        </w:trPr>
        <w:tc>
          <w:tcPr>
            <w:tcW w:type="pct" w:w="18%"/>
            <w:tcBorders>
              <w:top w:val="none" w:color="FFFFFF" w:sz="0"/>
              <w:left w:val="none" w:color="FFFFFF" w:sz="0"/>
              <w:bottom w:val="single" w:color="D5D5D5" w:sz="1"/>
              <w:right w:val="none" w:color="FFFFFF" w:sz="0"/>
            </w:tcBorders>
            <w:shd w:fill="F5F7FA" w:val="clear"/>
            <w:tcMar>
              <w:top w:type="dxa" w:w="100"/>
              <w:left w:type="dxa" w:w="120"/>
              <w:bottom w:type="dxa" w:w="100"/>
              <w:right w:type="dxa" w:w="120"/>
            </w:tcMar>
          </w:tcPr>
          <w:p>
            <w:pPr>
              <w:spacing w:line="280" w:lineRule="atLeast"/>
              <w:jc w:val="left"/>
            </w:pPr>
            <w:r>
              <w:rPr>
                <w:rFonts w:ascii="Times New Roman" w:eastAsia="SimSun"/>
                <w:color w:val="1C2A3D"/>
                <w:sz w:val="21"/>
                <w:szCs w:val="21"/>
              </w:rPr>
              <w:t xml:space="preserve">3. Código</w:t>
            </w:r>
          </w:p>
        </w:tc>
        <w:tc>
          <w:tcPr>
            <w:tcW w:type="pct" w:w="50%"/>
            <w:tcBorders>
              <w:top w:val="none" w:color="FFFFFF" w:sz="0"/>
              <w:left w:val="none" w:color="FFFFFF" w:sz="0"/>
              <w:bottom w:val="single" w:color="D5D5D5" w:sz="1"/>
              <w:right w:val="none" w:color="FFFFFF" w:sz="0"/>
            </w:tcBorders>
            <w:shd w:fill="F5F7FA" w:val="clear"/>
            <w:tcMar>
              <w:top w:type="dxa" w:w="100"/>
              <w:left w:type="dxa" w:w="120"/>
              <w:bottom w:type="dxa" w:w="100"/>
              <w:right w:type="dxa" w:w="120"/>
            </w:tcMar>
          </w:tcPr>
          <w:p>
            <w:pPr>
              <w:spacing w:line="280" w:lineRule="atLeast"/>
              <w:jc w:val="left"/>
            </w:pPr>
            <w:r>
              <w:rPr>
                <w:rFonts w:ascii="Times New Roman" w:eastAsia="SimSun"/>
                <w:color w:val="1C2A3D"/>
                <w:sz w:val="21"/>
                <w:szCs w:val="21"/>
              </w:rPr>
              <w:t xml:space="preserve">Implementación de la responsabilidad de cálculo del ranking global como promedio de las calificaciones globales de las reseñas verificadas.</w:t>
            </w:r>
          </w:p>
        </w:tc>
        <w:tc>
          <w:tcPr>
            <w:tcW w:type="pct" w:w="32%"/>
            <w:tcBorders>
              <w:top w:val="none" w:color="FFFFFF" w:sz="0"/>
              <w:left w:val="none" w:color="FFFFFF" w:sz="0"/>
              <w:bottom w:val="single" w:color="D5D5D5" w:sz="1"/>
              <w:right w:val="none" w:color="FFFFFF" w:sz="0"/>
            </w:tcBorders>
            <w:shd w:fill="F5F7FA" w:val="clear"/>
            <w:tcMar>
              <w:top w:type="dxa" w:w="100"/>
              <w:left w:type="dxa" w:w="120"/>
              <w:bottom w:type="dxa" w:w="100"/>
              <w:right w:type="dxa" w:w="120"/>
            </w:tcMar>
          </w:tcPr>
          <w:p>
            <w:pPr>
              <w:spacing w:line="280" w:lineRule="atLeast"/>
              <w:jc w:val="left"/>
            </w:pPr>
            <w:r>
              <w:rPr>
                <w:rFonts w:ascii="Times New Roman" w:eastAsia="SimSun"/>
                <w:color w:val="1C2A3D"/>
                <w:sz w:val="21"/>
                <w:szCs w:val="21"/>
              </w:rPr>
              <w:t xml:space="preserve">src/domain/services/CalculadorRanking.ts con método calcularGlobal(reseñas)</w:t>
            </w:r>
          </w:p>
        </w:tc>
      </w:tr>
      <w:tr>
        <w:trPr>
          <w:cantSplit/>
        </w:trPr>
        <w:tc>
          <w:tcPr>
            <w:tcW w:type="pct" w:w="18%"/>
            <w:tcBorders>
              <w:top w:val="none" w:color="FFFFFF" w:sz="0"/>
              <w:left w:val="none" w:color="FFFFFF" w:sz="0"/>
              <w:bottom w:val="single" w:color="D5D5D5" w:sz="1"/>
              <w:right w:val="none" w:color="FFFFFF" w:sz="0"/>
            </w:tcBorders>
            <w:shd w:fill="FFFFFF" w:val="clear"/>
            <w:tcMar>
              <w:top w:type="dxa" w:w="100"/>
              <w:left w:type="dxa" w:w="120"/>
              <w:bottom w:type="dxa" w:w="100"/>
              <w:right w:type="dxa" w:w="120"/>
            </w:tcMar>
          </w:tcPr>
          <w:p>
            <w:pPr>
              <w:spacing w:line="280" w:lineRule="atLeast"/>
              <w:jc w:val="left"/>
            </w:pPr>
            <w:r>
              <w:rPr>
                <w:rFonts w:ascii="Times New Roman" w:eastAsia="SimSun"/>
                <w:color w:val="1C2A3D"/>
                <w:sz w:val="21"/>
                <w:szCs w:val="21"/>
              </w:rPr>
              <w:t xml:space="preserve">4. Pruebas</w:t>
            </w:r>
          </w:p>
        </w:tc>
        <w:tc>
          <w:tcPr>
            <w:tcW w:type="pct" w:w="50%"/>
            <w:tcBorders>
              <w:top w:val="none" w:color="FFFFFF" w:sz="0"/>
              <w:left w:val="none" w:color="FFFFFF" w:sz="0"/>
              <w:bottom w:val="single" w:color="D5D5D5" w:sz="1"/>
              <w:right w:val="none" w:color="FFFFFF" w:sz="0"/>
            </w:tcBorders>
            <w:shd w:fill="FFFFFF" w:val="clear"/>
            <w:tcMar>
              <w:top w:type="dxa" w:w="100"/>
              <w:left w:type="dxa" w:w="120"/>
              <w:bottom w:type="dxa" w:w="100"/>
              <w:right w:type="dxa" w:w="120"/>
            </w:tcMar>
          </w:tcPr>
          <w:p>
            <w:pPr>
              <w:spacing w:line="280" w:lineRule="atLeast"/>
              <w:jc w:val="left"/>
            </w:pPr>
            <w:r>
              <w:rPr>
                <w:rFonts w:ascii="Times New Roman" w:eastAsia="SimSun"/>
                <w:color w:val="1C2A3D"/>
                <w:sz w:val="21"/>
                <w:szCs w:val="21"/>
              </w:rPr>
              <w:t xml:space="preserve">Al menos una prueba automatizada que demuestre el comportamiento del cálculo.</w:t>
            </w:r>
          </w:p>
        </w:tc>
        <w:tc>
          <w:tcPr>
            <w:tcW w:type="pct" w:w="32%"/>
            <w:tcBorders>
              <w:top w:val="none" w:color="FFFFFF" w:sz="0"/>
              <w:left w:val="none" w:color="FFFFFF" w:sz="0"/>
              <w:bottom w:val="single" w:color="D5D5D5" w:sz="1"/>
              <w:right w:val="none" w:color="FFFFFF" w:sz="0"/>
            </w:tcBorders>
            <w:shd w:fill="FFFFFF" w:val="clear"/>
            <w:tcMar>
              <w:top w:type="dxa" w:w="100"/>
              <w:left w:type="dxa" w:w="120"/>
              <w:bottom w:type="dxa" w:w="100"/>
              <w:right w:type="dxa" w:w="120"/>
            </w:tcMar>
          </w:tcPr>
          <w:p>
            <w:pPr>
              <w:spacing w:line="280" w:lineRule="atLeast"/>
              <w:jc w:val="left"/>
            </w:pPr>
            <w:r>
              <w:rPr>
                <w:rFonts w:ascii="Times New Roman" w:eastAsia="SimSun"/>
                <w:color w:val="1C2A3D"/>
                <w:sz w:val="21"/>
                <w:szCs w:val="21"/>
              </w:rPr>
              <w:t xml:space="preserve">test/calculador-ranking.test.ts con dos casos: promedio simple y lista vacía</w:t>
            </w:r>
          </w:p>
        </w:tc>
      </w:tr>
      <w:tr>
        <w:trPr>
          <w:cantSplit/>
        </w:trPr>
        <w:tc>
          <w:tcPr>
            <w:tcW w:type="pct" w:w="18%"/>
            <w:tcBorders>
              <w:top w:val="none" w:color="FFFFFF" w:sz="0"/>
              <w:left w:val="none" w:color="FFFFFF" w:sz="0"/>
              <w:bottom w:val="single" w:color="D5D5D5" w:sz="1"/>
              <w:right w:val="none" w:color="FFFFFF" w:sz="0"/>
            </w:tcBorders>
            <w:shd w:fill="F5F7FA" w:val="clear"/>
            <w:tcMar>
              <w:top w:type="dxa" w:w="100"/>
              <w:left w:type="dxa" w:w="120"/>
              <w:bottom w:type="dxa" w:w="100"/>
              <w:right w:type="dxa" w:w="120"/>
            </w:tcMar>
          </w:tcPr>
          <w:p>
            <w:pPr>
              <w:spacing w:line="280" w:lineRule="atLeast"/>
              <w:jc w:val="left"/>
            </w:pPr>
            <w:r>
              <w:rPr>
                <w:rFonts w:ascii="Times New Roman" w:eastAsia="SimSun"/>
                <w:color w:val="1C2A3D"/>
                <w:sz w:val="21"/>
                <w:szCs w:val="21"/>
              </w:rPr>
              <w:t xml:space="preserve">5. TDD</w:t>
            </w:r>
          </w:p>
        </w:tc>
        <w:tc>
          <w:tcPr>
            <w:tcW w:type="pct" w:w="50%"/>
            <w:tcBorders>
              <w:top w:val="none" w:color="FFFFFF" w:sz="0"/>
              <w:left w:val="none" w:color="FFFFFF" w:sz="0"/>
              <w:bottom w:val="single" w:color="D5D5D5" w:sz="1"/>
              <w:right w:val="none" w:color="FFFFFF" w:sz="0"/>
            </w:tcBorders>
            <w:shd w:fill="F5F7FA" w:val="clear"/>
            <w:tcMar>
              <w:top w:type="dxa" w:w="100"/>
              <w:left w:type="dxa" w:w="120"/>
              <w:bottom w:type="dxa" w:w="100"/>
              <w:right w:type="dxa" w:w="120"/>
            </w:tcMar>
          </w:tcPr>
          <w:p>
            <w:pPr>
              <w:spacing w:line="280" w:lineRule="atLeast"/>
              <w:jc w:val="left"/>
            </w:pPr>
            <w:r>
              <w:rPr>
                <w:rFonts w:ascii="Times New Roman" w:eastAsia="SimSun"/>
                <w:color w:val="1C2A3D"/>
                <w:sz w:val="21"/>
                <w:szCs w:val="21"/>
              </w:rPr>
              <w:t xml:space="preserve">Evidencia del ciclo Red → Green → Refactor.</w:t>
            </w:r>
          </w:p>
        </w:tc>
        <w:tc>
          <w:tcPr>
            <w:tcW w:type="pct" w:w="32%"/>
            <w:tcBorders>
              <w:top w:val="none" w:color="FFFFFF" w:sz="0"/>
              <w:left w:val="none" w:color="FFFFFF" w:sz="0"/>
              <w:bottom w:val="single" w:color="D5D5D5" w:sz="1"/>
              <w:right w:val="none" w:color="FFFFFF" w:sz="0"/>
            </w:tcBorders>
            <w:shd w:fill="F5F7FA" w:val="clear"/>
            <w:tcMar>
              <w:top w:type="dxa" w:w="100"/>
              <w:left w:type="dxa" w:w="120"/>
              <w:bottom w:type="dxa" w:w="100"/>
              <w:right w:type="dxa" w:w="120"/>
            </w:tcMar>
          </w:tcPr>
          <w:p>
            <w:pPr>
              <w:spacing w:line="280" w:lineRule="atLeast"/>
              <w:jc w:val="left"/>
            </w:pPr>
            <w:r>
              <w:rPr>
                <w:rFonts w:ascii="Times New Roman" w:eastAsia="SimSun"/>
                <w:color w:val="1C2A3D"/>
                <w:sz w:val="21"/>
                <w:szCs w:val="21"/>
              </w:rPr>
              <w:t xml:space="preserve">Historial Git que muestra primero la prueba (RED), luego la implementación mínima (GREEN) y finalmente la refactorización (REFACTOR) con pruebas verdes</w:t>
            </w:r>
          </w:p>
        </w:tc>
      </w:tr>
      <w:tr>
        <w:trPr>
          <w:cantSplit/>
        </w:trPr>
        <w:tc>
          <w:tcPr>
            <w:tcW w:type="pct" w:w="18%"/>
            <w:tcBorders>
              <w:top w:val="none" w:color="FFFFFF" w:sz="0"/>
              <w:left w:val="none" w:color="FFFFFF" w:sz="0"/>
              <w:bottom w:val="single" w:color="D5D5D5" w:sz="1"/>
              <w:right w:val="none" w:color="FFFFFF" w:sz="0"/>
            </w:tcBorders>
            <w:shd w:fill="FFFFFF" w:val="clear"/>
            <w:tcMar>
              <w:top w:type="dxa" w:w="100"/>
              <w:left w:type="dxa" w:w="120"/>
              <w:bottom w:type="dxa" w:w="100"/>
              <w:right w:type="dxa" w:w="120"/>
            </w:tcMar>
          </w:tcPr>
          <w:p>
            <w:pPr>
              <w:spacing w:line="280" w:lineRule="atLeast"/>
              <w:jc w:val="left"/>
            </w:pPr>
            <w:r>
              <w:rPr>
                <w:rFonts w:ascii="Times New Roman" w:eastAsia="SimSun"/>
                <w:color w:val="1C2A3D"/>
                <w:sz w:val="21"/>
                <w:szCs w:val="21"/>
              </w:rPr>
              <w:t xml:space="preserve">6. Commit</w:t>
            </w:r>
          </w:p>
        </w:tc>
        <w:tc>
          <w:tcPr>
            <w:tcW w:type="pct" w:w="50%"/>
            <w:tcBorders>
              <w:top w:val="none" w:color="FFFFFF" w:sz="0"/>
              <w:left w:val="none" w:color="FFFFFF" w:sz="0"/>
              <w:bottom w:val="single" w:color="D5D5D5" w:sz="1"/>
              <w:right w:val="none" w:color="FFFFFF" w:sz="0"/>
            </w:tcBorders>
            <w:shd w:fill="FFFFFF" w:val="clear"/>
            <w:tcMar>
              <w:top w:type="dxa" w:w="100"/>
              <w:left w:type="dxa" w:w="120"/>
              <w:bottom w:type="dxa" w:w="100"/>
              <w:right w:type="dxa" w:w="120"/>
            </w:tcMar>
          </w:tcPr>
          <w:p>
            <w:pPr>
              <w:spacing w:line="280" w:lineRule="atLeast"/>
              <w:jc w:val="left"/>
            </w:pPr>
            <w:r>
              <w:rPr>
                <w:rFonts w:ascii="Times New Roman" w:eastAsia="SimSun"/>
                <w:color w:val="1C2A3D"/>
                <w:sz w:val="21"/>
                <w:szCs w:val="21"/>
              </w:rPr>
              <w:t xml:space="preserve">Cambio lógico con mensaje descriptivo siguiendo conventional commits.</w:t>
            </w:r>
          </w:p>
        </w:tc>
        <w:tc>
          <w:tcPr>
            <w:tcW w:type="pct" w:w="32%"/>
            <w:tcBorders>
              <w:top w:val="none" w:color="FFFFFF" w:sz="0"/>
              <w:left w:val="none" w:color="FFFFFF" w:sz="0"/>
              <w:bottom w:val="single" w:color="D5D5D5" w:sz="1"/>
              <w:right w:val="none" w:color="FFFFFF" w:sz="0"/>
            </w:tcBorders>
            <w:shd w:fill="FFFFFF" w:val="clear"/>
            <w:tcMar>
              <w:top w:type="dxa" w:w="100"/>
              <w:left w:type="dxa" w:w="120"/>
              <w:bottom w:type="dxa" w:w="100"/>
              <w:right w:type="dxa" w:w="120"/>
            </w:tcMar>
          </w:tcPr>
          <w:p>
            <w:pPr>
              <w:spacing w:line="280" w:lineRule="atLeast"/>
              <w:jc w:val="left"/>
            </w:pPr>
            <w:r>
              <w:rPr>
                <w:rFonts w:ascii="Times New Roman" w:eastAsia="SimSun"/>
                <w:color w:val="1C2A3D"/>
                <w:sz w:val="21"/>
                <w:szCs w:val="21"/>
              </w:rPr>
              <w:t xml:space="preserve">feat(calculador-ranking): calcular ranking global como promedio de calificaciones</w:t>
            </w:r>
          </w:p>
        </w:tc>
      </w:tr>
      <w:tr>
        <w:trPr>
          <w:cantSplit/>
        </w:trPr>
        <w:tc>
          <w:tcPr>
            <w:tcW w:type="pct" w:w="18%"/>
            <w:tcBorders>
              <w:top w:val="none" w:color="FFFFFF" w:sz="0"/>
              <w:left w:val="none" w:color="FFFFFF" w:sz="0"/>
              <w:bottom w:val="single" w:color="8B7E5A" w:sz="6"/>
              <w:right w:val="none" w:color="FFFFFF" w:sz="0"/>
            </w:tcBorders>
            <w:shd w:fill="F5F7FA" w:val="clear"/>
            <w:tcMar>
              <w:top w:type="dxa" w:w="100"/>
              <w:left w:type="dxa" w:w="120"/>
              <w:bottom w:type="dxa" w:w="100"/>
              <w:right w:type="dxa" w:w="120"/>
            </w:tcMar>
          </w:tcPr>
          <w:p>
            <w:pPr>
              <w:spacing w:line="280" w:lineRule="atLeast"/>
              <w:jc w:val="left"/>
            </w:pPr>
            <w:r>
              <w:rPr>
                <w:rFonts w:ascii="Times New Roman" w:eastAsia="SimSun"/>
                <w:color w:val="1C2A3D"/>
                <w:sz w:val="21"/>
                <w:szCs w:val="21"/>
              </w:rPr>
              <w:t xml:space="preserve">7. Pull Request</w:t>
            </w:r>
          </w:p>
        </w:tc>
        <w:tc>
          <w:tcPr>
            <w:tcW w:type="pct" w:w="50%"/>
            <w:tcBorders>
              <w:top w:val="none" w:color="FFFFFF" w:sz="0"/>
              <w:left w:val="none" w:color="FFFFFF" w:sz="0"/>
              <w:bottom w:val="single" w:color="8B7E5A" w:sz="6"/>
              <w:right w:val="none" w:color="FFFFFF" w:sz="0"/>
            </w:tcBorders>
            <w:shd w:fill="F5F7FA" w:val="clear"/>
            <w:tcMar>
              <w:top w:type="dxa" w:w="100"/>
              <w:left w:type="dxa" w:w="120"/>
              <w:bottom w:type="dxa" w:w="100"/>
              <w:right w:type="dxa" w:w="120"/>
            </w:tcMar>
          </w:tcPr>
          <w:p>
            <w:pPr>
              <w:spacing w:line="280" w:lineRule="atLeast"/>
              <w:jc w:val="left"/>
            </w:pPr>
            <w:r>
              <w:rPr>
                <w:rFonts w:ascii="Times New Roman" w:eastAsia="SimSun"/>
                <w:color w:val="1C2A3D"/>
                <w:sz w:val="21"/>
                <w:szCs w:val="21"/>
              </w:rPr>
              <w:t xml:space="preserve">Solicitud de integración revisada por otro integrante del equipo (p. ej. @don_alejandro como peer reviewer).</w:t>
            </w:r>
          </w:p>
        </w:tc>
        <w:tc>
          <w:tcPr>
            <w:tcW w:type="pct" w:w="32%"/>
            <w:tcBorders>
              <w:top w:val="none" w:color="FFFFFF" w:sz="0"/>
              <w:left w:val="none" w:color="FFFFFF" w:sz="0"/>
              <w:bottom w:val="single" w:color="8B7E5A" w:sz="6"/>
              <w:right w:val="none" w:color="FFFFFF" w:sz="0"/>
            </w:tcBorders>
            <w:shd w:fill="F5F7FA" w:val="clear"/>
            <w:tcMar>
              <w:top w:type="dxa" w:w="100"/>
              <w:left w:type="dxa" w:w="120"/>
              <w:bottom w:type="dxa" w:w="100"/>
              <w:right w:type="dxa" w:w="120"/>
            </w:tcMar>
          </w:tcPr>
          <w:p>
            <w:pPr>
              <w:spacing w:line="280" w:lineRule="atLeast"/>
              <w:jc w:val="left"/>
            </w:pPr>
            <w:r>
              <w:rPr>
                <w:rFonts w:ascii="Times New Roman" w:eastAsia="SimSun"/>
                <w:color w:val="1C2A3D"/>
                <w:sz w:val="21"/>
                <w:szCs w:val="21"/>
              </w:rPr>
              <w:t xml:space="preserve">PR con plantilla completa: descripción, tipo de cambio, trazabilidad, pruebas y checklist</w:t>
            </w:r>
          </w:p>
        </w:tc>
      </w:tr>
    </w:tbl>
    <w:p>
      <w:pPr>
        <w:spacing w:after="80"/>
      </w:pPr>
    </w:p>
    <w:p>
      <w:pPr>
        <w:pStyle w:val="Heading1"/>
        <w:spacing w:after="240" w:before="480" w:line="360" w:lineRule="atLeast"/>
      </w:pPr>
      <w:bookmarkStart w:id="100022" w:name="_Toc100022"/>
      <w:r>
        <w:rPr>
          <w:rFonts w:ascii="Times New Roman" w:eastAsia="SimHei"/>
          <w:b/>
          <w:bCs/>
          <w:color w:val="162032"/>
          <w:sz w:val="32"/>
          <w:szCs w:val="32"/>
        </w:rPr>
        <w:t xml:space="preserve">Preguntas para Revisar el Trabajo</w:t>
      </w:r>
      <w:bookmarkEnd w:id="100022"/>
    </w:p>
    <w:p>
      <w:pPr>
        <w:spacing w:after="120" w:line="312"/>
        <w:ind w:firstLine="480"/>
        <w:jc w:val="both"/>
      </w:pPr>
      <w:r>
        <w:rPr>
          <w:rFonts w:ascii="Times New Roman" w:eastAsia="SimSun"/>
          <w:color w:val="1C2A3D"/>
          <w:sz w:val="24"/>
          <w:szCs w:val="24"/>
        </w:rPr>
        <w:t xml:space="preserve">Antes de integrar el cambio, el equipo debe responder diez preguntas de revisión. Cada pregunta verifica un aspecto concreto del trabajo realizado y obliga a justificar la decisión tomada. La tabla siguiente recoge las diez preguntas y su respuesta concreta aplicada a SaborRank.</w:t>
      </w:r>
    </w:p>
    <w:p>
      <w:pPr>
        <w:spacing w:after="120" w:line="312"/>
        <w:ind w:firstLine="480"/>
        <w:jc w:val="both"/>
      </w:pPr>
      <w:r>
        <w:rPr>
          <w:rFonts w:ascii="Times New Roman" w:eastAsia="SimSun"/>
          <w:color w:val="1C2A3D"/>
          <w:sz w:val="24"/>
          <w:szCs w:val="24"/>
        </w:rPr>
        <w:t xml:space="preserve">Tabla 3. Preguntas de revisión del trabajo y respuestas aplicadas a SaborRank.</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tblGrid>
      <w:tr>
        <w:trPr>
          <w:cantSplit/>
          <w:tblHeader/>
        </w:trPr>
        <w:tc>
          <w:tcPr>
            <w:tcW w:type="pct" w:w="4%"/>
            <w:tcBorders>
              <w:top w:val="single" w:color="8B7E5A" w:sz="6"/>
              <w:left w:val="none" w:color="FFFFFF" w:sz="0"/>
              <w:bottom w:val="single" w:color="8B7E5A" w:sz="4"/>
              <w:right w:val="none" w:color="FFFFFF" w:sz="0"/>
            </w:tcBorders>
            <w:shd w:fill="8B7E5A" w:val="clear"/>
            <w:tcMar>
              <w:top w:type="dxa" w:w="100"/>
              <w:left w:type="dxa" w:w="120"/>
              <w:bottom w:type="dxa" w:w="100"/>
              <w:right w:type="dxa" w:w="120"/>
            </w:tcMar>
          </w:tcPr>
          <w:p>
            <w:pPr>
              <w:spacing w:line="280" w:lineRule="atLeast"/>
              <w:jc w:val="center"/>
            </w:pPr>
            <w:r>
              <w:rPr>
                <w:rFonts w:ascii="Times New Roman" w:eastAsia="SimHei"/>
                <w:b/>
                <w:bCs/>
                <w:color w:val="FFFFFF"/>
                <w:sz w:val="22"/>
                <w:szCs w:val="22"/>
              </w:rPr>
              <w:t xml:space="preserve">#</w:t>
            </w:r>
          </w:p>
        </w:tc>
        <w:tc>
          <w:tcPr>
            <w:tcW w:type="pct" w:w="38%"/>
            <w:tcBorders>
              <w:top w:val="single" w:color="8B7E5A" w:sz="6"/>
              <w:left w:val="none" w:color="FFFFFF" w:sz="0"/>
              <w:bottom w:val="single" w:color="8B7E5A" w:sz="4"/>
              <w:right w:val="none" w:color="FFFFFF" w:sz="0"/>
            </w:tcBorders>
            <w:shd w:fill="8B7E5A" w:val="clear"/>
            <w:tcMar>
              <w:top w:type="dxa" w:w="100"/>
              <w:left w:type="dxa" w:w="120"/>
              <w:bottom w:type="dxa" w:w="100"/>
              <w:right w:type="dxa" w:w="120"/>
            </w:tcMar>
          </w:tcPr>
          <w:p>
            <w:pPr>
              <w:spacing w:line="280" w:lineRule="atLeast"/>
              <w:jc w:val="center"/>
            </w:pPr>
            <w:r>
              <w:rPr>
                <w:rFonts w:ascii="Times New Roman" w:eastAsia="SimHei"/>
                <w:b/>
                <w:bCs/>
                <w:color w:val="FFFFFF"/>
                <w:sz w:val="22"/>
                <w:szCs w:val="22"/>
              </w:rPr>
              <w:t xml:space="preserve">Pregunta</w:t>
            </w:r>
          </w:p>
        </w:tc>
        <w:tc>
          <w:tcPr>
            <w:tcW w:type="pct" w:w="58%"/>
            <w:tcBorders>
              <w:top w:val="single" w:color="8B7E5A" w:sz="6"/>
              <w:left w:val="none" w:color="FFFFFF" w:sz="0"/>
              <w:bottom w:val="single" w:color="8B7E5A" w:sz="4"/>
              <w:right w:val="none" w:color="FFFFFF" w:sz="0"/>
            </w:tcBorders>
            <w:shd w:fill="8B7E5A" w:val="clear"/>
            <w:tcMar>
              <w:top w:type="dxa" w:w="100"/>
              <w:left w:type="dxa" w:w="120"/>
              <w:bottom w:type="dxa" w:w="100"/>
              <w:right w:type="dxa" w:w="120"/>
            </w:tcMar>
          </w:tcPr>
          <w:p>
            <w:pPr>
              <w:spacing w:line="280" w:lineRule="atLeast"/>
              <w:jc w:val="center"/>
            </w:pPr>
            <w:r>
              <w:rPr>
                <w:rFonts w:ascii="Times New Roman" w:eastAsia="SimHei"/>
                <w:b/>
                <w:bCs/>
                <w:color w:val="FFFFFF"/>
                <w:sz w:val="22"/>
                <w:szCs w:val="22"/>
              </w:rPr>
              <w:t xml:space="preserve">Respuesta aplicada a SaborRank</w:t>
            </w:r>
          </w:p>
        </w:tc>
      </w:tr>
      <w:tr>
        <w:trPr>
          <w:cantSplit/>
        </w:trPr>
        <w:tc>
          <w:tcPr>
            <w:tcW w:type="pct" w:w="4%"/>
            <w:tcBorders>
              <w:top w:val="none" w:color="FFFFFF" w:sz="0"/>
              <w:left w:val="none" w:color="FFFFFF" w:sz="0"/>
              <w:bottom w:val="single" w:color="D5D5D5" w:sz="1"/>
              <w:right w:val="none" w:color="FFFFFF" w:sz="0"/>
            </w:tcBorders>
            <w:shd w:fill="F5F7FA" w:val="clear"/>
            <w:tcMar>
              <w:top w:type="dxa" w:w="100"/>
              <w:left w:type="dxa" w:w="120"/>
              <w:bottom w:type="dxa" w:w="100"/>
              <w:right w:type="dxa" w:w="120"/>
            </w:tcMar>
          </w:tcPr>
          <w:p>
            <w:pPr>
              <w:spacing w:line="280" w:lineRule="atLeast"/>
              <w:jc w:val="left"/>
            </w:pPr>
            <w:r>
              <w:rPr>
                <w:rFonts w:ascii="Times New Roman" w:eastAsia="SimSun"/>
                <w:color w:val="1C2A3D"/>
                <w:sz w:val="21"/>
                <w:szCs w:val="21"/>
              </w:rPr>
              <w:t xml:space="preserve">1</w:t>
            </w:r>
          </w:p>
        </w:tc>
        <w:tc>
          <w:tcPr>
            <w:tcW w:type="pct" w:w="38%"/>
            <w:tcBorders>
              <w:top w:val="none" w:color="FFFFFF" w:sz="0"/>
              <w:left w:val="none" w:color="FFFFFF" w:sz="0"/>
              <w:bottom w:val="single" w:color="D5D5D5" w:sz="1"/>
              <w:right w:val="none" w:color="FFFFFF" w:sz="0"/>
            </w:tcBorders>
            <w:shd w:fill="F5F7FA" w:val="clear"/>
            <w:tcMar>
              <w:top w:type="dxa" w:w="100"/>
              <w:left w:type="dxa" w:w="120"/>
              <w:bottom w:type="dxa" w:w="100"/>
              <w:right w:type="dxa" w:w="120"/>
            </w:tcMar>
          </w:tcPr>
          <w:p>
            <w:pPr>
              <w:spacing w:line="280" w:lineRule="atLeast"/>
              <w:jc w:val="left"/>
            </w:pPr>
            <w:r>
              <w:rPr>
                <w:rFonts w:ascii="Times New Roman" w:eastAsia="SimSun"/>
                <w:color w:val="1C2A3D"/>
                <w:sz w:val="21"/>
                <w:szCs w:val="21"/>
              </w:rPr>
              <w:t xml:space="preserve">¿La implementación corresponde al diseño realizado anteriormente?</w:t>
            </w:r>
          </w:p>
        </w:tc>
        <w:tc>
          <w:tcPr>
            <w:tcW w:type="pct" w:w="58%"/>
            <w:tcBorders>
              <w:top w:val="none" w:color="FFFFFF" w:sz="0"/>
              <w:left w:val="none" w:color="FFFFFF" w:sz="0"/>
              <w:bottom w:val="single" w:color="D5D5D5" w:sz="1"/>
              <w:right w:val="none" w:color="FFFFFF" w:sz="0"/>
            </w:tcBorders>
            <w:shd w:fill="F5F7FA" w:val="clear"/>
            <w:tcMar>
              <w:top w:type="dxa" w:w="100"/>
              <w:left w:type="dxa" w:w="120"/>
              <w:bottom w:type="dxa" w:w="100"/>
              <w:right w:type="dxa" w:w="120"/>
            </w:tcMar>
          </w:tcPr>
          <w:p>
            <w:pPr>
              <w:spacing w:line="280" w:lineRule="atLeast"/>
              <w:jc w:val="left"/>
            </w:pPr>
            <w:r>
              <w:rPr>
                <w:rFonts w:ascii="Times New Roman" w:eastAsia="SimSun"/>
                <w:color w:val="1C2A3D"/>
                <w:sz w:val="21"/>
                <w:szCs w:val="21"/>
              </w:rPr>
              <w:t xml:space="preserve">Sí: el método calcularGlobal() aparece en el DCD del Taller 3 como operación pública de la clase CalculadorRanking. El mensaje recalcular() del diagrama de secuencia del Taller 4 se traduce en este método. La firma coincide: recibe una lista de Reseña y retorna un número.</w:t>
            </w:r>
          </w:p>
        </w:tc>
      </w:tr>
      <w:tr>
        <w:trPr>
          <w:cantSplit/>
        </w:trPr>
        <w:tc>
          <w:tcPr>
            <w:tcW w:type="pct" w:w="4%"/>
            <w:tcBorders>
              <w:top w:val="none" w:color="FFFFFF" w:sz="0"/>
              <w:left w:val="none" w:color="FFFFFF" w:sz="0"/>
              <w:bottom w:val="single" w:color="D5D5D5" w:sz="1"/>
              <w:right w:val="none" w:color="FFFFFF" w:sz="0"/>
            </w:tcBorders>
            <w:shd w:fill="FFFFFF" w:val="clear"/>
            <w:tcMar>
              <w:top w:type="dxa" w:w="100"/>
              <w:left w:type="dxa" w:w="120"/>
              <w:bottom w:type="dxa" w:w="100"/>
              <w:right w:type="dxa" w:w="120"/>
            </w:tcMar>
          </w:tcPr>
          <w:p>
            <w:pPr>
              <w:spacing w:line="280" w:lineRule="atLeast"/>
              <w:jc w:val="left"/>
            </w:pPr>
            <w:r>
              <w:rPr>
                <w:rFonts w:ascii="Times New Roman" w:eastAsia="SimSun"/>
                <w:color w:val="1C2A3D"/>
                <w:sz w:val="21"/>
                <w:szCs w:val="21"/>
              </w:rPr>
              <w:t xml:space="preserve">2</w:t>
            </w:r>
          </w:p>
        </w:tc>
        <w:tc>
          <w:tcPr>
            <w:tcW w:type="pct" w:w="38%"/>
            <w:tcBorders>
              <w:top w:val="none" w:color="FFFFFF" w:sz="0"/>
              <w:left w:val="none" w:color="FFFFFF" w:sz="0"/>
              <w:bottom w:val="single" w:color="D5D5D5" w:sz="1"/>
              <w:right w:val="none" w:color="FFFFFF" w:sz="0"/>
            </w:tcBorders>
            <w:shd w:fill="FFFFFF" w:val="clear"/>
            <w:tcMar>
              <w:top w:type="dxa" w:w="100"/>
              <w:left w:type="dxa" w:w="120"/>
              <w:bottom w:type="dxa" w:w="100"/>
              <w:right w:type="dxa" w:w="120"/>
            </w:tcMar>
          </w:tcPr>
          <w:p>
            <w:pPr>
              <w:spacing w:line="280" w:lineRule="atLeast"/>
              <w:jc w:val="left"/>
            </w:pPr>
            <w:r>
              <w:rPr>
                <w:rFonts w:ascii="Times New Roman" w:eastAsia="SimSun"/>
                <w:color w:val="1C2A3D"/>
                <w:sz w:val="21"/>
                <w:szCs w:val="21"/>
              </w:rPr>
              <w:t xml:space="preserve">¿La responsabilidad está asignada al objeto adecuado?</w:t>
            </w:r>
          </w:p>
        </w:tc>
        <w:tc>
          <w:tcPr>
            <w:tcW w:type="pct" w:w="58%"/>
            <w:tcBorders>
              <w:top w:val="none" w:color="FFFFFF" w:sz="0"/>
              <w:left w:val="none" w:color="FFFFFF" w:sz="0"/>
              <w:bottom w:val="single" w:color="D5D5D5" w:sz="1"/>
              <w:right w:val="none" w:color="FFFFFF" w:sz="0"/>
            </w:tcBorders>
            <w:shd w:fill="FFFFFF" w:val="clear"/>
            <w:tcMar>
              <w:top w:type="dxa" w:w="100"/>
              <w:left w:type="dxa" w:w="120"/>
              <w:bottom w:type="dxa" w:w="100"/>
              <w:right w:type="dxa" w:w="120"/>
            </w:tcMar>
          </w:tcPr>
          <w:p>
            <w:pPr>
              <w:spacing w:line="280" w:lineRule="atLeast"/>
              <w:jc w:val="left"/>
            </w:pPr>
            <w:r>
              <w:rPr>
                <w:rFonts w:ascii="Times New Roman" w:eastAsia="SimSun"/>
                <w:color w:val="1C2A3D"/>
                <w:sz w:val="21"/>
                <w:szCs w:val="21"/>
              </w:rPr>
              <w:t xml:space="preserve">Sí: la responsabilidad de calcular el ranking está en CalculadorRanking (servicio de dominio puro) y no en Restaurante ni en Reseña. CalculadorRanking es el Information Expert porque encapsula la fórmula; Restaurante solo actualiza su atributo rankingGlobal; Reseña no sabe nada del ranking. La alta cohesión se preserva.</w:t>
            </w:r>
          </w:p>
        </w:tc>
      </w:tr>
      <w:tr>
        <w:trPr>
          <w:cantSplit/>
        </w:trPr>
        <w:tc>
          <w:tcPr>
            <w:tcW w:type="pct" w:w="4%"/>
            <w:tcBorders>
              <w:top w:val="none" w:color="FFFFFF" w:sz="0"/>
              <w:left w:val="none" w:color="FFFFFF" w:sz="0"/>
              <w:bottom w:val="single" w:color="D5D5D5" w:sz="1"/>
              <w:right w:val="none" w:color="FFFFFF" w:sz="0"/>
            </w:tcBorders>
            <w:shd w:fill="F5F7FA" w:val="clear"/>
            <w:tcMar>
              <w:top w:type="dxa" w:w="100"/>
              <w:left w:type="dxa" w:w="120"/>
              <w:bottom w:type="dxa" w:w="100"/>
              <w:right w:type="dxa" w:w="120"/>
            </w:tcMar>
          </w:tcPr>
          <w:p>
            <w:pPr>
              <w:spacing w:line="280" w:lineRule="atLeast"/>
              <w:jc w:val="left"/>
            </w:pPr>
            <w:r>
              <w:rPr>
                <w:rFonts w:ascii="Times New Roman" w:eastAsia="SimSun"/>
                <w:color w:val="1C2A3D"/>
                <w:sz w:val="21"/>
                <w:szCs w:val="21"/>
              </w:rPr>
              <w:t xml:space="preserve">3</w:t>
            </w:r>
          </w:p>
        </w:tc>
        <w:tc>
          <w:tcPr>
            <w:tcW w:type="pct" w:w="38%"/>
            <w:tcBorders>
              <w:top w:val="none" w:color="FFFFFF" w:sz="0"/>
              <w:left w:val="none" w:color="FFFFFF" w:sz="0"/>
              <w:bottom w:val="single" w:color="D5D5D5" w:sz="1"/>
              <w:right w:val="none" w:color="FFFFFF" w:sz="0"/>
            </w:tcBorders>
            <w:shd w:fill="F5F7FA" w:val="clear"/>
            <w:tcMar>
              <w:top w:type="dxa" w:w="100"/>
              <w:left w:type="dxa" w:w="120"/>
              <w:bottom w:type="dxa" w:w="100"/>
              <w:right w:type="dxa" w:w="120"/>
            </w:tcMar>
          </w:tcPr>
          <w:p>
            <w:pPr>
              <w:spacing w:line="280" w:lineRule="atLeast"/>
              <w:jc w:val="left"/>
            </w:pPr>
            <w:r>
              <w:rPr>
                <w:rFonts w:ascii="Times New Roman" w:eastAsia="SimSun"/>
                <w:color w:val="1C2A3D"/>
                <w:sz w:val="21"/>
                <w:szCs w:val="21"/>
              </w:rPr>
              <w:t xml:space="preserve">¿La prueba describe un comportamiento real del dominio?</w:t>
            </w:r>
          </w:p>
        </w:tc>
        <w:tc>
          <w:tcPr>
            <w:tcW w:type="pct" w:w="58%"/>
            <w:tcBorders>
              <w:top w:val="none" w:color="FFFFFF" w:sz="0"/>
              <w:left w:val="none" w:color="FFFFFF" w:sz="0"/>
              <w:bottom w:val="single" w:color="D5D5D5" w:sz="1"/>
              <w:right w:val="none" w:color="FFFFFF" w:sz="0"/>
            </w:tcBorders>
            <w:shd w:fill="F5F7FA" w:val="clear"/>
            <w:tcMar>
              <w:top w:type="dxa" w:w="100"/>
              <w:left w:type="dxa" w:w="120"/>
              <w:bottom w:type="dxa" w:w="100"/>
              <w:right w:type="dxa" w:w="120"/>
            </w:tcMar>
          </w:tcPr>
          <w:p>
            <w:pPr>
              <w:spacing w:line="280" w:lineRule="atLeast"/>
              <w:jc w:val="left"/>
            </w:pPr>
            <w:r>
              <w:rPr>
                <w:rFonts w:ascii="Times New Roman" w:eastAsia="SimSun"/>
                <w:color w:val="1C2A3D"/>
                <w:sz w:val="21"/>
                <w:szCs w:val="21"/>
              </w:rPr>
              <w:t xml:space="preserve">Sí: la prueba verifica que el ranking promedio de tres reseñas verificadas con calificaciones 4, 5 y 3 sea igual a 4. Es un comportamiento real, no una trivialidad técnica. La segunda prueba verifica que sin reseñas verificadas el ranking sea 0, lo que protege contra división por cero y representa el caso de un restaurante nuevo.</w:t>
            </w:r>
          </w:p>
        </w:tc>
      </w:tr>
      <w:tr>
        <w:trPr>
          <w:cantSplit/>
        </w:trPr>
        <w:tc>
          <w:tcPr>
            <w:tcW w:type="pct" w:w="4%"/>
            <w:tcBorders>
              <w:top w:val="none" w:color="FFFFFF" w:sz="0"/>
              <w:left w:val="none" w:color="FFFFFF" w:sz="0"/>
              <w:bottom w:val="single" w:color="D5D5D5" w:sz="1"/>
              <w:right w:val="none" w:color="FFFFFF" w:sz="0"/>
            </w:tcBorders>
            <w:shd w:fill="FFFFFF" w:val="clear"/>
            <w:tcMar>
              <w:top w:type="dxa" w:w="100"/>
              <w:left w:type="dxa" w:w="120"/>
              <w:bottom w:type="dxa" w:w="100"/>
              <w:right w:type="dxa" w:w="120"/>
            </w:tcMar>
          </w:tcPr>
          <w:p>
            <w:pPr>
              <w:spacing w:line="280" w:lineRule="atLeast"/>
              <w:jc w:val="left"/>
            </w:pPr>
            <w:r>
              <w:rPr>
                <w:rFonts w:ascii="Times New Roman" w:eastAsia="SimSun"/>
                <w:color w:val="1C2A3D"/>
                <w:sz w:val="21"/>
                <w:szCs w:val="21"/>
              </w:rPr>
              <w:t xml:space="preserve">4</w:t>
            </w:r>
          </w:p>
        </w:tc>
        <w:tc>
          <w:tcPr>
            <w:tcW w:type="pct" w:w="38%"/>
            <w:tcBorders>
              <w:top w:val="none" w:color="FFFFFF" w:sz="0"/>
              <w:left w:val="none" w:color="FFFFFF" w:sz="0"/>
              <w:bottom w:val="single" w:color="D5D5D5" w:sz="1"/>
              <w:right w:val="none" w:color="FFFFFF" w:sz="0"/>
            </w:tcBorders>
            <w:shd w:fill="FFFFFF" w:val="clear"/>
            <w:tcMar>
              <w:top w:type="dxa" w:w="100"/>
              <w:left w:type="dxa" w:w="120"/>
              <w:bottom w:type="dxa" w:w="100"/>
              <w:right w:type="dxa" w:w="120"/>
            </w:tcMar>
          </w:tcPr>
          <w:p>
            <w:pPr>
              <w:spacing w:line="280" w:lineRule="atLeast"/>
              <w:jc w:val="left"/>
            </w:pPr>
            <w:r>
              <w:rPr>
                <w:rFonts w:ascii="Times New Roman" w:eastAsia="SimSun"/>
                <w:color w:val="1C2A3D"/>
                <w:sz w:val="21"/>
                <w:szCs w:val="21"/>
              </w:rPr>
              <w:t xml:space="preserve">¿La prueba falla antes de implementar?</w:t>
            </w:r>
          </w:p>
        </w:tc>
        <w:tc>
          <w:tcPr>
            <w:tcW w:type="pct" w:w="58%"/>
            <w:tcBorders>
              <w:top w:val="none" w:color="FFFFFF" w:sz="0"/>
              <w:left w:val="none" w:color="FFFFFF" w:sz="0"/>
              <w:bottom w:val="single" w:color="D5D5D5" w:sz="1"/>
              <w:right w:val="none" w:color="FFFFFF" w:sz="0"/>
            </w:tcBorders>
            <w:shd w:fill="FFFFFF" w:val="clear"/>
            <w:tcMar>
              <w:top w:type="dxa" w:w="100"/>
              <w:left w:type="dxa" w:w="120"/>
              <w:bottom w:type="dxa" w:w="100"/>
              <w:right w:type="dxa" w:w="120"/>
            </w:tcMar>
          </w:tcPr>
          <w:p>
            <w:pPr>
              <w:spacing w:line="280" w:lineRule="atLeast"/>
              <w:jc w:val="left"/>
            </w:pPr>
            <w:r>
              <w:rPr>
                <w:rFonts w:ascii="Times New Roman" w:eastAsia="SimSun"/>
                <w:color w:val="1C2A3D"/>
                <w:sz w:val="21"/>
                <w:szCs w:val="21"/>
              </w:rPr>
              <w:t xml:space="preserve">Sí: en el paso RED, la prueba falla porque la clase CalculadorRanking no existe y TypeScript reporta error de importación. Esta es la evidencia del ciclo TDD.</w:t>
            </w:r>
          </w:p>
        </w:tc>
      </w:tr>
      <w:tr>
        <w:trPr>
          <w:cantSplit/>
        </w:trPr>
        <w:tc>
          <w:tcPr>
            <w:tcW w:type="pct" w:w="4%"/>
            <w:tcBorders>
              <w:top w:val="none" w:color="FFFFFF" w:sz="0"/>
              <w:left w:val="none" w:color="FFFFFF" w:sz="0"/>
              <w:bottom w:val="single" w:color="D5D5D5" w:sz="1"/>
              <w:right w:val="none" w:color="FFFFFF" w:sz="0"/>
            </w:tcBorders>
            <w:shd w:fill="F5F7FA" w:val="clear"/>
            <w:tcMar>
              <w:top w:type="dxa" w:w="100"/>
              <w:left w:type="dxa" w:w="120"/>
              <w:bottom w:type="dxa" w:w="100"/>
              <w:right w:type="dxa" w:w="120"/>
            </w:tcMar>
          </w:tcPr>
          <w:p>
            <w:pPr>
              <w:spacing w:line="280" w:lineRule="atLeast"/>
              <w:jc w:val="left"/>
            </w:pPr>
            <w:r>
              <w:rPr>
                <w:rFonts w:ascii="Times New Roman" w:eastAsia="SimSun"/>
                <w:color w:val="1C2A3D"/>
                <w:sz w:val="21"/>
                <w:szCs w:val="21"/>
              </w:rPr>
              <w:t xml:space="preserve">5</w:t>
            </w:r>
          </w:p>
        </w:tc>
        <w:tc>
          <w:tcPr>
            <w:tcW w:type="pct" w:w="38%"/>
            <w:tcBorders>
              <w:top w:val="none" w:color="FFFFFF" w:sz="0"/>
              <w:left w:val="none" w:color="FFFFFF" w:sz="0"/>
              <w:bottom w:val="single" w:color="D5D5D5" w:sz="1"/>
              <w:right w:val="none" w:color="FFFFFF" w:sz="0"/>
            </w:tcBorders>
            <w:shd w:fill="F5F7FA" w:val="clear"/>
            <w:tcMar>
              <w:top w:type="dxa" w:w="100"/>
              <w:left w:type="dxa" w:w="120"/>
              <w:bottom w:type="dxa" w:w="100"/>
              <w:right w:type="dxa" w:w="120"/>
            </w:tcMar>
          </w:tcPr>
          <w:p>
            <w:pPr>
              <w:spacing w:line="280" w:lineRule="atLeast"/>
              <w:jc w:val="left"/>
            </w:pPr>
            <w:r>
              <w:rPr>
                <w:rFonts w:ascii="Times New Roman" w:eastAsia="SimSun"/>
                <w:color w:val="1C2A3D"/>
                <w:sz w:val="21"/>
                <w:szCs w:val="21"/>
              </w:rPr>
              <w:t xml:space="preserve">¿La implementación contiene solamente lo necesario?</w:t>
            </w:r>
          </w:p>
        </w:tc>
        <w:tc>
          <w:tcPr>
            <w:tcW w:type="pct" w:w="58%"/>
            <w:tcBorders>
              <w:top w:val="none" w:color="FFFFFF" w:sz="0"/>
              <w:left w:val="none" w:color="FFFFFF" w:sz="0"/>
              <w:bottom w:val="single" w:color="D5D5D5" w:sz="1"/>
              <w:right w:val="none" w:color="FFFFFF" w:sz="0"/>
            </w:tcBorders>
            <w:shd w:fill="F5F7FA" w:val="clear"/>
            <w:tcMar>
              <w:top w:type="dxa" w:w="100"/>
              <w:left w:type="dxa" w:w="120"/>
              <w:bottom w:type="dxa" w:w="100"/>
              <w:right w:type="dxa" w:w="120"/>
            </w:tcMar>
          </w:tcPr>
          <w:p>
            <w:pPr>
              <w:spacing w:line="280" w:lineRule="atLeast"/>
              <w:jc w:val="left"/>
            </w:pPr>
            <w:r>
              <w:rPr>
                <w:rFonts w:ascii="Times New Roman" w:eastAsia="SimSun"/>
                <w:color w:val="1C2A3D"/>
                <w:sz w:val="21"/>
                <w:szCs w:val="21"/>
              </w:rPr>
              <w:t xml:space="preserve">Sí: en el paso GREEN, la implementación mínima solo calcula el promedio. No se agregan métodos adicionales, ni manejo de criterios individuales, ni redondeo, ni validación de rangos. Estos se postergan a iteraciones siguientes.</w:t>
            </w:r>
          </w:p>
        </w:tc>
      </w:tr>
      <w:tr>
        <w:trPr>
          <w:cantSplit/>
        </w:trPr>
        <w:tc>
          <w:tcPr>
            <w:tcW w:type="pct" w:w="4%"/>
            <w:tcBorders>
              <w:top w:val="none" w:color="FFFFFF" w:sz="0"/>
              <w:left w:val="none" w:color="FFFFFF" w:sz="0"/>
              <w:bottom w:val="single" w:color="D5D5D5" w:sz="1"/>
              <w:right w:val="none" w:color="FFFFFF" w:sz="0"/>
            </w:tcBorders>
            <w:shd w:fill="FFFFFF" w:val="clear"/>
            <w:tcMar>
              <w:top w:type="dxa" w:w="100"/>
              <w:left w:type="dxa" w:w="120"/>
              <w:bottom w:type="dxa" w:w="100"/>
              <w:right w:type="dxa" w:w="120"/>
            </w:tcMar>
          </w:tcPr>
          <w:p>
            <w:pPr>
              <w:spacing w:line="280" w:lineRule="atLeast"/>
              <w:jc w:val="left"/>
            </w:pPr>
            <w:r>
              <w:rPr>
                <w:rFonts w:ascii="Times New Roman" w:eastAsia="SimSun"/>
                <w:color w:val="1C2A3D"/>
                <w:sz w:val="21"/>
                <w:szCs w:val="21"/>
              </w:rPr>
              <w:t xml:space="preserve">6</w:t>
            </w:r>
          </w:p>
        </w:tc>
        <w:tc>
          <w:tcPr>
            <w:tcW w:type="pct" w:w="38%"/>
            <w:tcBorders>
              <w:top w:val="none" w:color="FFFFFF" w:sz="0"/>
              <w:left w:val="none" w:color="FFFFFF" w:sz="0"/>
              <w:bottom w:val="single" w:color="D5D5D5" w:sz="1"/>
              <w:right w:val="none" w:color="FFFFFF" w:sz="0"/>
            </w:tcBorders>
            <w:shd w:fill="FFFFFF" w:val="clear"/>
            <w:tcMar>
              <w:top w:type="dxa" w:w="100"/>
              <w:left w:type="dxa" w:w="120"/>
              <w:bottom w:type="dxa" w:w="100"/>
              <w:right w:type="dxa" w:w="120"/>
            </w:tcMar>
          </w:tcPr>
          <w:p>
            <w:pPr>
              <w:spacing w:line="280" w:lineRule="atLeast"/>
              <w:jc w:val="left"/>
            </w:pPr>
            <w:r>
              <w:rPr>
                <w:rFonts w:ascii="Times New Roman" w:eastAsia="SimSun"/>
                <w:color w:val="1C2A3D"/>
                <w:sz w:val="21"/>
                <w:szCs w:val="21"/>
              </w:rPr>
              <w:t xml:space="preserve">¿El código puede leerse y entenderse fácilmente?</w:t>
            </w:r>
          </w:p>
        </w:tc>
        <w:tc>
          <w:tcPr>
            <w:tcW w:type="pct" w:w="58%"/>
            <w:tcBorders>
              <w:top w:val="none" w:color="FFFFFF" w:sz="0"/>
              <w:left w:val="none" w:color="FFFFFF" w:sz="0"/>
              <w:bottom w:val="single" w:color="D5D5D5" w:sz="1"/>
              <w:right w:val="none" w:color="FFFFFF" w:sz="0"/>
            </w:tcBorders>
            <w:shd w:fill="FFFFFF" w:val="clear"/>
            <w:tcMar>
              <w:top w:type="dxa" w:w="100"/>
              <w:left w:type="dxa" w:w="120"/>
              <w:bottom w:type="dxa" w:w="100"/>
              <w:right w:type="dxa" w:w="120"/>
            </w:tcMar>
          </w:tcPr>
          <w:p>
            <w:pPr>
              <w:spacing w:line="280" w:lineRule="atLeast"/>
              <w:jc w:val="left"/>
            </w:pPr>
            <w:r>
              <w:rPr>
                <w:rFonts w:ascii="Times New Roman" w:eastAsia="SimSun"/>
                <w:color w:val="1C2A3D"/>
                <w:sz w:val="21"/>
                <w:szCs w:val="21"/>
              </w:rPr>
              <w:t xml:space="preserve">Sí: el método calcularGlobal tiene 3 líneas, usa reduce() con intención clara y un nombre expresivo. Tras la refactorización, el método privado promedio() se reutiliza para futuros cálculos por criterio sin sacrificar legibilidad.</w:t>
            </w:r>
          </w:p>
        </w:tc>
      </w:tr>
      <w:tr>
        <w:trPr>
          <w:cantSplit/>
        </w:trPr>
        <w:tc>
          <w:tcPr>
            <w:tcW w:type="pct" w:w="4%"/>
            <w:tcBorders>
              <w:top w:val="none" w:color="FFFFFF" w:sz="0"/>
              <w:left w:val="none" w:color="FFFFFF" w:sz="0"/>
              <w:bottom w:val="single" w:color="D5D5D5" w:sz="1"/>
              <w:right w:val="none" w:color="FFFFFF" w:sz="0"/>
            </w:tcBorders>
            <w:shd w:fill="F5F7FA" w:val="clear"/>
            <w:tcMar>
              <w:top w:type="dxa" w:w="100"/>
              <w:left w:type="dxa" w:w="120"/>
              <w:bottom w:type="dxa" w:w="100"/>
              <w:right w:type="dxa" w:w="120"/>
            </w:tcMar>
          </w:tcPr>
          <w:p>
            <w:pPr>
              <w:spacing w:line="280" w:lineRule="atLeast"/>
              <w:jc w:val="left"/>
            </w:pPr>
            <w:r>
              <w:rPr>
                <w:rFonts w:ascii="Times New Roman" w:eastAsia="SimSun"/>
                <w:color w:val="1C2A3D"/>
                <w:sz w:val="21"/>
                <w:szCs w:val="21"/>
              </w:rPr>
              <w:t xml:space="preserve">7</w:t>
            </w:r>
          </w:p>
        </w:tc>
        <w:tc>
          <w:tcPr>
            <w:tcW w:type="pct" w:w="38%"/>
            <w:tcBorders>
              <w:top w:val="none" w:color="FFFFFF" w:sz="0"/>
              <w:left w:val="none" w:color="FFFFFF" w:sz="0"/>
              <w:bottom w:val="single" w:color="D5D5D5" w:sz="1"/>
              <w:right w:val="none" w:color="FFFFFF" w:sz="0"/>
            </w:tcBorders>
            <w:shd w:fill="F5F7FA" w:val="clear"/>
            <w:tcMar>
              <w:top w:type="dxa" w:w="100"/>
              <w:left w:type="dxa" w:w="120"/>
              <w:bottom w:type="dxa" w:w="100"/>
              <w:right w:type="dxa" w:w="120"/>
            </w:tcMar>
          </w:tcPr>
          <w:p>
            <w:pPr>
              <w:spacing w:line="280" w:lineRule="atLeast"/>
              <w:jc w:val="left"/>
            </w:pPr>
            <w:r>
              <w:rPr>
                <w:rFonts w:ascii="Times New Roman" w:eastAsia="SimSun"/>
                <w:color w:val="1C2A3D"/>
                <w:sz w:val="21"/>
                <w:szCs w:val="21"/>
              </w:rPr>
              <w:t xml:space="preserve">¿Existe duplicación o una responsabilidad excesiva?</w:t>
            </w:r>
          </w:p>
        </w:tc>
        <w:tc>
          <w:tcPr>
            <w:tcW w:type="pct" w:w="58%"/>
            <w:tcBorders>
              <w:top w:val="none" w:color="FFFFFF" w:sz="0"/>
              <w:left w:val="none" w:color="FFFFFF" w:sz="0"/>
              <w:bottom w:val="single" w:color="D5D5D5" w:sz="1"/>
              <w:right w:val="none" w:color="FFFFFF" w:sz="0"/>
            </w:tcBorders>
            <w:shd w:fill="F5F7FA" w:val="clear"/>
            <w:tcMar>
              <w:top w:type="dxa" w:w="100"/>
              <w:left w:type="dxa" w:w="120"/>
              <w:bottom w:type="dxa" w:w="100"/>
              <w:right w:type="dxa" w:w="120"/>
            </w:tcMar>
          </w:tcPr>
          <w:p>
            <w:pPr>
              <w:spacing w:line="280" w:lineRule="atLeast"/>
              <w:jc w:val="left"/>
            </w:pPr>
            <w:r>
              <w:rPr>
                <w:rFonts w:ascii="Times New Roman" w:eastAsia="SimSun"/>
                <w:color w:val="1C2A3D"/>
                <w:sz w:val="21"/>
                <w:szCs w:val="21"/>
              </w:rPr>
              <w:t xml:space="preserve">Tras la refactorización no hay duplicación: el método privado promedio(valores) centraliza el cálculo y es reutilizado por calcularGlobal y (en iteraciones futuras) por calcularPorCriterio. CalculadorRanking tiene una sola responsabilidad cohesiva: el cálculo del ranking.</w:t>
            </w:r>
          </w:p>
        </w:tc>
      </w:tr>
      <w:tr>
        <w:trPr>
          <w:cantSplit/>
        </w:trPr>
        <w:tc>
          <w:tcPr>
            <w:tcW w:type="pct" w:w="4%"/>
            <w:tcBorders>
              <w:top w:val="none" w:color="FFFFFF" w:sz="0"/>
              <w:left w:val="none" w:color="FFFFFF" w:sz="0"/>
              <w:bottom w:val="single" w:color="D5D5D5" w:sz="1"/>
              <w:right w:val="none" w:color="FFFFFF" w:sz="0"/>
            </w:tcBorders>
            <w:shd w:fill="FFFFFF" w:val="clear"/>
            <w:tcMar>
              <w:top w:type="dxa" w:w="100"/>
              <w:left w:type="dxa" w:w="120"/>
              <w:bottom w:type="dxa" w:w="100"/>
              <w:right w:type="dxa" w:w="120"/>
            </w:tcMar>
          </w:tcPr>
          <w:p>
            <w:pPr>
              <w:spacing w:line="280" w:lineRule="atLeast"/>
              <w:jc w:val="left"/>
            </w:pPr>
            <w:r>
              <w:rPr>
                <w:rFonts w:ascii="Times New Roman" w:eastAsia="SimSun"/>
                <w:color w:val="1C2A3D"/>
                <w:sz w:val="21"/>
                <w:szCs w:val="21"/>
              </w:rPr>
              <w:t xml:space="preserve">8</w:t>
            </w:r>
          </w:p>
        </w:tc>
        <w:tc>
          <w:tcPr>
            <w:tcW w:type="pct" w:w="38%"/>
            <w:tcBorders>
              <w:top w:val="none" w:color="FFFFFF" w:sz="0"/>
              <w:left w:val="none" w:color="FFFFFF" w:sz="0"/>
              <w:bottom w:val="single" w:color="D5D5D5" w:sz="1"/>
              <w:right w:val="none" w:color="FFFFFF" w:sz="0"/>
            </w:tcBorders>
            <w:shd w:fill="FFFFFF" w:val="clear"/>
            <w:tcMar>
              <w:top w:type="dxa" w:w="100"/>
              <w:left w:type="dxa" w:w="120"/>
              <w:bottom w:type="dxa" w:w="100"/>
              <w:right w:type="dxa" w:w="120"/>
            </w:tcMar>
          </w:tcPr>
          <w:p>
            <w:pPr>
              <w:spacing w:line="280" w:lineRule="atLeast"/>
              <w:jc w:val="left"/>
            </w:pPr>
            <w:r>
              <w:rPr>
                <w:rFonts w:ascii="Times New Roman" w:eastAsia="SimSun"/>
                <w:color w:val="1C2A3D"/>
                <w:sz w:val="21"/>
                <w:szCs w:val="21"/>
              </w:rPr>
              <w:t xml:space="preserve">¿La refactorización mantiene las pruebas verdes?</w:t>
            </w:r>
          </w:p>
        </w:tc>
        <w:tc>
          <w:tcPr>
            <w:tcW w:type="pct" w:w="58%"/>
            <w:tcBorders>
              <w:top w:val="none" w:color="FFFFFF" w:sz="0"/>
              <w:left w:val="none" w:color="FFFFFF" w:sz="0"/>
              <w:bottom w:val="single" w:color="D5D5D5" w:sz="1"/>
              <w:right w:val="none" w:color="FFFFFF" w:sz="0"/>
            </w:tcBorders>
            <w:shd w:fill="FFFFFF" w:val="clear"/>
            <w:tcMar>
              <w:top w:type="dxa" w:w="100"/>
              <w:left w:type="dxa" w:w="120"/>
              <w:bottom w:type="dxa" w:w="100"/>
              <w:right w:type="dxa" w:w="120"/>
            </w:tcMar>
          </w:tcPr>
          <w:p>
            <w:pPr>
              <w:spacing w:line="280" w:lineRule="atLeast"/>
              <w:jc w:val="left"/>
            </w:pPr>
            <w:r>
              <w:rPr>
                <w:rFonts w:ascii="Times New Roman" w:eastAsia="SimSun"/>
                <w:color w:val="1C2A3D"/>
                <w:sz w:val="21"/>
                <w:szCs w:val="21"/>
              </w:rPr>
              <w:t xml:space="preserve">Sí: tras extraer el método privado promedio(), las pruebas siguen pasando. La refactorización no cambia el comportamiento observable, solo mejora la estructura interna para futuras extensiones.</w:t>
            </w:r>
          </w:p>
        </w:tc>
      </w:tr>
      <w:tr>
        <w:trPr>
          <w:cantSplit/>
        </w:trPr>
        <w:tc>
          <w:tcPr>
            <w:tcW w:type="pct" w:w="4%"/>
            <w:tcBorders>
              <w:top w:val="none" w:color="FFFFFF" w:sz="0"/>
              <w:left w:val="none" w:color="FFFFFF" w:sz="0"/>
              <w:bottom w:val="single" w:color="D5D5D5" w:sz="1"/>
              <w:right w:val="none" w:color="FFFFFF" w:sz="0"/>
            </w:tcBorders>
            <w:shd w:fill="F5F7FA" w:val="clear"/>
            <w:tcMar>
              <w:top w:type="dxa" w:w="100"/>
              <w:left w:type="dxa" w:w="120"/>
              <w:bottom w:type="dxa" w:w="100"/>
              <w:right w:type="dxa" w:w="120"/>
            </w:tcMar>
          </w:tcPr>
          <w:p>
            <w:pPr>
              <w:spacing w:line="280" w:lineRule="atLeast"/>
              <w:jc w:val="left"/>
            </w:pPr>
            <w:r>
              <w:rPr>
                <w:rFonts w:ascii="Times New Roman" w:eastAsia="SimSun"/>
                <w:color w:val="1C2A3D"/>
                <w:sz w:val="21"/>
                <w:szCs w:val="21"/>
              </w:rPr>
              <w:t xml:space="preserve">9</w:t>
            </w:r>
          </w:p>
        </w:tc>
        <w:tc>
          <w:tcPr>
            <w:tcW w:type="pct" w:w="38%"/>
            <w:tcBorders>
              <w:top w:val="none" w:color="FFFFFF" w:sz="0"/>
              <w:left w:val="none" w:color="FFFFFF" w:sz="0"/>
              <w:bottom w:val="single" w:color="D5D5D5" w:sz="1"/>
              <w:right w:val="none" w:color="FFFFFF" w:sz="0"/>
            </w:tcBorders>
            <w:shd w:fill="F5F7FA" w:val="clear"/>
            <w:tcMar>
              <w:top w:type="dxa" w:w="100"/>
              <w:left w:type="dxa" w:w="120"/>
              <w:bottom w:type="dxa" w:w="100"/>
              <w:right w:type="dxa" w:w="120"/>
            </w:tcMar>
          </w:tcPr>
          <w:p>
            <w:pPr>
              <w:spacing w:line="280" w:lineRule="atLeast"/>
              <w:jc w:val="left"/>
            </w:pPr>
            <w:r>
              <w:rPr>
                <w:rFonts w:ascii="Times New Roman" w:eastAsia="SimSun"/>
                <w:color w:val="1C2A3D"/>
                <w:sz w:val="21"/>
                <w:szCs w:val="21"/>
              </w:rPr>
              <w:t xml:space="preserve">¿El commit representa un cambio lógico?</w:t>
            </w:r>
          </w:p>
        </w:tc>
        <w:tc>
          <w:tcPr>
            <w:tcW w:type="pct" w:w="58%"/>
            <w:tcBorders>
              <w:top w:val="none" w:color="FFFFFF" w:sz="0"/>
              <w:left w:val="none" w:color="FFFFFF" w:sz="0"/>
              <w:bottom w:val="single" w:color="D5D5D5" w:sz="1"/>
              <w:right w:val="none" w:color="FFFFFF" w:sz="0"/>
            </w:tcBorders>
            <w:shd w:fill="F5F7FA" w:val="clear"/>
            <w:tcMar>
              <w:top w:type="dxa" w:w="100"/>
              <w:left w:type="dxa" w:w="120"/>
              <w:bottom w:type="dxa" w:w="100"/>
              <w:right w:type="dxa" w:w="120"/>
            </w:tcMar>
          </w:tcPr>
          <w:p>
            <w:pPr>
              <w:spacing w:line="280" w:lineRule="atLeast"/>
              <w:jc w:val="left"/>
            </w:pPr>
            <w:r>
              <w:rPr>
                <w:rFonts w:ascii="Times New Roman" w:eastAsia="SimSun"/>
                <w:color w:val="1C2A3D"/>
                <w:sz w:val="21"/>
                <w:szCs w:val="21"/>
              </w:rPr>
              <w:t xml:space="preserve">Sí: el commit agrupa prueba + implementación + refactorización en una sola unidad lógica coherente: 'agregar la capacidad de calcular el ranking global'. El mensaje sigue conventional commits con scope claro.</w:t>
            </w:r>
          </w:p>
        </w:tc>
      </w:tr>
      <w:tr>
        <w:trPr>
          <w:cantSplit/>
        </w:trPr>
        <w:tc>
          <w:tcPr>
            <w:tcW w:type="pct" w:w="4%"/>
            <w:tcBorders>
              <w:top w:val="none" w:color="FFFFFF" w:sz="0"/>
              <w:left w:val="none" w:color="FFFFFF" w:sz="0"/>
              <w:bottom w:val="single" w:color="8B7E5A" w:sz="6"/>
              <w:right w:val="none" w:color="FFFFFF" w:sz="0"/>
            </w:tcBorders>
            <w:shd w:fill="FFFFFF" w:val="clear"/>
            <w:tcMar>
              <w:top w:type="dxa" w:w="100"/>
              <w:left w:type="dxa" w:w="120"/>
              <w:bottom w:type="dxa" w:w="100"/>
              <w:right w:type="dxa" w:w="120"/>
            </w:tcMar>
          </w:tcPr>
          <w:p>
            <w:pPr>
              <w:spacing w:line="280" w:lineRule="atLeast"/>
              <w:jc w:val="left"/>
            </w:pPr>
            <w:r>
              <w:rPr>
                <w:rFonts w:ascii="Times New Roman" w:eastAsia="SimSun"/>
                <w:color w:val="1C2A3D"/>
                <w:sz w:val="21"/>
                <w:szCs w:val="21"/>
              </w:rPr>
              <w:t xml:space="preserve">10</w:t>
            </w:r>
          </w:p>
        </w:tc>
        <w:tc>
          <w:tcPr>
            <w:tcW w:type="pct" w:w="38%"/>
            <w:tcBorders>
              <w:top w:val="none" w:color="FFFFFF" w:sz="0"/>
              <w:left w:val="none" w:color="FFFFFF" w:sz="0"/>
              <w:bottom w:val="single" w:color="8B7E5A" w:sz="6"/>
              <w:right w:val="none" w:color="FFFFFF" w:sz="0"/>
            </w:tcBorders>
            <w:shd w:fill="FFFFFF" w:val="clear"/>
            <w:tcMar>
              <w:top w:type="dxa" w:w="100"/>
              <w:left w:type="dxa" w:w="120"/>
              <w:bottom w:type="dxa" w:w="100"/>
              <w:right w:type="dxa" w:w="120"/>
            </w:tcMar>
          </w:tcPr>
          <w:p>
            <w:pPr>
              <w:spacing w:line="280" w:lineRule="atLeast"/>
              <w:jc w:val="left"/>
            </w:pPr>
            <w:r>
              <w:rPr>
                <w:rFonts w:ascii="Times New Roman" w:eastAsia="SimSun"/>
                <w:color w:val="1C2A3D"/>
                <w:sz w:val="21"/>
                <w:szCs w:val="21"/>
              </w:rPr>
              <w:t xml:space="preserve">¿La revisión de código aporta alguna mejora concreta?</w:t>
            </w:r>
          </w:p>
        </w:tc>
        <w:tc>
          <w:tcPr>
            <w:tcW w:type="pct" w:w="58%"/>
            <w:tcBorders>
              <w:top w:val="none" w:color="FFFFFF" w:sz="0"/>
              <w:left w:val="none" w:color="FFFFFF" w:sz="0"/>
              <w:bottom w:val="single" w:color="8B7E5A" w:sz="6"/>
              <w:right w:val="none" w:color="FFFFFF" w:sz="0"/>
            </w:tcBorders>
            <w:shd w:fill="FFFFFF" w:val="clear"/>
            <w:tcMar>
              <w:top w:type="dxa" w:w="100"/>
              <w:left w:type="dxa" w:w="120"/>
              <w:bottom w:type="dxa" w:w="100"/>
              <w:right w:type="dxa" w:w="120"/>
            </w:tcMar>
          </w:tcPr>
          <w:p>
            <w:pPr>
              <w:spacing w:line="280" w:lineRule="atLeast"/>
              <w:jc w:val="left"/>
            </w:pPr>
            <w:r>
              <w:rPr>
                <w:rFonts w:ascii="Times New Roman" w:eastAsia="SimSun"/>
                <w:color w:val="1C2A3D"/>
                <w:sz w:val="21"/>
                <w:szCs w:val="21"/>
              </w:rPr>
              <w:t xml:space="preserve">Sí: el revisor @don_alejandro sugiere añadir un comentario JSDoc que documente la regla de negocio ('promedio de calificaciones globales de reseñas verificadas, sin incluir reseñas en disputa'). Se incorpora en un commit posterior docs(calculador-ranking): aclarar que solo se consideran reseñas verificadas.</w:t>
            </w:r>
          </w:p>
        </w:tc>
      </w:tr>
    </w:tbl>
    <w:p>
      <w:pPr>
        <w:spacing w:after="80"/>
      </w:pPr>
    </w:p>
    <w:p>
      <w:pPr>
        <w:pStyle w:val="Heading1"/>
        <w:spacing w:after="240" w:before="480" w:line="360" w:lineRule="atLeast"/>
      </w:pPr>
      <w:bookmarkStart w:id="100023" w:name="_Toc100023"/>
      <w:r>
        <w:rPr>
          <w:rFonts w:ascii="Times New Roman" w:eastAsia="SimHei"/>
          <w:b/>
          <w:bCs/>
          <w:color w:val="162032"/>
          <w:sz w:val="32"/>
          <w:szCs w:val="32"/>
        </w:rPr>
        <w:t xml:space="preserve">Conclusiones y Próxima Sesión</w:t>
      </w:r>
      <w:bookmarkEnd w:id="100023"/>
    </w:p>
    <w:p>
      <w:pPr>
        <w:spacing w:after="120" w:line="312"/>
        <w:ind w:firstLine="480"/>
        <w:jc w:val="both"/>
      </w:pPr>
      <w:r>
        <w:rPr>
          <w:rFonts w:ascii="Times New Roman" w:eastAsia="SimSun"/>
          <w:color w:val="1C2A3D"/>
          <w:sz w:val="24"/>
          <w:szCs w:val="24"/>
        </w:rPr>
        <w:t xml:space="preserve">El Taller 5 ha completado la transición del diseño al código funcional para SaborRank. La cadena de trazabilidad se extiende ahora hasta la implementación: problema (Taller 1) → historia de usuario (Taller 1) → caso de uso estructurado (Taller 2) → modelo de dominio (Taller 2) → responsabilidades y DCD con GRASP (Taller 3) → realización del caso de uso con diagrama de secuencia y máquina de estados (Taller 4) → implementación con TDD, refactorización y entrega mediante Pull Request (Taller 5). Cada línea de código producida en este taller puede relacionarse con una decisión de diseño previa, lo que garantiza la coherencia del producto.</w:t>
      </w:r>
    </w:p>
    <w:p>
      <w:pPr>
        <w:spacing w:after="120" w:line="312"/>
        <w:ind w:firstLine="480"/>
        <w:jc w:val="both"/>
      </w:pPr>
      <w:r>
        <w:rPr>
          <w:rFonts w:ascii="Times New Roman" w:eastAsia="SimSun"/>
          <w:color w:val="1C2A3D"/>
          <w:sz w:val="24"/>
          <w:szCs w:val="24"/>
        </w:rPr>
        <w:t xml:space="preserve">El ciclo TDD Red-Green-Refactor demostró su valor de forma concreta. La prueba escrita primero (RED) obligó a pensar el comportamiento esperado antes que la implementación: el cálculo del ranking como promedio de calificaciones globales, con manejo explícito del caso de lista vacía. La implementación mínima (GREEN) concentró la atención en hacer pasar la prueba con la menor cantidad de código posible, evitando el sobre-diseño. La refactorización (REFACTOR) extrajo el método privado promedio() que se reutilizará en la próxima iteración para el cálculo por criterio, sin tocar las pruebas existentes. El ciclo deja al equipo con un incremento funcional pequeño, pero probado y mantenible.</w:t>
      </w:r>
    </w:p>
    <w:p>
      <w:pPr>
        <w:spacing w:after="120" w:line="312"/>
        <w:ind w:firstLine="480"/>
        <w:jc w:val="both"/>
      </w:pPr>
      <w:r>
        <w:rPr>
          <w:rFonts w:ascii="Times New Roman" w:eastAsia="SimSun"/>
          <w:color w:val="1C2A3D"/>
          <w:sz w:val="24"/>
          <w:szCs w:val="24"/>
        </w:rPr>
        <w:t xml:space="preserve">La integración mediante Pull Request y revisión por pares materializó los principios de construcción colaborativa. El commit convencional facilitó la lectura del historial Git. La plantilla del Pull Request obligó a verificar la trazabilidad con los talleres anteriores y a confirmar el ciclo TDD. La revisión por pares detectó una omisión concreta (la falta de documentación del invariant sobre el estado Publicada de las reseñas) que se resolvió en un commit posterior. El resultado es un código que no solo funciona, sino que está documentado, probado, versionado y revisado.</w:t>
      </w:r>
    </w:p>
    <w:p>
      <w:pPr>
        <w:spacing w:after="120" w:line="312"/>
        <w:ind w:firstLine="480"/>
        <w:jc w:val="both"/>
      </w:pPr>
      <w:r>
        <w:rPr>
          <w:rFonts w:ascii="Times New Roman" w:eastAsia="SimSun"/>
          <w:color w:val="1C2A3D"/>
          <w:sz w:val="24"/>
          <w:szCs w:val="24"/>
        </w:rPr>
        <w:t xml:space="preserve">La próxima sesión, Sesión 6: Pruebas y Calidad de Software, profundizará en la verificación y validación. Mientras la Sesión 5 produjo pruebas unitarias como subproducto del ciclo TDD, la Sesión 6 ampliará la cobertura a pruebas de sistema, pruebas de aceptación y criterios de calidad. La distinción entre verificación (¿construimos el software correctamente?) y validación (¿construimos el software correcto?) organizará las actividades de calidad. El equipo debe llegar a esa sesión con el incremento funcional del Taller 5 integrado en main y las pruebas unitarias en verde, para que la Sesión 6 pueda construir sobre esa base y ampliarla hacia la evidencia de calidad exigida por los estándares SWEBOOK.</w:t>
      </w:r>
    </w:p>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rFonts w:ascii="Times New Roman" w:eastAsia="SimSun"/>
        <w:color w:val="5B6B7D"/>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rFonts w:ascii="Times New Roman" w:eastAsia="SimSun"/>
        <w:color w:val="5B6B7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7E5A" w:sz="2" w:space="4"/>
      </w:pBdr>
      <w:spacing w:after="60"/>
      <w:jc w:val="right"/>
    </w:pPr>
    <w:r>
      <w:rPr>
        <w:rFonts w:ascii="Times New Roman" w:eastAsia="SimSun"/>
        <w:i/>
        <w:iCs/>
        <w:color w:val="5B6B7D"/>
        <w:sz w:val="18"/>
        <w:szCs w:val="18"/>
      </w:rPr>
      <w:t xml:space="preserve">SaborRank — Índice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7E5A" w:sz="2" w:space="4"/>
      </w:pBdr>
      <w:spacing w:after="60"/>
      <w:jc w:val="right"/>
    </w:pPr>
    <w:r>
      <w:rPr>
        <w:rFonts w:ascii="Times New Roman" w:eastAsia="SimSun"/>
        <w:i/>
        <w:iCs/>
        <w:color w:val="5B6B7D"/>
        <w:sz w:val="18"/>
        <w:szCs w:val="18"/>
      </w:rPr>
      <w:t xml:space="preserve">SaborRank — Taller 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1C2A3D"/>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outlineLvl w:val="0"/>
    </w:pPr>
    <w:rPr>
      <w:rFonts w:ascii="Times New Roman" w:eastAsia="SimHei"/>
      <w:b/>
      <w:bCs/>
      <w:color w:val="162032"/>
      <w:sz w:val="32"/>
      <w:szCs w:val="32"/>
    </w:rPr>
  </w:style>
  <w:style w:type="paragraph" w:styleId="Heading2">
    <w:name w:val="Heading 2"/>
    <w:basedOn w:val="Normal"/>
    <w:next w:val="Normal"/>
    <w:qFormat/>
    <w:pPr>
      <w:spacing w:after="180" w:before="360"/>
      <w:outlineLvl w:val="1"/>
    </w:pPr>
    <w:rPr>
      <w:rFonts w:ascii="Times New Roman" w:eastAsia="SimHei"/>
      <w:b/>
      <w:bCs/>
      <w:color w:val="162032"/>
      <w:sz w:val="28"/>
      <w:szCs w:val="28"/>
    </w:rPr>
  </w:style>
  <w:style w:type="paragraph" w:styleId="Heading3">
    <w:name w:val="Heading 3"/>
    <w:basedOn w:val="Normal"/>
    <w:next w:val="Normal"/>
    <w:qFormat/>
    <w:pPr>
      <w:spacing w:after="140" w:before="280"/>
      <w:outlineLvl w:val="2"/>
    </w:pPr>
    <w:rPr>
      <w:rFonts w:ascii="Times New Roman" w:eastAsia="SimHei"/>
      <w:b/>
      <w:bCs/>
      <w:color w:val="162032"/>
      <w:sz w:val="26"/>
      <w:szCs w:val="26"/>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Taller 5 - SaborRank</dc:title>
  <dc:creator>SaborRank</dc:creator>
  <dc:description>Documentación académica del Taller 5: construcción de software aplicada al caso SaborRank</dc:description>
  <cp:lastModifiedBy>Un-named</cp:lastModifiedBy>
  <cp:revision>1</cp:revision>
  <dcterms:created xsi:type="dcterms:W3CDTF">2026-10-03T17:03:29.427Z</dcterms:created>
  <dcterms:modified xsi:type="dcterms:W3CDTF">2026-10-03T17:03:29.427Z</dcterms:modified>
</cp:coreProperties>
</file>

<file path=docProps/custom.xml><?xml version="1.0" encoding="utf-8"?>
<Properties xmlns="http://schemas.openxmlformats.org/officeDocument/2006/custom-properties" xmlns:vt="http://schemas.openxmlformats.org/officeDocument/2006/docPropsVTypes"/>
</file>