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Zacaria Balkhy, Amabel Loh, Angela Zhou, Muneeb Ahmad</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EEC 289A: Unsupervised Learning Final Project Proposal</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Geometry of Sound</w:t>
      </w:r>
    </w:p>
    <w:p w:rsidR="00000000" w:rsidDel="00000000" w:rsidP="00000000" w:rsidRDefault="00000000" w:rsidRPr="00000000" w14:paraId="00000004">
      <w:pPr>
        <w:spacing w:after="0" w:before="0" w:lineRule="auto"/>
        <w:ind w:firstLine="720"/>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S</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ound is a naturally occurring signal that humans learn to parse without supervision. We hypothesize that sound contains discoverable structures (a.k.a. “atoms”) similar to those found in visual textures, which can be reasonably synthesized using non-parametric local sampling. This works because many textures are locally predictable (</w:t>
      </w:r>
      <w:hyperlink r:id="rId7">
        <w:r w:rsidDel="00000000" w:rsidR="00000000" w:rsidRPr="00000000">
          <w:rPr>
            <w:rFonts w:ascii="Times New Roman" w:cs="Times New Roman" w:eastAsia="Times New Roman" w:hAnsi="Times New Roman"/>
            <w:color w:val="1155cc"/>
            <w:sz w:val="24"/>
            <w:szCs w:val="24"/>
            <w:u w:val="single"/>
            <w:rtl w:val="0"/>
          </w:rPr>
          <w:t xml:space="preserve">Efros and Leung</w:t>
        </w:r>
      </w:hyperlink>
      <w:r w:rsidDel="00000000" w:rsidR="00000000" w:rsidRPr="00000000">
        <w:rPr>
          <w:rFonts w:ascii="Times New Roman" w:cs="Times New Roman" w:eastAsia="Times New Roman" w:hAnsi="Times New Roman"/>
          <w:sz w:val="24"/>
          <w:szCs w:val="24"/>
          <w:rtl w:val="0"/>
        </w:rPr>
        <w:t xml:space="preserve">). Building on this idea, more recent white-box approaches (</w:t>
      </w:r>
      <w:hyperlink r:id="rId8">
        <w:r w:rsidDel="00000000" w:rsidR="00000000" w:rsidRPr="00000000">
          <w:rPr>
            <w:rFonts w:ascii="Times New Roman" w:cs="Times New Roman" w:eastAsia="Times New Roman" w:hAnsi="Times New Roman"/>
            <w:color w:val="1155cc"/>
            <w:sz w:val="24"/>
            <w:szCs w:val="24"/>
            <w:u w:val="single"/>
            <w:rtl w:val="0"/>
          </w:rPr>
          <w:t xml:space="preserve">Lu et al</w:t>
        </w:r>
      </w:hyperlink>
      <w:r w:rsidDel="00000000" w:rsidR="00000000" w:rsidRPr="00000000">
        <w:rPr>
          <w:rFonts w:ascii="Times New Roman" w:cs="Times New Roman" w:eastAsia="Times New Roman" w:hAnsi="Times New Roman"/>
          <w:sz w:val="24"/>
          <w:szCs w:val="24"/>
          <w:rtl w:val="0"/>
        </w:rPr>
        <w:t xml:space="preserve">) introduce higher level structure, while the Sparse Manifold Transform (</w:t>
      </w:r>
      <w:hyperlink r:id="rId9">
        <w:r w:rsidDel="00000000" w:rsidR="00000000" w:rsidRPr="00000000">
          <w:rPr>
            <w:rFonts w:ascii="Times New Roman" w:cs="Times New Roman" w:eastAsia="Times New Roman" w:hAnsi="Times New Roman"/>
            <w:color w:val="1155cc"/>
            <w:sz w:val="24"/>
            <w:szCs w:val="24"/>
            <w:u w:val="single"/>
            <w:rtl w:val="0"/>
          </w:rPr>
          <w:t xml:space="preserve">Chen et al</w:t>
        </w:r>
      </w:hyperlink>
      <w:r w:rsidDel="00000000" w:rsidR="00000000" w:rsidRPr="00000000">
        <w:rPr>
          <w:rFonts w:ascii="Times New Roman" w:cs="Times New Roman" w:eastAsia="Times New Roman" w:hAnsi="Times New Roman"/>
          <w:sz w:val="24"/>
          <w:szCs w:val="24"/>
          <w:rtl w:val="0"/>
        </w:rPr>
        <w:t xml:space="preserve">) shows that minimal unsupervised methods can create robust semantic representations on simple images on datasets like MNIST and CIFAR. Combined, these results suggest that meaningful geometric structure emerges from local statistics and simple, semantic representations without relying on large parametric models. </w:t>
      </w:r>
    </w:p>
    <w:p w:rsidR="00000000" w:rsidDel="00000000" w:rsidP="00000000" w:rsidRDefault="00000000" w:rsidRPr="00000000" w14:paraId="0000000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plan to apply these same ideas to discover structures within sound signals using unsupervised learning, use the learned representation to evaluate semantic distance between sound patches and synthesize new sounds using whitebox methods. We also plan to assess the fidelity of our learned representations on two types of audio: “audio textures” – ambient sounds such as rainfall or chatter – and human speech. Our goal is to investigate whether a minimal, white-box, unsupervised model can find meaningful structure in sound data, and whether using semantic distance improves patch based synthesis over Euclidean similarity alone. We plan to use the </w:t>
      </w:r>
      <w:hyperlink r:id="rId10">
        <w:r w:rsidDel="00000000" w:rsidR="00000000" w:rsidRPr="00000000">
          <w:rPr>
            <w:rFonts w:ascii="Times New Roman" w:cs="Times New Roman" w:eastAsia="Times New Roman" w:hAnsi="Times New Roman"/>
            <w:color w:val="1155cc"/>
            <w:sz w:val="24"/>
            <w:szCs w:val="24"/>
            <w:u w:val="single"/>
            <w:rtl w:val="0"/>
          </w:rPr>
          <w:t xml:space="preserve">UrbanSound8k</w:t>
        </w:r>
      </w:hyperlink>
      <w:r w:rsidDel="00000000" w:rsidR="00000000" w:rsidRPr="00000000">
        <w:rPr>
          <w:rFonts w:ascii="Times New Roman" w:cs="Times New Roman" w:eastAsia="Times New Roman" w:hAnsi="Times New Roman"/>
          <w:sz w:val="24"/>
          <w:szCs w:val="24"/>
          <w:rtl w:val="0"/>
        </w:rPr>
        <w:t xml:space="preserve"> data set for naturalistic sound textures, and the </w:t>
      </w:r>
      <w:hyperlink r:id="rId11">
        <w:r w:rsidDel="00000000" w:rsidR="00000000" w:rsidRPr="00000000">
          <w:rPr>
            <w:rFonts w:ascii="Times New Roman" w:cs="Times New Roman" w:eastAsia="Times New Roman" w:hAnsi="Times New Roman"/>
            <w:color w:val="1155cc"/>
            <w:sz w:val="24"/>
            <w:szCs w:val="24"/>
            <w:u w:val="single"/>
            <w:rtl w:val="0"/>
          </w:rPr>
          <w:t xml:space="preserve">LibriSpeech</w:t>
        </w:r>
      </w:hyperlink>
      <w:r w:rsidDel="00000000" w:rsidR="00000000" w:rsidRPr="00000000">
        <w:rPr>
          <w:rFonts w:ascii="Times New Roman" w:cs="Times New Roman" w:eastAsia="Times New Roman" w:hAnsi="Times New Roman"/>
          <w:sz w:val="24"/>
          <w:szCs w:val="24"/>
          <w:rtl w:val="0"/>
        </w:rPr>
        <w:t xml:space="preserve"> dataset for speech.</w:t>
      </w:r>
    </w:p>
    <w:p w:rsidR="00000000" w:rsidDel="00000000" w:rsidP="00000000" w:rsidRDefault="00000000" w:rsidRPr="00000000" w14:paraId="0000000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discover the manifold of sound data, we will use Sparse Manifold Transform (SMT) on sound patches created by first splitting source audio into short time patches, and then   calculating Mel Spectrograms and/or Mel Frequency Cepstral Coefficients (MFCC) along the temporal dimension for each patch. For generating new sounds, we will apply non parametric sampling on simple MFCC representations, evaluate the results and potentially move to using scaled non-parametric sampling. For using scaled non-parametric sampling, we will take advantage of the representations learned from SMT to establish a semantic distance metric between sound patches, and combine this with local Euclidean distance based metrics for potentially improved sampling. Additionally, to scale, we can also enforce non-stationarity by biasing the sampling towards nearby patches in the temporal space</w:t>
      </w:r>
      <w:commentRangeStart w:id="1"/>
      <w:commentRangeStart w:id="2"/>
      <w:r w:rsidDel="00000000" w:rsidR="00000000" w:rsidRPr="00000000">
        <w:rPr>
          <w:rFonts w:ascii="Times New Roman" w:cs="Times New Roman" w:eastAsia="Times New Roman" w:hAnsi="Times New Roman"/>
          <w:sz w:val="24"/>
          <w:szCs w:val="24"/>
          <w:rtl w:val="0"/>
        </w:rPr>
        <w:t xml:space="preserv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7">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evaluate the utility of the SMT representation by analyzing how patches cluster in the raw signal space, the MFCC space, and the SMT space. We can probe our embedding spaces with patches of audio that originate from the same phoneme, syllable, or word to see if semantically similar patches cluster together. Ideally we see that the SMT representation clusters semantically similar speech patches better than either MFCC or raw signal space. </w:t>
      </w:r>
    </w:p>
    <w:p w:rsidR="00000000" w:rsidDel="00000000" w:rsidP="00000000" w:rsidRDefault="00000000" w:rsidRPr="00000000" w14:paraId="00000008">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evaluate the generated texture patches by measuring statistical similarity of larger chunks of generated textures to those from the original textures, and compare this to the similarity of original textures to textures generated by stringing random patches together. We can evaluate generated speech quality based coherent phonemes/syllables in each sample.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abel Loh" w:id="1" w:date="2026-02-26T02:18:56Z">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Waveform reconstruction is simplified by using the non parametric sampling method, as we can establish euclidean and semantic distances in the MFCC space, but sample directly from the audio to generate new sound. We want to verify if this is a viable option to bypass Neural Vocoder or Griffin Lim inversion techniques. It is possible that chopping artifacts may appear from resampling without a sufficiently short patch, if we were to use a Neural Vocoder, it is possible that the neural network would denoise these chopping artifacts for us.</w:t>
      </w:r>
    </w:p>
  </w:comment>
  <w:comment w:author="Amabel Loh" w:id="2" w:date="2026-02-26T02:19:11Z">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deleted this bc muneeb said so  :D</w:t>
      </w:r>
    </w:p>
  </w:comment>
  <w:comment w:author="Amabel Loh" w:id="0" w:date="2026-02-26T02:00:19Z">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project/problem statement/question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danielpovey.com" TargetMode="External"/><Relationship Id="rId10" Type="http://schemas.openxmlformats.org/officeDocument/2006/relationships/hyperlink" Target="https://www.kaggle.com/datasets/chrisfilo/urbansound8k" TargetMode="External"/><Relationship Id="rId9" Type="http://schemas.openxmlformats.org/officeDocument/2006/relationships/hyperlink" Target="https://openreview.net/pdf?id=nN_nBVKAhh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2.eecs.berkeley.edu/Research/Projects/CS/vision/papers/efros-iccv99.pdf?utm_source=chatgpt.com" TargetMode="External"/><Relationship Id="rId8" Type="http://schemas.openxmlformats.org/officeDocument/2006/relationships/hyperlink" Target="https://arxiv.org/pdf/2510.221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