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  <w:r w:rsidRPr="00227333">
        <w:rPr>
          <w:rFonts w:ascii="Lucida Sans" w:hAnsi="Lucida Sans"/>
          <w:szCs w:val="24"/>
          <w:lang w:val="es-CO"/>
        </w:rPr>
        <w:t>(</w:t>
      </w:r>
      <w:r w:rsidRPr="00227333">
        <w:rPr>
          <w:rFonts w:ascii="Lucida Sans" w:hAnsi="Lucida Sans"/>
          <w:color w:val="FF0000"/>
          <w:szCs w:val="24"/>
          <w:lang w:val="es-CO"/>
        </w:rPr>
        <w:t>Ciudad</w:t>
      </w:r>
      <w:r w:rsidRPr="00227333">
        <w:rPr>
          <w:rFonts w:ascii="Lucida Sans" w:hAnsi="Lucida Sans"/>
          <w:szCs w:val="24"/>
          <w:lang w:val="es-CO"/>
        </w:rPr>
        <w:t>), (</w:t>
      </w:r>
      <w:r w:rsidRPr="00227333">
        <w:rPr>
          <w:rFonts w:ascii="Lucida Sans" w:hAnsi="Lucida Sans"/>
          <w:color w:val="FF0000"/>
          <w:szCs w:val="24"/>
          <w:lang w:val="es-CO"/>
        </w:rPr>
        <w:t>fecha – dd/mm/aaaa</w:t>
      </w:r>
      <w:r w:rsidRPr="00227333">
        <w:rPr>
          <w:rFonts w:ascii="Lucida Sans" w:hAnsi="Lucida Sans"/>
          <w:szCs w:val="24"/>
          <w:lang w:val="es-CO"/>
        </w:rPr>
        <w:t xml:space="preserve">) </w:t>
      </w: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  <w:r w:rsidRPr="00227333">
        <w:rPr>
          <w:rFonts w:ascii="Lucida Sans" w:hAnsi="Lucida Sans"/>
          <w:szCs w:val="24"/>
          <w:lang w:val="es-CO"/>
        </w:rPr>
        <w:t>Señor (a)</w:t>
      </w: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b/>
          <w:szCs w:val="24"/>
          <w:lang w:val="es-CO"/>
        </w:rPr>
      </w:pPr>
      <w:r w:rsidRPr="00227333">
        <w:rPr>
          <w:rFonts w:ascii="Lucida Sans" w:hAnsi="Lucida Sans"/>
          <w:b/>
          <w:szCs w:val="24"/>
          <w:lang w:val="es-CO"/>
        </w:rPr>
        <w:t>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nombre del funcionario</w:t>
      </w:r>
      <w:r w:rsidRPr="00227333">
        <w:rPr>
          <w:rFonts w:ascii="Lucida Sans" w:hAnsi="Lucida Sans"/>
          <w:b/>
          <w:szCs w:val="24"/>
          <w:lang w:val="es-CO"/>
        </w:rPr>
        <w:t xml:space="preserve">) </w:t>
      </w: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  <w:r w:rsidRPr="00227333">
        <w:rPr>
          <w:rFonts w:ascii="Lucida Sans" w:hAnsi="Lucida Sans"/>
          <w:szCs w:val="24"/>
          <w:lang w:val="es-CO"/>
        </w:rPr>
        <w:t>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Escoger entre: Alcalde/Gobernador del municipio o departamento</w:t>
      </w:r>
      <w:r w:rsidR="00B14B71" w:rsidRPr="00227333">
        <w:rPr>
          <w:rFonts w:ascii="Lucida Sans" w:hAnsi="Lucida Sans"/>
          <w:b/>
          <w:color w:val="FF0000"/>
          <w:szCs w:val="24"/>
          <w:lang w:val="es-CO"/>
        </w:rPr>
        <w:t xml:space="preserve"> o Director de ña UNP</w:t>
      </w:r>
      <w:r w:rsidRPr="00227333">
        <w:rPr>
          <w:rFonts w:ascii="Lucida Sans" w:hAnsi="Lucida Sans"/>
          <w:szCs w:val="24"/>
          <w:lang w:val="es-CO"/>
        </w:rPr>
        <w:t>)</w:t>
      </w:r>
    </w:p>
    <w:p w:rsidR="008C7AA2" w:rsidRPr="00227333" w:rsidRDefault="008C7AA2" w:rsidP="008C7AA2">
      <w:pPr>
        <w:spacing w:after="0" w:line="240" w:lineRule="auto"/>
        <w:rPr>
          <w:rFonts w:ascii="Lucida Sans" w:hAnsi="Lucida Sans"/>
          <w:szCs w:val="24"/>
          <w:lang w:val="es-CO"/>
        </w:rPr>
      </w:pPr>
      <w:r w:rsidRPr="00227333">
        <w:rPr>
          <w:rFonts w:ascii="Lucida Sans" w:hAnsi="Lucida Sans"/>
          <w:szCs w:val="24"/>
          <w:lang w:val="es-CO"/>
        </w:rPr>
        <w:t>E.                  S.                 M.</w:t>
      </w:r>
    </w:p>
    <w:p w:rsidR="0090776B" w:rsidRPr="00227333" w:rsidRDefault="0090776B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CD5F90" w:rsidRPr="00227333" w:rsidRDefault="00CD5F90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7C014A" w:rsidRPr="00227333" w:rsidRDefault="007C014A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90776B" w:rsidRPr="00227333" w:rsidRDefault="0090776B" w:rsidP="00F8620D">
      <w:pPr>
        <w:spacing w:after="0" w:line="240" w:lineRule="auto"/>
        <w:ind w:left="2160"/>
        <w:rPr>
          <w:rFonts w:ascii="Lucida Sans" w:hAnsi="Lucida Sans" w:cs="Arial"/>
          <w:szCs w:val="24"/>
          <w:lang w:val="es-ES"/>
        </w:rPr>
      </w:pPr>
      <w:r w:rsidRPr="00227333">
        <w:rPr>
          <w:rFonts w:ascii="Lucida Sans" w:hAnsi="Lucida Sans" w:cs="Arial"/>
          <w:b/>
          <w:szCs w:val="24"/>
          <w:lang w:val="es-ES"/>
        </w:rPr>
        <w:t xml:space="preserve">Ref.: </w:t>
      </w:r>
      <w:r w:rsidRPr="00227333">
        <w:rPr>
          <w:rFonts w:ascii="Lucida Sans" w:hAnsi="Lucida Sans" w:cs="Arial"/>
          <w:szCs w:val="24"/>
          <w:lang w:val="es-ES"/>
        </w:rPr>
        <w:t>Recurso de Reposición en Subsidio Apelación.</w:t>
      </w:r>
      <w:r w:rsidR="008C7AA2" w:rsidRPr="00227333">
        <w:rPr>
          <w:rFonts w:ascii="Lucida Sans" w:hAnsi="Lucida Sans" w:cs="Arial"/>
          <w:szCs w:val="24"/>
          <w:lang w:val="es-ES"/>
        </w:rPr>
        <w:t xml:space="preserve"> Resolución (</w:t>
      </w:r>
      <w:r w:rsidR="008C7AA2" w:rsidRPr="00227333">
        <w:rPr>
          <w:rFonts w:ascii="Lucida Sans" w:hAnsi="Lucida Sans" w:cs="Arial"/>
          <w:b/>
          <w:color w:val="FF0000"/>
          <w:szCs w:val="24"/>
          <w:lang w:val="es-ES"/>
        </w:rPr>
        <w:t>poner datos de resolución – Número y fecha</w:t>
      </w:r>
      <w:r w:rsidR="008C7AA2" w:rsidRPr="00227333">
        <w:rPr>
          <w:rFonts w:ascii="Lucida Sans" w:hAnsi="Lucida Sans" w:cs="Arial"/>
          <w:szCs w:val="24"/>
          <w:lang w:val="es-ES"/>
        </w:rPr>
        <w:t>)</w:t>
      </w:r>
    </w:p>
    <w:p w:rsidR="0090776B" w:rsidRPr="00227333" w:rsidRDefault="0090776B" w:rsidP="00F8620D">
      <w:pPr>
        <w:spacing w:after="0" w:line="240" w:lineRule="auto"/>
        <w:rPr>
          <w:rFonts w:ascii="Lucida Sans" w:hAnsi="Lucida Sans" w:cs="Arial"/>
          <w:b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b/>
          <w:szCs w:val="24"/>
          <w:lang w:val="es-ES"/>
        </w:rPr>
      </w:pPr>
    </w:p>
    <w:p w:rsidR="00CD5F90" w:rsidRPr="00227333" w:rsidRDefault="00CD5F90" w:rsidP="00F8620D">
      <w:pPr>
        <w:spacing w:after="0" w:line="240" w:lineRule="auto"/>
        <w:rPr>
          <w:rFonts w:ascii="Lucida Sans" w:hAnsi="Lucida Sans" w:cs="Arial"/>
          <w:b/>
          <w:szCs w:val="24"/>
          <w:lang w:val="es-ES"/>
        </w:rPr>
      </w:pPr>
    </w:p>
    <w:p w:rsidR="0090776B" w:rsidRPr="00227333" w:rsidRDefault="008C7AA2" w:rsidP="00F8620D">
      <w:pPr>
        <w:spacing w:after="0" w:line="240" w:lineRule="auto"/>
        <w:jc w:val="both"/>
        <w:rPr>
          <w:rFonts w:ascii="Lucida Sans" w:hAnsi="Lucida Sans" w:cs="Arial"/>
          <w:szCs w:val="24"/>
          <w:lang w:val="es-ES"/>
        </w:rPr>
      </w:pPr>
      <w:r w:rsidRPr="00227333">
        <w:rPr>
          <w:rFonts w:ascii="Lucida Sans" w:hAnsi="Lucida Sans"/>
          <w:b/>
          <w:szCs w:val="24"/>
          <w:lang w:val="es-CO"/>
        </w:rPr>
        <w:t>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nombres y apellidos del/la solicitante</w:t>
      </w:r>
      <w:r w:rsidRPr="00227333">
        <w:rPr>
          <w:rFonts w:ascii="Lucida Sans" w:hAnsi="Lucida Sans"/>
          <w:b/>
          <w:szCs w:val="24"/>
          <w:lang w:val="es-CO"/>
        </w:rPr>
        <w:t xml:space="preserve">), </w:t>
      </w:r>
      <w:r w:rsidRPr="00227333">
        <w:rPr>
          <w:rFonts w:ascii="Lucida Sans" w:hAnsi="Lucida Sans"/>
          <w:szCs w:val="24"/>
          <w:lang w:val="es-CO"/>
        </w:rPr>
        <w:t>identificada(o) con la Cédula de Ciudadanía No. 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número de cédula</w:t>
      </w:r>
      <w:r w:rsidRPr="00227333">
        <w:rPr>
          <w:rFonts w:ascii="Lucida Sans" w:hAnsi="Lucida Sans"/>
          <w:szCs w:val="24"/>
          <w:lang w:val="es-CO"/>
        </w:rPr>
        <w:t>)</w:t>
      </w:r>
      <w:r w:rsidR="0007198E" w:rsidRPr="00227333">
        <w:rPr>
          <w:rFonts w:ascii="Lucida Sans" w:hAnsi="Lucida Sans" w:cs="Arial"/>
          <w:szCs w:val="24"/>
          <w:lang w:val="es-ES"/>
        </w:rPr>
        <w:t>,</w:t>
      </w:r>
      <w:r w:rsidR="0090776B" w:rsidRPr="00227333">
        <w:rPr>
          <w:rFonts w:ascii="Lucida Sans" w:hAnsi="Lucida Sans" w:cs="Arial"/>
          <w:szCs w:val="24"/>
          <w:lang w:val="es-ES"/>
        </w:rPr>
        <w:t xml:space="preserve"> me dirijo respetuosamente con el fin de interponer </w:t>
      </w:r>
      <w:r w:rsidR="0090776B" w:rsidRPr="00227333">
        <w:rPr>
          <w:rFonts w:ascii="Lucida Sans" w:hAnsi="Lucida Sans" w:cs="Arial"/>
          <w:b/>
          <w:i/>
          <w:szCs w:val="24"/>
          <w:lang w:val="es-ES"/>
        </w:rPr>
        <w:t>RECURSO DE REPOSICIÒN Y EN SUBSIDIO DE APELACIÓN</w:t>
      </w:r>
      <w:r w:rsidR="0090776B" w:rsidRPr="00227333">
        <w:rPr>
          <w:rFonts w:ascii="Lucida Sans" w:hAnsi="Lucida Sans" w:cs="Arial"/>
          <w:i/>
          <w:szCs w:val="24"/>
          <w:lang w:val="es-ES"/>
        </w:rPr>
        <w:t xml:space="preserve">, </w:t>
      </w:r>
      <w:r w:rsidR="000B799D" w:rsidRPr="00227333">
        <w:rPr>
          <w:rFonts w:ascii="Lucida Sans" w:hAnsi="Lucida Sans" w:cs="Arial"/>
          <w:szCs w:val="24"/>
          <w:lang w:val="es-ES"/>
        </w:rPr>
        <w:t xml:space="preserve">al amparo de los artículos 348, 349 y 350 del Código de Procedimiento Civil, </w:t>
      </w:r>
      <w:r w:rsidR="00622C7F" w:rsidRPr="00227333">
        <w:rPr>
          <w:rFonts w:ascii="Lucida Sans" w:hAnsi="Lucida Sans" w:cs="Arial"/>
          <w:szCs w:val="24"/>
          <w:lang w:val="es-ES"/>
        </w:rPr>
        <w:t xml:space="preserve">así como los artículos 74 y 76 del Código </w:t>
      </w:r>
      <w:r w:rsidR="00B14B71" w:rsidRPr="00227333">
        <w:rPr>
          <w:rFonts w:ascii="Lucida Sans" w:hAnsi="Lucida Sans" w:cs="Arial"/>
          <w:szCs w:val="24"/>
          <w:lang w:val="es-ES"/>
        </w:rPr>
        <w:t xml:space="preserve">Administrativo y de lo </w:t>
      </w:r>
      <w:r w:rsidR="00622C7F" w:rsidRPr="00227333">
        <w:rPr>
          <w:rFonts w:ascii="Lucida Sans" w:hAnsi="Lucida Sans" w:cs="Arial"/>
          <w:szCs w:val="24"/>
          <w:lang w:val="es-ES"/>
        </w:rPr>
        <w:t>Contencioso Administrativo colombian</w:t>
      </w:r>
      <w:r w:rsidR="00B14B71" w:rsidRPr="00227333">
        <w:rPr>
          <w:rFonts w:ascii="Lucida Sans" w:hAnsi="Lucida Sans" w:cs="Arial"/>
          <w:szCs w:val="24"/>
          <w:lang w:val="es-ES"/>
        </w:rPr>
        <w:t>o,</w:t>
      </w:r>
      <w:r w:rsidR="000B799D" w:rsidRPr="00227333">
        <w:rPr>
          <w:rFonts w:ascii="Lucida Sans" w:hAnsi="Lucida Sans" w:cs="Arial"/>
          <w:szCs w:val="24"/>
          <w:lang w:val="es-ES"/>
        </w:rPr>
        <w:t xml:space="preserve"> fundamentado en los siguientes:</w:t>
      </w:r>
    </w:p>
    <w:p w:rsidR="000B799D" w:rsidRPr="00227333" w:rsidRDefault="000B799D" w:rsidP="00F8620D">
      <w:pPr>
        <w:spacing w:after="0" w:line="240" w:lineRule="auto"/>
        <w:jc w:val="both"/>
        <w:rPr>
          <w:rFonts w:ascii="Lucida Sans" w:hAnsi="Lucida Sans" w:cs="Arial"/>
          <w:szCs w:val="24"/>
          <w:lang w:val="es-ES"/>
        </w:rPr>
      </w:pPr>
    </w:p>
    <w:p w:rsidR="00CD5F90" w:rsidRPr="00227333" w:rsidRDefault="00CD5F90" w:rsidP="00F8620D">
      <w:pPr>
        <w:spacing w:after="0" w:line="240" w:lineRule="auto"/>
        <w:jc w:val="both"/>
        <w:rPr>
          <w:rFonts w:ascii="Lucida Sans" w:hAnsi="Lucida Sans" w:cs="Arial"/>
          <w:szCs w:val="24"/>
          <w:lang w:val="es-ES"/>
        </w:rPr>
      </w:pPr>
    </w:p>
    <w:p w:rsidR="00094453" w:rsidRPr="00227333" w:rsidRDefault="000B799D" w:rsidP="00094453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b/>
          <w:szCs w:val="24"/>
          <w:lang w:val="es-ES"/>
        </w:rPr>
        <w:t>HECHOS</w:t>
      </w:r>
    </w:p>
    <w:p w:rsidR="00094453" w:rsidRPr="00227333" w:rsidRDefault="00094453" w:rsidP="00094453">
      <w:pPr>
        <w:pStyle w:val="Prrafodelista"/>
        <w:spacing w:after="0" w:line="240" w:lineRule="auto"/>
        <w:ind w:left="1080"/>
        <w:jc w:val="center"/>
        <w:rPr>
          <w:rFonts w:ascii="Lucida Sans" w:hAnsi="Lucida Sans" w:cs="Arial"/>
          <w:b/>
          <w:szCs w:val="24"/>
          <w:lang w:val="es-ES"/>
        </w:rPr>
      </w:pPr>
    </w:p>
    <w:p w:rsidR="00B14B71" w:rsidRPr="00227333" w:rsidRDefault="00B14B71" w:rsidP="0009445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>Con ocasión de hechos violentos que sufrí en contra de mi integridad, solicité medidas de protección (incluyendo medidas preventivas)</w:t>
      </w:r>
      <w:r w:rsidR="00094453" w:rsidRPr="00227333">
        <w:rPr>
          <w:rFonts w:ascii="Lucida Sans" w:hAnsi="Lucida Sans" w:cs="Arial"/>
          <w:szCs w:val="24"/>
          <w:lang w:val="es-ES"/>
        </w:rPr>
        <w:t>.</w:t>
      </w:r>
    </w:p>
    <w:p w:rsidR="00B14B71" w:rsidRPr="00227333" w:rsidRDefault="00B14B71" w:rsidP="00B14B71">
      <w:pPr>
        <w:pStyle w:val="Prrafodelista"/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</w:p>
    <w:p w:rsidR="00094453" w:rsidRPr="00227333" w:rsidRDefault="00B14B71" w:rsidP="0009445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 xml:space="preserve">En virtud del proceso </w:t>
      </w:r>
      <w:r w:rsidR="00F801F1" w:rsidRPr="00227333">
        <w:rPr>
          <w:rFonts w:ascii="Lucida Sans" w:hAnsi="Lucida Sans" w:cs="Arial"/>
          <w:szCs w:val="24"/>
          <w:lang w:val="es-ES"/>
        </w:rPr>
        <w:t>antes mencionado su dependencia expidió la resolución citada en la referencia de este escrito, mediante la cual manifiesta su respuesta negativa frente a las pretensiones.</w:t>
      </w:r>
    </w:p>
    <w:p w:rsidR="00094453" w:rsidRPr="00227333" w:rsidRDefault="00094453" w:rsidP="00094453">
      <w:pPr>
        <w:pStyle w:val="Prrafodelista"/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</w:p>
    <w:p w:rsidR="00F801F1" w:rsidRPr="00227333" w:rsidRDefault="00F801F1" w:rsidP="00F801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 xml:space="preserve">Los hechos que recaen sobre mi condición personal y la situación de orden público sigue siendo grave y delicada y mis derechos a la vida y la integridad se encuentran en riesgo. </w:t>
      </w:r>
    </w:p>
    <w:p w:rsidR="00094453" w:rsidRPr="00227333" w:rsidRDefault="00094453" w:rsidP="00F801F1">
      <w:pPr>
        <w:pStyle w:val="Prrafodelista"/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</w:p>
    <w:p w:rsidR="006F611E" w:rsidRPr="00227333" w:rsidRDefault="006F611E" w:rsidP="006F611E">
      <w:pPr>
        <w:pStyle w:val="Prrafodelista"/>
        <w:spacing w:after="0" w:line="240" w:lineRule="auto"/>
        <w:jc w:val="both"/>
        <w:rPr>
          <w:rFonts w:ascii="Lucida Sans" w:hAnsi="Lucida Sans" w:cs="Arial"/>
          <w:b/>
          <w:szCs w:val="24"/>
          <w:lang w:val="es-ES"/>
        </w:rPr>
      </w:pPr>
    </w:p>
    <w:p w:rsidR="007072A9" w:rsidRPr="00227333" w:rsidRDefault="007072A9" w:rsidP="00F8620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b/>
          <w:szCs w:val="24"/>
          <w:lang w:val="es-ES"/>
        </w:rPr>
        <w:t>FUNDAMENTOS JURÍDICOS</w:t>
      </w:r>
    </w:p>
    <w:p w:rsidR="00FF0BB9" w:rsidRPr="00227333" w:rsidRDefault="00FF0BB9" w:rsidP="00F8620D">
      <w:pPr>
        <w:pStyle w:val="Prrafodelista"/>
        <w:spacing w:after="0" w:line="240" w:lineRule="auto"/>
        <w:ind w:left="1080"/>
        <w:rPr>
          <w:rFonts w:ascii="Lucida Sans" w:hAnsi="Lucida Sans" w:cs="Arial"/>
          <w:b/>
          <w:szCs w:val="24"/>
          <w:lang w:val="es-ES"/>
        </w:rPr>
      </w:pPr>
    </w:p>
    <w:p w:rsidR="00FF0BB9" w:rsidRPr="00227333" w:rsidRDefault="00FF0BB9" w:rsidP="00B81296">
      <w:pPr>
        <w:pStyle w:val="Textoindependiente3"/>
        <w:jc w:val="both"/>
        <w:rPr>
          <w:rFonts w:ascii="Lucida Sans" w:hAnsi="Lucida Sans" w:cs="Arial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Solicito mediante el presente recurso de </w:t>
      </w:r>
      <w:r w:rsidRPr="00227333">
        <w:rPr>
          <w:rFonts w:ascii="Lucida Sans" w:hAnsi="Lucida Sans" w:cs="Tahoma"/>
          <w:b/>
          <w:sz w:val="22"/>
          <w:szCs w:val="24"/>
        </w:rPr>
        <w:t>REPOSICIÓN Y EN SUBSIDIO DE APELACIÓN</w:t>
      </w:r>
      <w:r w:rsidRPr="00227333">
        <w:rPr>
          <w:rFonts w:ascii="Lucida Sans" w:hAnsi="Lucida Sans" w:cs="Tahoma"/>
          <w:sz w:val="22"/>
          <w:szCs w:val="24"/>
        </w:rPr>
        <w:t xml:space="preserve">, sea revocada la </w:t>
      </w:r>
      <w:r w:rsidR="00B81296" w:rsidRPr="00227333">
        <w:rPr>
          <w:rFonts w:ascii="Lucida Sans" w:hAnsi="Lucida Sans" w:cs="Arial"/>
          <w:sz w:val="22"/>
          <w:szCs w:val="24"/>
        </w:rPr>
        <w:t xml:space="preserve">Resolución </w:t>
      </w:r>
      <w:r w:rsidR="00F801F1" w:rsidRPr="00227333">
        <w:rPr>
          <w:rFonts w:ascii="Lucida Sans" w:hAnsi="Lucida Sans" w:cs="Arial"/>
          <w:sz w:val="22"/>
          <w:szCs w:val="24"/>
        </w:rPr>
        <w:t>(</w:t>
      </w:r>
      <w:r w:rsidR="00F801F1" w:rsidRPr="00227333">
        <w:rPr>
          <w:rFonts w:ascii="Lucida Sans" w:hAnsi="Lucida Sans" w:cs="Arial"/>
          <w:b/>
          <w:color w:val="FF0000"/>
          <w:sz w:val="22"/>
          <w:szCs w:val="24"/>
        </w:rPr>
        <w:t xml:space="preserve">poner datos de resolución – Número y fecha) </w:t>
      </w:r>
      <w:r w:rsidR="00303392" w:rsidRPr="00227333">
        <w:rPr>
          <w:rFonts w:ascii="Lucida Sans" w:hAnsi="Lucida Sans" w:cs="Arial"/>
          <w:sz w:val="22"/>
          <w:szCs w:val="24"/>
        </w:rPr>
        <w:t xml:space="preserve">al incurrir </w:t>
      </w:r>
      <w:r w:rsidR="00F801F1" w:rsidRPr="00227333">
        <w:rPr>
          <w:rFonts w:ascii="Lucida Sans" w:hAnsi="Lucida Sans" w:cs="Arial"/>
          <w:sz w:val="22"/>
          <w:szCs w:val="24"/>
        </w:rPr>
        <w:t xml:space="preserve">su dependencia </w:t>
      </w:r>
      <w:r w:rsidR="003F021B" w:rsidRPr="00227333">
        <w:rPr>
          <w:rFonts w:ascii="Lucida Sans" w:hAnsi="Lucida Sans" w:cs="Arial"/>
          <w:sz w:val="22"/>
          <w:szCs w:val="24"/>
        </w:rPr>
        <w:t>en</w:t>
      </w:r>
      <w:r w:rsidRPr="00227333">
        <w:rPr>
          <w:rFonts w:ascii="Lucida Sans" w:hAnsi="Lucida Sans" w:cs="Tahoma"/>
          <w:sz w:val="22"/>
          <w:szCs w:val="24"/>
        </w:rPr>
        <w:t xml:space="preserve"> error por indebida apreciación, que conllev</w:t>
      </w:r>
      <w:r w:rsidR="00F801F1" w:rsidRPr="00227333">
        <w:rPr>
          <w:rFonts w:ascii="Lucida Sans" w:hAnsi="Lucida Sans" w:cs="Tahoma"/>
          <w:sz w:val="22"/>
          <w:szCs w:val="24"/>
        </w:rPr>
        <w:t>ó</w:t>
      </w:r>
      <w:r w:rsidRPr="00227333">
        <w:rPr>
          <w:rFonts w:ascii="Lucida Sans" w:hAnsi="Lucida Sans" w:cs="Tahoma"/>
          <w:sz w:val="22"/>
          <w:szCs w:val="24"/>
        </w:rPr>
        <w:t xml:space="preserve"> al funcionario a dar por demostrado indiciariamente una situación fáctica que es contraria a la realidad</w:t>
      </w:r>
      <w:r w:rsidR="00F801F1" w:rsidRPr="00227333">
        <w:rPr>
          <w:rFonts w:ascii="Lucida Sans" w:hAnsi="Lucida Sans" w:cs="Tahoma"/>
          <w:sz w:val="22"/>
          <w:szCs w:val="24"/>
        </w:rPr>
        <w:t xml:space="preserve">. </w:t>
      </w:r>
    </w:p>
    <w:p w:rsidR="009D0956" w:rsidRPr="00227333" w:rsidRDefault="009D0956" w:rsidP="00F8620D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F801F1" w:rsidRPr="00227333" w:rsidRDefault="00F801F1" w:rsidP="00F8620D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>(</w:t>
      </w:r>
      <w:r w:rsidRPr="00227333">
        <w:rPr>
          <w:rFonts w:ascii="Lucida Sans" w:hAnsi="Lucida Sans" w:cs="Tahoma"/>
          <w:b/>
          <w:color w:val="FF0000"/>
          <w:sz w:val="22"/>
          <w:szCs w:val="24"/>
        </w:rPr>
        <w:t>incluir los hechos más relevantes de riesgo y amenaza, ojalá en forma cronológica</w:t>
      </w:r>
      <w:r w:rsidRPr="00227333">
        <w:rPr>
          <w:rFonts w:ascii="Lucida Sans" w:hAnsi="Lucida Sans" w:cs="Tahoma"/>
          <w:sz w:val="22"/>
          <w:szCs w:val="24"/>
        </w:rPr>
        <w:t>)</w:t>
      </w:r>
      <w:bookmarkStart w:id="0" w:name="_GoBack"/>
      <w:bookmarkEnd w:id="0"/>
    </w:p>
    <w:p w:rsidR="00C67713" w:rsidRPr="00227333" w:rsidRDefault="00667008" w:rsidP="004A71F2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lastRenderedPageBreak/>
        <w:t>Imposición de cargas adicionales a las contempladas en la Ley para las personas víctimas del conflicto armado.</w:t>
      </w:r>
    </w:p>
    <w:p w:rsidR="00C77268" w:rsidRPr="00227333" w:rsidRDefault="00C77268" w:rsidP="00667008">
      <w:pPr>
        <w:pStyle w:val="Textoindependiente3"/>
        <w:spacing w:after="0"/>
        <w:jc w:val="both"/>
        <w:rPr>
          <w:rFonts w:ascii="Lucida Sans" w:hAnsi="Lucida Sans" w:cs="Tahoma"/>
          <w:b/>
          <w:sz w:val="22"/>
          <w:szCs w:val="24"/>
        </w:rPr>
      </w:pPr>
    </w:p>
    <w:p w:rsidR="00667008" w:rsidRPr="00227333" w:rsidRDefault="0037249F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Ha sido objeto de pronunciamientos por parte de la Corte Constitucional que las víctimas del conflicto no deben asumir cargas probatorias que están en cabeza del Estado. </w:t>
      </w:r>
    </w:p>
    <w:p w:rsidR="00667008" w:rsidRPr="00227333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9D1CD5" w:rsidRPr="00227333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En </w:t>
      </w:r>
      <w:r w:rsidR="00227333" w:rsidRPr="00227333">
        <w:rPr>
          <w:rFonts w:ascii="Lucida Sans" w:hAnsi="Lucida Sans" w:cs="Tahoma"/>
          <w:sz w:val="22"/>
          <w:szCs w:val="24"/>
        </w:rPr>
        <w:t>mi caso particular, está probada</w:t>
      </w:r>
      <w:r w:rsidRPr="00227333">
        <w:rPr>
          <w:rFonts w:ascii="Lucida Sans" w:hAnsi="Lucida Sans" w:cs="Tahoma"/>
          <w:sz w:val="22"/>
          <w:szCs w:val="24"/>
        </w:rPr>
        <w:t xml:space="preserve"> la situación de violencia generalizada en la que </w:t>
      </w:r>
      <w:r w:rsidR="00227333" w:rsidRPr="00227333">
        <w:rPr>
          <w:rFonts w:ascii="Lucida Sans" w:hAnsi="Lucida Sans" w:cs="Tahoma"/>
          <w:sz w:val="22"/>
          <w:szCs w:val="24"/>
        </w:rPr>
        <w:t>me encuentro</w:t>
      </w:r>
      <w:r w:rsidR="00942ABA" w:rsidRPr="00227333">
        <w:rPr>
          <w:rFonts w:ascii="Lucida Sans" w:hAnsi="Lucida Sans" w:cs="Tahoma"/>
          <w:sz w:val="22"/>
          <w:szCs w:val="24"/>
        </w:rPr>
        <w:t xml:space="preserve"> y </w:t>
      </w:r>
      <w:r w:rsidR="00313D32" w:rsidRPr="00227333">
        <w:rPr>
          <w:rFonts w:ascii="Lucida Sans" w:hAnsi="Lucida Sans" w:cs="Tahoma"/>
          <w:sz w:val="22"/>
          <w:szCs w:val="24"/>
        </w:rPr>
        <w:t>encontraba para la fecha</w:t>
      </w:r>
      <w:r w:rsidRPr="00227333">
        <w:rPr>
          <w:rFonts w:ascii="Lucida Sans" w:hAnsi="Lucida Sans" w:cs="Tahoma"/>
          <w:sz w:val="22"/>
          <w:szCs w:val="24"/>
        </w:rPr>
        <w:t xml:space="preserve"> </w:t>
      </w:r>
      <w:r w:rsidR="00227333" w:rsidRPr="00227333">
        <w:rPr>
          <w:rFonts w:ascii="Lucida Sans" w:hAnsi="Lucida Sans" w:cs="Tahoma"/>
          <w:sz w:val="22"/>
          <w:szCs w:val="24"/>
        </w:rPr>
        <w:t xml:space="preserve">y </w:t>
      </w:r>
      <w:r w:rsidR="0037249F" w:rsidRPr="00227333">
        <w:rPr>
          <w:rFonts w:ascii="Lucida Sans" w:hAnsi="Lucida Sans" w:cs="Tahoma"/>
          <w:sz w:val="22"/>
          <w:szCs w:val="24"/>
        </w:rPr>
        <w:t xml:space="preserve">el lugar </w:t>
      </w:r>
      <w:r w:rsidR="00227333" w:rsidRPr="00227333">
        <w:rPr>
          <w:rFonts w:ascii="Lucida Sans" w:hAnsi="Lucida Sans" w:cs="Tahoma"/>
          <w:sz w:val="22"/>
          <w:szCs w:val="24"/>
        </w:rPr>
        <w:t xml:space="preserve">en </w:t>
      </w:r>
      <w:r w:rsidR="0037249F" w:rsidRPr="00227333">
        <w:rPr>
          <w:rFonts w:ascii="Lucida Sans" w:hAnsi="Lucida Sans" w:cs="Tahoma"/>
          <w:sz w:val="22"/>
          <w:szCs w:val="24"/>
        </w:rPr>
        <w:t>donde recibí los hechos amenazantes</w:t>
      </w:r>
      <w:r w:rsidR="00227333" w:rsidRPr="00227333">
        <w:rPr>
          <w:rFonts w:ascii="Lucida Sans" w:hAnsi="Lucida Sans" w:cs="Tahoma"/>
          <w:sz w:val="22"/>
          <w:szCs w:val="24"/>
        </w:rPr>
        <w:t>. A</w:t>
      </w:r>
      <w:r w:rsidR="00942ABA" w:rsidRPr="00227333">
        <w:rPr>
          <w:rFonts w:ascii="Lucida Sans" w:hAnsi="Lucida Sans" w:cs="Tahoma"/>
          <w:sz w:val="22"/>
          <w:szCs w:val="24"/>
        </w:rPr>
        <w:t>dicional</w:t>
      </w:r>
      <w:r w:rsidR="00227333" w:rsidRPr="00227333">
        <w:rPr>
          <w:rFonts w:ascii="Lucida Sans" w:hAnsi="Lucida Sans" w:cs="Tahoma"/>
          <w:sz w:val="22"/>
          <w:szCs w:val="24"/>
        </w:rPr>
        <w:t>,</w:t>
      </w:r>
      <w:r w:rsidR="00942ABA" w:rsidRPr="00227333">
        <w:rPr>
          <w:rFonts w:ascii="Lucida Sans" w:hAnsi="Lucida Sans" w:cs="Tahoma"/>
          <w:sz w:val="22"/>
          <w:szCs w:val="24"/>
        </w:rPr>
        <w:t xml:space="preserve"> es también de público conocimiento </w:t>
      </w:r>
      <w:r w:rsidR="009D1CD5" w:rsidRPr="00227333">
        <w:rPr>
          <w:rFonts w:ascii="Lucida Sans" w:hAnsi="Lucida Sans" w:cs="Tahoma"/>
          <w:sz w:val="22"/>
          <w:szCs w:val="24"/>
        </w:rPr>
        <w:t>la situación de control y de violencia que han generado en los territorios en los que se encuentran los miembros de grupos armados.</w:t>
      </w:r>
    </w:p>
    <w:p w:rsidR="009D1CD5" w:rsidRPr="00227333" w:rsidRDefault="009D1CD5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7B6CB1" w:rsidRPr="00227333" w:rsidRDefault="0037249F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Por lo tanto, es deber de la administración desvirtuar los hechos allí contenidos a efectos de soportar su decisión. </w:t>
      </w:r>
    </w:p>
    <w:p w:rsidR="00667008" w:rsidRPr="00227333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C67713" w:rsidRPr="00227333" w:rsidRDefault="00C67713" w:rsidP="004A71F2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>Principio de Buena fe</w:t>
      </w:r>
    </w:p>
    <w:p w:rsidR="009100CE" w:rsidRPr="00227333" w:rsidRDefault="009100CE" w:rsidP="009100CE">
      <w:pPr>
        <w:pStyle w:val="Textoindependiente3"/>
        <w:spacing w:after="0"/>
        <w:ind w:left="1080"/>
        <w:jc w:val="both"/>
        <w:rPr>
          <w:rFonts w:ascii="Lucida Sans" w:hAnsi="Lucida Sans" w:cs="Tahoma"/>
          <w:sz w:val="22"/>
          <w:szCs w:val="24"/>
        </w:rPr>
      </w:pPr>
    </w:p>
    <w:p w:rsidR="009100CE" w:rsidRPr="00227333" w:rsidRDefault="009100CE" w:rsidP="009100CE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El art. 5 de la Ley 1448 de 2011 establece: </w:t>
      </w:r>
    </w:p>
    <w:p w:rsidR="009100CE" w:rsidRPr="00227333" w:rsidRDefault="009100CE" w:rsidP="009100CE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9100CE" w:rsidRPr="00227333" w:rsidRDefault="009100CE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i/>
          <w:sz w:val="22"/>
          <w:szCs w:val="24"/>
        </w:rPr>
      </w:pPr>
      <w:r w:rsidRPr="00227333">
        <w:rPr>
          <w:rFonts w:ascii="Lucida Sans" w:hAnsi="Lucida Sans" w:cs="Tahoma"/>
          <w:i/>
          <w:sz w:val="22"/>
          <w:szCs w:val="24"/>
        </w:rPr>
        <w:t>“El Estado presumirá la buena fe de las víctimas de que trata la presente ley. La víctima podrá acreditar el daño sufrido, por cualquier medio legalmente aceptado. En consecuencia, bastará a la víctima probar de manera sumaria el daño sufrido ante la autoridad administrativa, para que esta proceda a rel</w:t>
      </w:r>
      <w:r w:rsidR="001030DC" w:rsidRPr="00227333">
        <w:rPr>
          <w:rFonts w:ascii="Lucida Sans" w:hAnsi="Lucida Sans" w:cs="Tahoma"/>
          <w:i/>
          <w:sz w:val="22"/>
          <w:szCs w:val="24"/>
        </w:rPr>
        <w:t>evarla de la carga de la prueba</w:t>
      </w:r>
      <w:r w:rsidRPr="00227333">
        <w:rPr>
          <w:rFonts w:ascii="Lucida Sans" w:hAnsi="Lucida Sans" w:cs="Tahoma"/>
          <w:i/>
          <w:sz w:val="22"/>
          <w:szCs w:val="24"/>
        </w:rPr>
        <w:t>”.</w:t>
      </w:r>
    </w:p>
    <w:p w:rsidR="00B87E55" w:rsidRPr="00227333" w:rsidRDefault="00B87E55" w:rsidP="004A71F2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b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 xml:space="preserve">Pronunciamientos jurisprudenciales. </w:t>
      </w:r>
    </w:p>
    <w:p w:rsidR="001030DC" w:rsidRPr="00227333" w:rsidRDefault="001030DC" w:rsidP="004A71F2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14682C" w:rsidRPr="00227333" w:rsidRDefault="0014682C" w:rsidP="004A71F2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sz w:val="22"/>
          <w:szCs w:val="24"/>
        </w:rPr>
        <w:t xml:space="preserve">Al respecto solicito se tengan en cuenta las siguientes sentencias de la Corte Constitucional: </w:t>
      </w:r>
    </w:p>
    <w:p w:rsidR="0014682C" w:rsidRPr="00227333" w:rsidRDefault="0014682C" w:rsidP="004A71F2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  <w:lang w:val="es-CO"/>
        </w:rPr>
      </w:pPr>
      <w:r w:rsidRPr="00227333">
        <w:rPr>
          <w:rFonts w:ascii="Lucida Sans" w:hAnsi="Lucida Sans" w:cs="Tahoma"/>
          <w:b/>
          <w:sz w:val="22"/>
          <w:szCs w:val="24"/>
          <w:lang w:val="es-CO"/>
        </w:rPr>
        <w:t>Sentencia de tutela 590 de 1998</w:t>
      </w:r>
      <w:r w:rsidRPr="00227333">
        <w:rPr>
          <w:rFonts w:ascii="Lucida Sans" w:hAnsi="Lucida Sans" w:cs="Tahoma"/>
          <w:sz w:val="22"/>
          <w:szCs w:val="24"/>
          <w:lang w:val="es-CO"/>
        </w:rPr>
        <w:t xml:space="preserve">, en esta decisión la Corte se pronunció en relación con la protección de defensores de derechos humanos (declaró el estado de cosas inconstitucional en </w:t>
      </w:r>
      <w:r w:rsidRPr="00227333">
        <w:rPr>
          <w:rFonts w:ascii="Lucida Sans" w:hAnsi="Lucida Sans" w:cs="Tahoma"/>
          <w:sz w:val="22"/>
          <w:szCs w:val="24"/>
          <w:lang w:val="es-ES_tradnl"/>
        </w:rPr>
        <w:t>en la falta de protección a los defensores de derechos humanos)</w:t>
      </w:r>
    </w:p>
    <w:p w:rsidR="001030DC" w:rsidRPr="00227333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  <w:lang w:val="es-CO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  <w:lang w:val="es-CO"/>
        </w:rPr>
      </w:pPr>
      <w:r w:rsidRPr="00227333">
        <w:rPr>
          <w:rFonts w:ascii="Lucida Sans" w:hAnsi="Lucida Sans" w:cs="Tahoma"/>
          <w:b/>
          <w:sz w:val="22"/>
          <w:szCs w:val="24"/>
          <w:lang w:val="es-CO"/>
        </w:rPr>
        <w:t>Sentencia de tutela 1191 de 2004</w:t>
      </w:r>
      <w:r w:rsidRPr="00227333">
        <w:rPr>
          <w:rFonts w:ascii="Lucida Sans" w:hAnsi="Lucida Sans" w:cs="Tahoma"/>
          <w:sz w:val="22"/>
          <w:szCs w:val="24"/>
          <w:lang w:val="es-CO"/>
        </w:rPr>
        <w:t>, en esta decisión la Corte se pronunció en relación al derecho a promover y defender los derechos humanos.</w:t>
      </w:r>
    </w:p>
    <w:p w:rsidR="001030DC" w:rsidRPr="00227333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  <w:lang w:val="es-CO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iCs/>
          <w:sz w:val="22"/>
          <w:szCs w:val="24"/>
        </w:rPr>
      </w:pPr>
      <w:r w:rsidRPr="00227333">
        <w:rPr>
          <w:rFonts w:ascii="Lucida Sans" w:hAnsi="Lucida Sans" w:cs="Tahoma"/>
          <w:b/>
          <w:iCs/>
          <w:sz w:val="22"/>
          <w:szCs w:val="24"/>
        </w:rPr>
        <w:t>Sentencia de tutela 719 de 2003</w:t>
      </w:r>
      <w:r w:rsidRPr="00227333">
        <w:rPr>
          <w:rFonts w:ascii="Lucida Sans" w:hAnsi="Lucida Sans" w:cs="Tahoma"/>
          <w:iCs/>
          <w:sz w:val="22"/>
          <w:szCs w:val="24"/>
        </w:rPr>
        <w:t>, en esta decisión la Corte se pronunció en relación con el carácter fundamental del derecho a la seguridad personal.</w:t>
      </w:r>
    </w:p>
    <w:p w:rsidR="001030DC" w:rsidRPr="00227333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iCs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 xml:space="preserve">Sentencia de tutela 496 de 2008, </w:t>
      </w:r>
      <w:r w:rsidRPr="00227333">
        <w:rPr>
          <w:rFonts w:ascii="Lucida Sans" w:hAnsi="Lucida Sans" w:cs="Tahoma"/>
          <w:sz w:val="22"/>
          <w:szCs w:val="24"/>
        </w:rPr>
        <w:t>en esta decisión la Corte se pronunció en relación a la protección constitucional y del derecho internacional a la mujer frente a todo tipo de violencia, así como a los riesgos específicos y a las cargas extraordinarias que les impone por su género, la violencia armada a las mujeres en el país.</w:t>
      </w:r>
    </w:p>
    <w:p w:rsidR="001030DC" w:rsidRPr="00227333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>Sentencia de tutela 339 de 2010,</w:t>
      </w:r>
      <w:r w:rsidRPr="00227333">
        <w:rPr>
          <w:rFonts w:ascii="Lucida Sans" w:hAnsi="Lucida Sans" w:cs="Tahoma"/>
          <w:sz w:val="22"/>
          <w:szCs w:val="24"/>
        </w:rPr>
        <w:t xml:space="preserve"> en esta decisión la Corte se pronunció en relación al derecho a la seguridad personal.</w:t>
      </w:r>
    </w:p>
    <w:p w:rsidR="001030DC" w:rsidRPr="00227333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>Sentencia Constitucional 579 de 2013,</w:t>
      </w:r>
      <w:r w:rsidRPr="00227333">
        <w:rPr>
          <w:rFonts w:ascii="Lucida Sans" w:hAnsi="Lucida Sans" w:cs="Tahoma"/>
          <w:sz w:val="22"/>
          <w:szCs w:val="24"/>
        </w:rPr>
        <w:t xml:space="preserve"> en esta decisión la Corte se pronunció en relación al marco jurídico para la paz y analizó las características de la reparación integral, entre ellas, las características de la prevención de violaciones a los derechos humanos e infracciones al derecho internacional humanitario.</w:t>
      </w:r>
    </w:p>
    <w:p w:rsidR="001030DC" w:rsidRPr="00227333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>Sentencia de tutela 124 de 2015,</w:t>
      </w:r>
      <w:r w:rsidRPr="00227333">
        <w:rPr>
          <w:rFonts w:ascii="Lucida Sans" w:hAnsi="Lucida Sans" w:cs="Tahoma"/>
          <w:sz w:val="22"/>
          <w:szCs w:val="24"/>
        </w:rPr>
        <w:t xml:space="preserve"> en esta decisión la Corte se pronunció en relación con la seguridad personal de defensoras de los derechos humanos.</w:t>
      </w:r>
    </w:p>
    <w:p w:rsidR="001030DC" w:rsidRPr="00227333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2"/>
          <w:szCs w:val="24"/>
        </w:rPr>
      </w:pPr>
    </w:p>
    <w:p w:rsidR="001030DC" w:rsidRPr="00227333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2"/>
          <w:szCs w:val="24"/>
        </w:rPr>
      </w:pPr>
      <w:r w:rsidRPr="00227333">
        <w:rPr>
          <w:rFonts w:ascii="Lucida Sans" w:hAnsi="Lucida Sans" w:cs="Tahoma"/>
          <w:b/>
          <w:sz w:val="22"/>
          <w:szCs w:val="24"/>
        </w:rPr>
        <w:t>Sentencia de tutela 707 de 2015,</w:t>
      </w:r>
      <w:r w:rsidRPr="00227333">
        <w:rPr>
          <w:rFonts w:ascii="Lucida Sans" w:hAnsi="Lucida Sans" w:cs="Tahoma"/>
          <w:sz w:val="22"/>
          <w:szCs w:val="24"/>
        </w:rPr>
        <w:t xml:space="preserve"> en esta decisión la Corte se pronunció en relación al derecho a la seguridad personal y al debido proceso.</w:t>
      </w:r>
    </w:p>
    <w:p w:rsidR="001030DC" w:rsidRPr="00227333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2"/>
          <w:szCs w:val="24"/>
        </w:rPr>
      </w:pPr>
    </w:p>
    <w:p w:rsidR="0030780E" w:rsidRPr="00227333" w:rsidRDefault="0030780E" w:rsidP="006A64A6">
      <w:pPr>
        <w:spacing w:after="0" w:line="240" w:lineRule="auto"/>
        <w:jc w:val="both"/>
        <w:rPr>
          <w:rFonts w:ascii="Lucida Sans" w:hAnsi="Lucida Sans" w:cs="Tahoma"/>
          <w:szCs w:val="24"/>
          <w:lang w:val="es-CO"/>
        </w:rPr>
      </w:pPr>
    </w:p>
    <w:p w:rsidR="007072A9" w:rsidRPr="00227333" w:rsidRDefault="007072A9" w:rsidP="00F8620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Cs w:val="24"/>
          <w:lang w:val="es-ES"/>
        </w:rPr>
      </w:pPr>
      <w:r w:rsidRPr="00227333">
        <w:rPr>
          <w:rFonts w:ascii="Lucida Sans" w:hAnsi="Lucida Sans" w:cs="Arial"/>
          <w:b/>
          <w:szCs w:val="24"/>
          <w:lang w:val="es-ES"/>
        </w:rPr>
        <w:t>PRETENSIONES</w:t>
      </w:r>
    </w:p>
    <w:p w:rsidR="00FF0BB9" w:rsidRPr="00227333" w:rsidRDefault="00FF0BB9" w:rsidP="00F8620D">
      <w:pPr>
        <w:pStyle w:val="Prrafodelista"/>
        <w:spacing w:after="0" w:line="240" w:lineRule="auto"/>
        <w:ind w:left="1080"/>
        <w:rPr>
          <w:rFonts w:ascii="Lucida Sans" w:hAnsi="Lucida Sans" w:cs="Arial"/>
          <w:b/>
          <w:szCs w:val="24"/>
          <w:lang w:val="es-ES"/>
        </w:rPr>
      </w:pPr>
    </w:p>
    <w:p w:rsidR="00FF0BB9" w:rsidRPr="00227333" w:rsidRDefault="00FF0BB9" w:rsidP="00F8620D">
      <w:pPr>
        <w:tabs>
          <w:tab w:val="num" w:pos="0"/>
        </w:tabs>
        <w:spacing w:after="0" w:line="240" w:lineRule="auto"/>
        <w:jc w:val="both"/>
        <w:rPr>
          <w:rFonts w:ascii="Lucida Sans" w:hAnsi="Lucida Sans" w:cs="Tahoma"/>
          <w:szCs w:val="24"/>
          <w:lang w:val="es-CO"/>
        </w:rPr>
      </w:pPr>
      <w:r w:rsidRPr="00227333">
        <w:rPr>
          <w:rFonts w:ascii="Lucida Sans" w:hAnsi="Lucida Sans" w:cs="Tahoma"/>
          <w:szCs w:val="24"/>
          <w:lang w:val="es-CO"/>
        </w:rPr>
        <w:t>Con fundamento en lo expuesto anteriormente solicito se sirva:</w:t>
      </w:r>
    </w:p>
    <w:p w:rsidR="0072730D" w:rsidRPr="00227333" w:rsidRDefault="0072730D" w:rsidP="00F8620D">
      <w:pPr>
        <w:tabs>
          <w:tab w:val="num" w:pos="0"/>
        </w:tabs>
        <w:spacing w:after="0" w:line="240" w:lineRule="auto"/>
        <w:jc w:val="both"/>
        <w:rPr>
          <w:rFonts w:ascii="Lucida Sans" w:hAnsi="Lucida Sans" w:cs="Tahoma"/>
          <w:szCs w:val="24"/>
          <w:lang w:val="es-CO"/>
        </w:rPr>
      </w:pPr>
    </w:p>
    <w:p w:rsidR="00FF0BB9" w:rsidRPr="00227333" w:rsidRDefault="00FF0BB9" w:rsidP="00F8620D">
      <w:pPr>
        <w:spacing w:after="0" w:line="240" w:lineRule="auto"/>
        <w:jc w:val="both"/>
        <w:rPr>
          <w:rFonts w:ascii="Lucida Sans" w:hAnsi="Lucida Sans" w:cs="Tahoma"/>
          <w:color w:val="000000"/>
          <w:szCs w:val="24"/>
          <w:lang w:val="es-CO"/>
        </w:rPr>
      </w:pPr>
      <w:r w:rsidRPr="00227333">
        <w:rPr>
          <w:rFonts w:ascii="Lucida Sans" w:hAnsi="Lucida Sans" w:cs="Tahoma"/>
          <w:b/>
          <w:color w:val="000000"/>
          <w:szCs w:val="24"/>
          <w:lang w:val="es-CO"/>
        </w:rPr>
        <w:t>PRIMERO:</w:t>
      </w:r>
      <w:r w:rsidRPr="00227333">
        <w:rPr>
          <w:rFonts w:ascii="Lucida Sans" w:hAnsi="Lucida Sans" w:cs="Tahoma"/>
          <w:color w:val="000000"/>
          <w:szCs w:val="24"/>
          <w:lang w:val="es-CO"/>
        </w:rPr>
        <w:t xml:space="preserve"> </w:t>
      </w:r>
      <w:r w:rsidR="004A2A35" w:rsidRPr="00227333">
        <w:rPr>
          <w:rFonts w:ascii="Lucida Sans" w:hAnsi="Lucida Sans" w:cs="Tahoma"/>
          <w:color w:val="000000"/>
          <w:szCs w:val="24"/>
          <w:lang w:val="es-CO"/>
        </w:rPr>
        <w:t>Revocar</w:t>
      </w:r>
      <w:r w:rsidR="00AB6426" w:rsidRPr="00227333">
        <w:rPr>
          <w:rFonts w:ascii="Lucida Sans" w:hAnsi="Lucida Sans" w:cs="Tahoma"/>
          <w:color w:val="000000"/>
          <w:szCs w:val="24"/>
          <w:lang w:val="es-CO"/>
        </w:rPr>
        <w:t xml:space="preserve"> </w:t>
      </w:r>
      <w:r w:rsidR="004A2A35" w:rsidRPr="00227333">
        <w:rPr>
          <w:rFonts w:ascii="Lucida Sans" w:hAnsi="Lucida Sans" w:cs="Tahoma"/>
          <w:color w:val="000000"/>
          <w:szCs w:val="24"/>
          <w:lang w:val="es-CO"/>
        </w:rPr>
        <w:t>la</w:t>
      </w:r>
      <w:r w:rsidRPr="00227333">
        <w:rPr>
          <w:rFonts w:ascii="Lucida Sans" w:hAnsi="Lucida Sans" w:cs="Tahoma"/>
          <w:color w:val="000000"/>
          <w:szCs w:val="24"/>
          <w:lang w:val="es-CO"/>
        </w:rPr>
        <w:t xml:space="preserve"> </w:t>
      </w:r>
      <w:r w:rsidR="005F73FC" w:rsidRPr="00227333">
        <w:rPr>
          <w:rFonts w:ascii="Lucida Sans" w:hAnsi="Lucida Sans" w:cs="Arial"/>
          <w:szCs w:val="24"/>
          <w:lang w:val="es-CO"/>
        </w:rPr>
        <w:t xml:space="preserve">Resolución </w:t>
      </w:r>
      <w:r w:rsidR="005F73FC" w:rsidRPr="00227333">
        <w:rPr>
          <w:rFonts w:ascii="Lucida Sans" w:hAnsi="Lucida Sans" w:cs="Arial"/>
          <w:b/>
          <w:szCs w:val="24"/>
          <w:lang w:val="es-ES"/>
        </w:rPr>
        <w:t>(</w:t>
      </w:r>
      <w:r w:rsidR="005F73FC" w:rsidRPr="00227333">
        <w:rPr>
          <w:rFonts w:ascii="Lucida Sans" w:hAnsi="Lucida Sans" w:cs="Arial"/>
          <w:b/>
          <w:color w:val="FF0000"/>
          <w:szCs w:val="24"/>
          <w:lang w:val="es-ES"/>
        </w:rPr>
        <w:t>poner datos de resolución – Número y fecha</w:t>
      </w:r>
      <w:r w:rsidR="005F73FC" w:rsidRPr="00227333">
        <w:rPr>
          <w:rFonts w:ascii="Lucida Sans" w:hAnsi="Lucida Sans" w:cs="Arial"/>
          <w:b/>
          <w:szCs w:val="24"/>
          <w:lang w:val="es-CO"/>
        </w:rPr>
        <w:t>)</w:t>
      </w:r>
      <w:r w:rsidR="005F73FC" w:rsidRPr="00227333">
        <w:rPr>
          <w:rFonts w:ascii="Lucida Sans" w:hAnsi="Lucida Sans" w:cs="Arial"/>
          <w:b/>
          <w:color w:val="FF0000"/>
          <w:szCs w:val="24"/>
          <w:lang w:val="es-CO"/>
        </w:rPr>
        <w:t xml:space="preserve"> </w:t>
      </w:r>
      <w:r w:rsidR="00B87BFE" w:rsidRPr="00227333">
        <w:rPr>
          <w:rFonts w:ascii="Lucida Sans" w:hAnsi="Lucida Sans" w:cs="Arial"/>
          <w:szCs w:val="24"/>
          <w:lang w:val="es-ES"/>
        </w:rPr>
        <w:t>proferida por</w:t>
      </w:r>
      <w:r w:rsidRPr="00227333">
        <w:rPr>
          <w:rFonts w:ascii="Lucida Sans" w:hAnsi="Lucida Sans" w:cs="Tahoma"/>
          <w:color w:val="000000"/>
          <w:szCs w:val="24"/>
          <w:lang w:val="es-CO"/>
        </w:rPr>
        <w:t xml:space="preserve"> </w:t>
      </w:r>
      <w:r w:rsidR="005F73FC" w:rsidRPr="00227333">
        <w:rPr>
          <w:rFonts w:ascii="Lucida Sans" w:hAnsi="Lucida Sans" w:cs="Tahoma"/>
          <w:color w:val="000000"/>
          <w:szCs w:val="24"/>
          <w:lang w:val="es-CO"/>
        </w:rPr>
        <w:t>su dependencia y en consecuencia se me garanticen mis derechos a la protección</w:t>
      </w:r>
      <w:r w:rsidR="00B87BFE" w:rsidRPr="00227333">
        <w:rPr>
          <w:rFonts w:ascii="Lucida Sans" w:hAnsi="Lucida Sans" w:cs="Tahoma"/>
          <w:color w:val="000000"/>
          <w:szCs w:val="24"/>
          <w:lang w:val="es-CO"/>
        </w:rPr>
        <w:t>.</w:t>
      </w:r>
    </w:p>
    <w:p w:rsidR="00FF0BB9" w:rsidRPr="00227333" w:rsidRDefault="00FF0BB9" w:rsidP="00F8620D">
      <w:pPr>
        <w:pStyle w:val="Textoindependiente"/>
        <w:spacing w:after="0" w:line="240" w:lineRule="auto"/>
        <w:jc w:val="both"/>
        <w:rPr>
          <w:rFonts w:ascii="Lucida Sans" w:hAnsi="Lucida Sans" w:cs="Tahoma"/>
          <w:color w:val="000000"/>
          <w:szCs w:val="24"/>
          <w:lang w:val="es-CO"/>
        </w:rPr>
      </w:pPr>
    </w:p>
    <w:p w:rsidR="00FF0BB9" w:rsidRPr="00227333" w:rsidRDefault="00FF0BB9" w:rsidP="005F73FC">
      <w:pPr>
        <w:spacing w:after="0" w:line="240" w:lineRule="auto"/>
        <w:jc w:val="both"/>
        <w:rPr>
          <w:rFonts w:ascii="Lucida Sans" w:hAnsi="Lucida Sans" w:cs="Tahoma"/>
          <w:color w:val="000000"/>
          <w:szCs w:val="24"/>
          <w:lang w:val="es-CO"/>
        </w:rPr>
      </w:pPr>
      <w:r w:rsidRPr="00227333">
        <w:rPr>
          <w:rFonts w:ascii="Lucida Sans" w:hAnsi="Lucida Sans" w:cs="Tahoma"/>
          <w:b/>
          <w:color w:val="000000"/>
          <w:szCs w:val="24"/>
          <w:lang w:val="es-CO"/>
        </w:rPr>
        <w:t>SEGUNDO:</w:t>
      </w:r>
      <w:r w:rsidRPr="00227333">
        <w:rPr>
          <w:rFonts w:ascii="Lucida Sans" w:hAnsi="Lucida Sans" w:cs="Tahoma"/>
          <w:color w:val="000000"/>
          <w:szCs w:val="24"/>
          <w:lang w:val="es-CO"/>
        </w:rPr>
        <w:t xml:space="preserve"> </w:t>
      </w:r>
      <w:r w:rsidR="005F73FC" w:rsidRPr="00227333">
        <w:rPr>
          <w:rFonts w:ascii="Lucida Sans" w:hAnsi="Lucida Sans" w:cs="Tahoma"/>
          <w:color w:val="000000"/>
          <w:szCs w:val="24"/>
          <w:lang w:val="es-CO"/>
        </w:rPr>
        <w:t>Subsidiariamente</w:t>
      </w:r>
      <w:r w:rsidR="00227333" w:rsidRPr="00227333">
        <w:rPr>
          <w:rFonts w:ascii="Lucida Sans" w:hAnsi="Lucida Sans" w:cs="Tahoma"/>
          <w:color w:val="000000"/>
          <w:szCs w:val="24"/>
          <w:lang w:val="es-CO"/>
        </w:rPr>
        <w:t xml:space="preserve">, obre el </w:t>
      </w:r>
      <w:r w:rsidR="005F73FC" w:rsidRPr="00227333">
        <w:rPr>
          <w:rFonts w:ascii="Lucida Sans" w:hAnsi="Lucida Sans" w:cs="Tahoma"/>
          <w:color w:val="000000"/>
          <w:szCs w:val="24"/>
          <w:lang w:val="es-CO"/>
        </w:rPr>
        <w:t>recurso de apelación</w:t>
      </w:r>
      <w:r w:rsidR="00227333" w:rsidRPr="00227333">
        <w:rPr>
          <w:rFonts w:ascii="Lucida Sans" w:hAnsi="Lucida Sans" w:cs="Tahoma"/>
          <w:color w:val="000000"/>
          <w:szCs w:val="24"/>
          <w:lang w:val="es-CO"/>
        </w:rPr>
        <w:t xml:space="preserve"> en caso de ser denegada la anterior solicitud</w:t>
      </w:r>
      <w:r w:rsidR="005F73FC" w:rsidRPr="00227333">
        <w:rPr>
          <w:rFonts w:ascii="Lucida Sans" w:hAnsi="Lucida Sans" w:cs="Tahoma"/>
          <w:color w:val="000000"/>
          <w:szCs w:val="24"/>
          <w:lang w:val="es-CO"/>
        </w:rPr>
        <w:t xml:space="preserve">. </w:t>
      </w:r>
    </w:p>
    <w:p w:rsidR="00FF0BB9" w:rsidRPr="00227333" w:rsidRDefault="00FF0BB9" w:rsidP="00CD5F90">
      <w:pPr>
        <w:tabs>
          <w:tab w:val="left" w:pos="3660"/>
        </w:tabs>
        <w:spacing w:after="0" w:line="240" w:lineRule="auto"/>
        <w:rPr>
          <w:rFonts w:ascii="Lucida Sans" w:hAnsi="Lucida Sans" w:cs="Arial"/>
          <w:b/>
          <w:szCs w:val="24"/>
          <w:lang w:val="es-CO"/>
        </w:rPr>
      </w:pPr>
    </w:p>
    <w:p w:rsidR="00227333" w:rsidRPr="00227333" w:rsidRDefault="00227333" w:rsidP="00CD5F90">
      <w:pPr>
        <w:tabs>
          <w:tab w:val="left" w:pos="3660"/>
        </w:tabs>
        <w:spacing w:after="0" w:line="240" w:lineRule="auto"/>
        <w:rPr>
          <w:rFonts w:ascii="Lucida Sans" w:hAnsi="Lucida Sans" w:cs="Arial"/>
          <w:b/>
          <w:szCs w:val="24"/>
          <w:lang w:val="es-CO"/>
        </w:rPr>
      </w:pPr>
    </w:p>
    <w:p w:rsidR="00FF0BB9" w:rsidRPr="00227333" w:rsidRDefault="00FF0BB9" w:rsidP="00F8620D">
      <w:pPr>
        <w:spacing w:after="0" w:line="240" w:lineRule="auto"/>
        <w:jc w:val="center"/>
        <w:rPr>
          <w:rFonts w:ascii="Lucida Sans" w:hAnsi="Lucida Sans" w:cs="Arial"/>
          <w:b/>
          <w:szCs w:val="24"/>
          <w:lang w:val="es-CO"/>
        </w:rPr>
      </w:pPr>
      <w:r w:rsidRPr="00227333">
        <w:rPr>
          <w:rFonts w:ascii="Lucida Sans" w:hAnsi="Lucida Sans" w:cs="Arial"/>
          <w:b/>
          <w:szCs w:val="24"/>
          <w:lang w:val="es-CO"/>
        </w:rPr>
        <w:t>V. NOTIFICACIONES</w:t>
      </w: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b/>
          <w:szCs w:val="24"/>
          <w:lang w:val="es-CO"/>
        </w:rPr>
      </w:pPr>
    </w:p>
    <w:p w:rsidR="00FF0BB9" w:rsidRPr="00227333" w:rsidRDefault="00FF0BB9" w:rsidP="00F8620D">
      <w:pPr>
        <w:spacing w:after="0" w:line="240" w:lineRule="auto"/>
        <w:jc w:val="both"/>
        <w:rPr>
          <w:rFonts w:ascii="Lucida Sans" w:hAnsi="Lucida Sans" w:cs="Arial"/>
          <w:b/>
          <w:szCs w:val="24"/>
          <w:lang w:val="es-CO"/>
        </w:rPr>
      </w:pPr>
      <w:r w:rsidRPr="00227333">
        <w:rPr>
          <w:rFonts w:ascii="Lucida Sans" w:hAnsi="Lucida Sans" w:cs="Arial"/>
          <w:szCs w:val="24"/>
          <w:lang w:val="es-CO"/>
        </w:rPr>
        <w:t xml:space="preserve">Recibo sus gentiles notificaciones en la </w:t>
      </w:r>
      <w:r w:rsidR="005F73FC" w:rsidRPr="00227333">
        <w:rPr>
          <w:rFonts w:ascii="Lucida Sans" w:hAnsi="Lucida Sans" w:cs="Arial"/>
          <w:b/>
          <w:szCs w:val="24"/>
          <w:lang w:val="es-CO"/>
        </w:rPr>
        <w:t>(</w:t>
      </w:r>
      <w:r w:rsidR="005F73FC" w:rsidRPr="00227333">
        <w:rPr>
          <w:rFonts w:ascii="Lucida Sans" w:hAnsi="Lucida Sans" w:cs="Arial"/>
          <w:b/>
          <w:color w:val="FF0000"/>
          <w:szCs w:val="24"/>
          <w:lang w:val="es-CO"/>
        </w:rPr>
        <w:t>Dirección de domicilio del solicitante</w:t>
      </w:r>
      <w:r w:rsidR="005F73FC" w:rsidRPr="00227333">
        <w:rPr>
          <w:rFonts w:ascii="Lucida Sans" w:hAnsi="Lucida Sans" w:cs="Arial"/>
          <w:b/>
          <w:szCs w:val="24"/>
          <w:lang w:val="es-CO"/>
        </w:rPr>
        <w:t>)</w:t>
      </w:r>
      <w:r w:rsidR="005F73FC" w:rsidRPr="00227333">
        <w:rPr>
          <w:rFonts w:ascii="Lucida Sans" w:hAnsi="Lucida Sans" w:cs="Arial"/>
          <w:szCs w:val="24"/>
          <w:lang w:val="es-CO"/>
        </w:rPr>
        <w:t xml:space="preserve"> </w:t>
      </w: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b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b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>De usted,</w:t>
      </w: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>Atentamente,</w:t>
      </w: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FF0BB9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</w:p>
    <w:p w:rsidR="00FF0BB9" w:rsidRPr="00227333" w:rsidRDefault="005F73FC" w:rsidP="00F8620D">
      <w:pPr>
        <w:spacing w:after="0" w:line="240" w:lineRule="auto"/>
        <w:rPr>
          <w:rFonts w:ascii="Lucida Sans" w:hAnsi="Lucida Sans" w:cs="Arial"/>
          <w:szCs w:val="24"/>
          <w:lang w:val="es-ES"/>
        </w:rPr>
      </w:pPr>
      <w:r w:rsidRPr="00227333">
        <w:rPr>
          <w:rFonts w:ascii="Lucida Sans" w:hAnsi="Lucida Sans" w:cs="Arial"/>
          <w:szCs w:val="24"/>
          <w:lang w:val="es-ES"/>
        </w:rPr>
        <w:t>_________________________________________________</w:t>
      </w:r>
    </w:p>
    <w:p w:rsidR="005F73FC" w:rsidRPr="00227333" w:rsidRDefault="005F73FC" w:rsidP="005F73FC">
      <w:pPr>
        <w:spacing w:after="0" w:line="240" w:lineRule="auto"/>
        <w:jc w:val="both"/>
        <w:rPr>
          <w:rFonts w:ascii="Lucida Sans" w:hAnsi="Lucida Sans"/>
          <w:b/>
          <w:szCs w:val="24"/>
          <w:lang w:val="es-CO"/>
        </w:rPr>
      </w:pPr>
      <w:r w:rsidRPr="00227333">
        <w:rPr>
          <w:rFonts w:ascii="Lucida Sans" w:hAnsi="Lucida Sans"/>
          <w:b/>
          <w:szCs w:val="24"/>
          <w:lang w:val="es-CO"/>
        </w:rPr>
        <w:t>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NOMBRES Y APELLIDOS DEL/A SOLICITANTE</w:t>
      </w:r>
      <w:r w:rsidRPr="00227333">
        <w:rPr>
          <w:rFonts w:ascii="Lucida Sans" w:hAnsi="Lucida Sans"/>
          <w:b/>
          <w:szCs w:val="24"/>
          <w:lang w:val="es-CO"/>
        </w:rPr>
        <w:t xml:space="preserve">) </w:t>
      </w:r>
    </w:p>
    <w:p w:rsidR="005F73FC" w:rsidRPr="00227333" w:rsidRDefault="005F73FC" w:rsidP="005F73FC">
      <w:pPr>
        <w:spacing w:after="0" w:line="240" w:lineRule="auto"/>
        <w:jc w:val="both"/>
        <w:rPr>
          <w:rFonts w:ascii="Lucida Sans" w:hAnsi="Lucida Sans"/>
          <w:b/>
          <w:szCs w:val="24"/>
          <w:lang w:val="es-CO"/>
        </w:rPr>
      </w:pPr>
      <w:r w:rsidRPr="00227333">
        <w:rPr>
          <w:rFonts w:ascii="Lucida Sans" w:hAnsi="Lucida Sans"/>
          <w:b/>
          <w:szCs w:val="24"/>
          <w:lang w:val="es-CO"/>
        </w:rPr>
        <w:t>C. C. No. 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Número de cédula</w:t>
      </w:r>
      <w:r w:rsidRPr="00227333">
        <w:rPr>
          <w:rFonts w:ascii="Lucida Sans" w:hAnsi="Lucida Sans"/>
          <w:b/>
          <w:szCs w:val="24"/>
          <w:lang w:val="es-CO"/>
        </w:rPr>
        <w:t>)</w:t>
      </w:r>
    </w:p>
    <w:p w:rsidR="005F73FC" w:rsidRPr="00227333" w:rsidRDefault="005F73FC" w:rsidP="005F73FC">
      <w:pPr>
        <w:spacing w:after="0" w:line="240" w:lineRule="auto"/>
        <w:jc w:val="both"/>
        <w:rPr>
          <w:rFonts w:ascii="Lucida Sans" w:hAnsi="Lucida Sans"/>
          <w:b/>
          <w:szCs w:val="24"/>
          <w:lang w:val="es-CO"/>
        </w:rPr>
      </w:pPr>
    </w:p>
    <w:p w:rsidR="005F73FC" w:rsidRPr="00227333" w:rsidRDefault="005F73FC" w:rsidP="005F73FC">
      <w:pPr>
        <w:spacing w:after="0" w:line="240" w:lineRule="auto"/>
        <w:jc w:val="both"/>
        <w:rPr>
          <w:rFonts w:ascii="Lucida Sans" w:hAnsi="Lucida Sans"/>
          <w:b/>
          <w:szCs w:val="24"/>
          <w:lang w:val="es-CO"/>
        </w:rPr>
      </w:pPr>
      <w:r w:rsidRPr="00227333">
        <w:rPr>
          <w:rFonts w:ascii="Lucida Sans" w:hAnsi="Lucida Sans"/>
          <w:b/>
          <w:szCs w:val="24"/>
          <w:lang w:val="es-CO"/>
        </w:rPr>
        <w:t>Con copia a: (</w:t>
      </w:r>
      <w:r w:rsidRPr="00227333">
        <w:rPr>
          <w:rFonts w:ascii="Lucida Sans" w:hAnsi="Lucida Sans"/>
          <w:b/>
          <w:color w:val="FF0000"/>
          <w:szCs w:val="24"/>
          <w:lang w:val="es-CO"/>
        </w:rPr>
        <w:t>escoja las entidades a las que quiere copiar su petición y asegúrese de remitir una copia de este documento a cada una</w:t>
      </w:r>
      <w:r w:rsidR="00227333" w:rsidRPr="00227333">
        <w:rPr>
          <w:rFonts w:ascii="Lucida Sans" w:hAnsi="Lucida Sans"/>
          <w:b/>
          <w:color w:val="FF0000"/>
          <w:szCs w:val="24"/>
          <w:lang w:val="es-CO"/>
        </w:rPr>
        <w:t xml:space="preserve"> de ellas</w:t>
      </w:r>
      <w:r w:rsidRPr="00227333">
        <w:rPr>
          <w:rFonts w:ascii="Lucida Sans" w:hAnsi="Lucida Sans"/>
          <w:b/>
          <w:szCs w:val="24"/>
          <w:lang w:val="es-CO"/>
        </w:rPr>
        <w:t>)</w:t>
      </w:r>
    </w:p>
    <w:p w:rsidR="005F73FC" w:rsidRPr="00227333" w:rsidRDefault="005F73FC" w:rsidP="005F73F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Lucida Sans" w:hAnsi="Lucida Sans"/>
          <w:szCs w:val="24"/>
        </w:rPr>
      </w:pPr>
      <w:r w:rsidRPr="00227333">
        <w:rPr>
          <w:rFonts w:ascii="Lucida Sans" w:hAnsi="Lucida Sans"/>
          <w:szCs w:val="24"/>
        </w:rPr>
        <w:t>Defensoría del Pueblo</w:t>
      </w:r>
    </w:p>
    <w:p w:rsidR="005F73FC" w:rsidRPr="00227333" w:rsidRDefault="005F73FC" w:rsidP="0067507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Lucida Sans" w:hAnsi="Lucida Sans"/>
          <w:szCs w:val="24"/>
        </w:rPr>
      </w:pPr>
      <w:r w:rsidRPr="00227333">
        <w:rPr>
          <w:rFonts w:ascii="Lucida Sans" w:hAnsi="Lucida Sans"/>
          <w:szCs w:val="24"/>
        </w:rPr>
        <w:t>Personería Municipal</w:t>
      </w:r>
    </w:p>
    <w:sectPr w:rsidR="005F73FC" w:rsidRPr="00227333" w:rsidSect="000F5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EF" w:rsidRDefault="005631EF" w:rsidP="00FF0BB9">
      <w:pPr>
        <w:spacing w:after="0" w:line="240" w:lineRule="auto"/>
      </w:pPr>
      <w:r>
        <w:separator/>
      </w:r>
    </w:p>
  </w:endnote>
  <w:endnote w:type="continuationSeparator" w:id="0">
    <w:p w:rsidR="005631EF" w:rsidRDefault="005631EF" w:rsidP="00FF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EF" w:rsidRDefault="005631EF" w:rsidP="00FF0BB9">
      <w:pPr>
        <w:spacing w:after="0" w:line="240" w:lineRule="auto"/>
      </w:pPr>
      <w:r>
        <w:separator/>
      </w:r>
    </w:p>
  </w:footnote>
  <w:footnote w:type="continuationSeparator" w:id="0">
    <w:p w:rsidR="005631EF" w:rsidRDefault="005631EF" w:rsidP="00FF0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6C7"/>
    <w:multiLevelType w:val="hybridMultilevel"/>
    <w:tmpl w:val="EE48D7B4"/>
    <w:lvl w:ilvl="0" w:tplc="D49AC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89A"/>
    <w:multiLevelType w:val="hybridMultilevel"/>
    <w:tmpl w:val="B8EE1890"/>
    <w:lvl w:ilvl="0" w:tplc="1AD01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F5A"/>
    <w:multiLevelType w:val="hybridMultilevel"/>
    <w:tmpl w:val="4AF027AE"/>
    <w:lvl w:ilvl="0" w:tplc="0E84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70E5"/>
    <w:multiLevelType w:val="hybridMultilevel"/>
    <w:tmpl w:val="41167EC2"/>
    <w:lvl w:ilvl="0" w:tplc="A038FF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7E7A"/>
    <w:multiLevelType w:val="hybridMultilevel"/>
    <w:tmpl w:val="69BE3CCA"/>
    <w:lvl w:ilvl="0" w:tplc="354856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C5C06"/>
    <w:multiLevelType w:val="hybridMultilevel"/>
    <w:tmpl w:val="D4541D3A"/>
    <w:lvl w:ilvl="0" w:tplc="D12AD8A6">
      <w:start w:val="42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62FC"/>
    <w:multiLevelType w:val="hybridMultilevel"/>
    <w:tmpl w:val="89784024"/>
    <w:lvl w:ilvl="0" w:tplc="47BE94EC">
      <w:start w:val="20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2C42"/>
    <w:multiLevelType w:val="hybridMultilevel"/>
    <w:tmpl w:val="DBE0A446"/>
    <w:lvl w:ilvl="0" w:tplc="B406C07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83F10"/>
    <w:multiLevelType w:val="hybridMultilevel"/>
    <w:tmpl w:val="76FCFD10"/>
    <w:lvl w:ilvl="0" w:tplc="36B87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476F5"/>
    <w:multiLevelType w:val="hybridMultilevel"/>
    <w:tmpl w:val="8F180382"/>
    <w:lvl w:ilvl="0" w:tplc="0E84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6589"/>
    <w:multiLevelType w:val="hybridMultilevel"/>
    <w:tmpl w:val="66149494"/>
    <w:lvl w:ilvl="0" w:tplc="C9DCB878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C6D7D"/>
    <w:multiLevelType w:val="hybridMultilevel"/>
    <w:tmpl w:val="C46E4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C7256"/>
    <w:multiLevelType w:val="hybridMultilevel"/>
    <w:tmpl w:val="F926BE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4D4"/>
    <w:multiLevelType w:val="hybridMultilevel"/>
    <w:tmpl w:val="62F6FB10"/>
    <w:lvl w:ilvl="0" w:tplc="FCC6BB3C">
      <w:start w:val="5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D1"/>
    <w:rsid w:val="0002325A"/>
    <w:rsid w:val="000507B1"/>
    <w:rsid w:val="0005106E"/>
    <w:rsid w:val="00065C12"/>
    <w:rsid w:val="0007198E"/>
    <w:rsid w:val="000825A5"/>
    <w:rsid w:val="00082C76"/>
    <w:rsid w:val="00083432"/>
    <w:rsid w:val="0008462A"/>
    <w:rsid w:val="00084A02"/>
    <w:rsid w:val="00090641"/>
    <w:rsid w:val="00093789"/>
    <w:rsid w:val="00094453"/>
    <w:rsid w:val="000B799D"/>
    <w:rsid w:val="000D08B0"/>
    <w:rsid w:val="000D16D7"/>
    <w:rsid w:val="000E4BD8"/>
    <w:rsid w:val="000E77D1"/>
    <w:rsid w:val="000F5ADD"/>
    <w:rsid w:val="001030DC"/>
    <w:rsid w:val="00131D2C"/>
    <w:rsid w:val="0014682C"/>
    <w:rsid w:val="00153D13"/>
    <w:rsid w:val="0016140F"/>
    <w:rsid w:val="00182531"/>
    <w:rsid w:val="001853EA"/>
    <w:rsid w:val="001A783D"/>
    <w:rsid w:val="001B32BE"/>
    <w:rsid w:val="001E70EC"/>
    <w:rsid w:val="001F1642"/>
    <w:rsid w:val="001F3264"/>
    <w:rsid w:val="001F65DD"/>
    <w:rsid w:val="001F793A"/>
    <w:rsid w:val="00227333"/>
    <w:rsid w:val="00262D07"/>
    <w:rsid w:val="00265219"/>
    <w:rsid w:val="002704D1"/>
    <w:rsid w:val="002A6A62"/>
    <w:rsid w:val="002B0170"/>
    <w:rsid w:val="002F537D"/>
    <w:rsid w:val="00303392"/>
    <w:rsid w:val="00303A63"/>
    <w:rsid w:val="0030780E"/>
    <w:rsid w:val="00313D32"/>
    <w:rsid w:val="0031701A"/>
    <w:rsid w:val="00334C1A"/>
    <w:rsid w:val="003379BC"/>
    <w:rsid w:val="00362F2F"/>
    <w:rsid w:val="0037249F"/>
    <w:rsid w:val="003943DF"/>
    <w:rsid w:val="003A14DC"/>
    <w:rsid w:val="003C17AF"/>
    <w:rsid w:val="003C44BA"/>
    <w:rsid w:val="003D6F40"/>
    <w:rsid w:val="003E40BA"/>
    <w:rsid w:val="003F021B"/>
    <w:rsid w:val="004038EE"/>
    <w:rsid w:val="00411564"/>
    <w:rsid w:val="00423237"/>
    <w:rsid w:val="00425449"/>
    <w:rsid w:val="00433B0A"/>
    <w:rsid w:val="0045279E"/>
    <w:rsid w:val="00470E00"/>
    <w:rsid w:val="004A2A35"/>
    <w:rsid w:val="004A71F2"/>
    <w:rsid w:val="004A768A"/>
    <w:rsid w:val="004B0C4A"/>
    <w:rsid w:val="004B266C"/>
    <w:rsid w:val="004B2C75"/>
    <w:rsid w:val="004C7B03"/>
    <w:rsid w:val="004D723B"/>
    <w:rsid w:val="004E0E41"/>
    <w:rsid w:val="004E4CC9"/>
    <w:rsid w:val="005042A9"/>
    <w:rsid w:val="00506B0A"/>
    <w:rsid w:val="00512EB4"/>
    <w:rsid w:val="00545419"/>
    <w:rsid w:val="005631EF"/>
    <w:rsid w:val="00566293"/>
    <w:rsid w:val="00577A81"/>
    <w:rsid w:val="00593765"/>
    <w:rsid w:val="005D47BF"/>
    <w:rsid w:val="005E3D66"/>
    <w:rsid w:val="005F73FC"/>
    <w:rsid w:val="00602F93"/>
    <w:rsid w:val="006223A2"/>
    <w:rsid w:val="006227DC"/>
    <w:rsid w:val="00622C7F"/>
    <w:rsid w:val="00627439"/>
    <w:rsid w:val="0063445C"/>
    <w:rsid w:val="00652EBC"/>
    <w:rsid w:val="0065444D"/>
    <w:rsid w:val="006574F9"/>
    <w:rsid w:val="006616E0"/>
    <w:rsid w:val="006663E1"/>
    <w:rsid w:val="00667008"/>
    <w:rsid w:val="0068299C"/>
    <w:rsid w:val="00691544"/>
    <w:rsid w:val="00696670"/>
    <w:rsid w:val="006A1932"/>
    <w:rsid w:val="006A64A6"/>
    <w:rsid w:val="006C47D4"/>
    <w:rsid w:val="006C530C"/>
    <w:rsid w:val="006E486F"/>
    <w:rsid w:val="006F4B1A"/>
    <w:rsid w:val="006F611E"/>
    <w:rsid w:val="007072A9"/>
    <w:rsid w:val="00712164"/>
    <w:rsid w:val="00713157"/>
    <w:rsid w:val="00715BAE"/>
    <w:rsid w:val="0072730D"/>
    <w:rsid w:val="0072765F"/>
    <w:rsid w:val="00733F91"/>
    <w:rsid w:val="00784F4F"/>
    <w:rsid w:val="00785200"/>
    <w:rsid w:val="00794637"/>
    <w:rsid w:val="007A52AB"/>
    <w:rsid w:val="007A7F18"/>
    <w:rsid w:val="007B1461"/>
    <w:rsid w:val="007B6CB1"/>
    <w:rsid w:val="007C014A"/>
    <w:rsid w:val="007C2A31"/>
    <w:rsid w:val="007F0A64"/>
    <w:rsid w:val="007F150D"/>
    <w:rsid w:val="007F62A6"/>
    <w:rsid w:val="007F6A05"/>
    <w:rsid w:val="008023B3"/>
    <w:rsid w:val="0080488B"/>
    <w:rsid w:val="00817BF4"/>
    <w:rsid w:val="00824827"/>
    <w:rsid w:val="00842AB1"/>
    <w:rsid w:val="008923DD"/>
    <w:rsid w:val="00896B0A"/>
    <w:rsid w:val="008A6ACB"/>
    <w:rsid w:val="008C7AA2"/>
    <w:rsid w:val="008E0F4D"/>
    <w:rsid w:val="008F1CCD"/>
    <w:rsid w:val="00903CD1"/>
    <w:rsid w:val="0090776B"/>
    <w:rsid w:val="009100CE"/>
    <w:rsid w:val="00932644"/>
    <w:rsid w:val="0093319A"/>
    <w:rsid w:val="00942990"/>
    <w:rsid w:val="00942ABA"/>
    <w:rsid w:val="00945DF1"/>
    <w:rsid w:val="00956112"/>
    <w:rsid w:val="00960A47"/>
    <w:rsid w:val="009673AB"/>
    <w:rsid w:val="0099280B"/>
    <w:rsid w:val="00994947"/>
    <w:rsid w:val="009C5B80"/>
    <w:rsid w:val="009D0956"/>
    <w:rsid w:val="009D1CD5"/>
    <w:rsid w:val="009F02F0"/>
    <w:rsid w:val="009F7BBC"/>
    <w:rsid w:val="00A26C2B"/>
    <w:rsid w:val="00A42AC1"/>
    <w:rsid w:val="00A6064A"/>
    <w:rsid w:val="00A67E29"/>
    <w:rsid w:val="00A72929"/>
    <w:rsid w:val="00A77D48"/>
    <w:rsid w:val="00A90B52"/>
    <w:rsid w:val="00A914CD"/>
    <w:rsid w:val="00AA12FB"/>
    <w:rsid w:val="00AA5216"/>
    <w:rsid w:val="00AB6426"/>
    <w:rsid w:val="00AC12C3"/>
    <w:rsid w:val="00AD3EC0"/>
    <w:rsid w:val="00B06C20"/>
    <w:rsid w:val="00B14B71"/>
    <w:rsid w:val="00B21636"/>
    <w:rsid w:val="00B323BD"/>
    <w:rsid w:val="00B348A3"/>
    <w:rsid w:val="00B35BEA"/>
    <w:rsid w:val="00B81296"/>
    <w:rsid w:val="00B87BFE"/>
    <w:rsid w:val="00B87E55"/>
    <w:rsid w:val="00BA5179"/>
    <w:rsid w:val="00BB6A8C"/>
    <w:rsid w:val="00BD2788"/>
    <w:rsid w:val="00BE0305"/>
    <w:rsid w:val="00BE455D"/>
    <w:rsid w:val="00BF32B6"/>
    <w:rsid w:val="00C02C9B"/>
    <w:rsid w:val="00C20CF0"/>
    <w:rsid w:val="00C53E6E"/>
    <w:rsid w:val="00C67713"/>
    <w:rsid w:val="00C71616"/>
    <w:rsid w:val="00C77268"/>
    <w:rsid w:val="00C83888"/>
    <w:rsid w:val="00C9453C"/>
    <w:rsid w:val="00CA422A"/>
    <w:rsid w:val="00CC4652"/>
    <w:rsid w:val="00CC5CFE"/>
    <w:rsid w:val="00CD5F90"/>
    <w:rsid w:val="00D05AD2"/>
    <w:rsid w:val="00D2052D"/>
    <w:rsid w:val="00D2114F"/>
    <w:rsid w:val="00D27014"/>
    <w:rsid w:val="00D7639E"/>
    <w:rsid w:val="00D76F73"/>
    <w:rsid w:val="00DC03A5"/>
    <w:rsid w:val="00DF3707"/>
    <w:rsid w:val="00E0567F"/>
    <w:rsid w:val="00E20734"/>
    <w:rsid w:val="00E23B5E"/>
    <w:rsid w:val="00E570EB"/>
    <w:rsid w:val="00E93D06"/>
    <w:rsid w:val="00EC4700"/>
    <w:rsid w:val="00EE5E6D"/>
    <w:rsid w:val="00F04E12"/>
    <w:rsid w:val="00F22252"/>
    <w:rsid w:val="00F240C1"/>
    <w:rsid w:val="00F3374E"/>
    <w:rsid w:val="00F35CFA"/>
    <w:rsid w:val="00F428F2"/>
    <w:rsid w:val="00F54566"/>
    <w:rsid w:val="00F61A06"/>
    <w:rsid w:val="00F6727D"/>
    <w:rsid w:val="00F72C8E"/>
    <w:rsid w:val="00F801F1"/>
    <w:rsid w:val="00F858FE"/>
    <w:rsid w:val="00F8620D"/>
    <w:rsid w:val="00FA3539"/>
    <w:rsid w:val="00FC45C9"/>
    <w:rsid w:val="00FE5563"/>
    <w:rsid w:val="00FE5BB1"/>
    <w:rsid w:val="00FF0BB9"/>
    <w:rsid w:val="00FF38B8"/>
    <w:rsid w:val="00FF403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BBC5"/>
  <w15:docId w15:val="{B311954B-1EE6-4201-BC93-F7172F08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AD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99D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FF0BB9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link w:val="Textoindependiente3"/>
    <w:rsid w:val="00FF0BB9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Textonotapie">
    <w:name w:val="footnote text"/>
    <w:aliases w:val="Ref. de nota al pie1,Texto de nota al pie"/>
    <w:basedOn w:val="Normal"/>
    <w:link w:val="TextonotapieCar"/>
    <w:uiPriority w:val="99"/>
    <w:semiHidden/>
    <w:rsid w:val="00FF0BB9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aliases w:val="Ref. de nota al pie1 Car,Texto de nota al pie Car"/>
    <w:link w:val="Textonotapie"/>
    <w:uiPriority w:val="99"/>
    <w:semiHidden/>
    <w:rsid w:val="00FF0BB9"/>
    <w:rPr>
      <w:rFonts w:ascii="Times New Roman" w:eastAsia="Times New Roman" w:hAnsi="Times New Roman"/>
      <w:lang w:val="es-ES" w:eastAsia="es-ES"/>
    </w:rPr>
  </w:style>
  <w:style w:type="character" w:styleId="Refdenotaalpie">
    <w:name w:val="footnote reference"/>
    <w:uiPriority w:val="99"/>
    <w:semiHidden/>
    <w:rsid w:val="00FF0BB9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FF0BB9"/>
    <w:pPr>
      <w:spacing w:after="120"/>
    </w:pPr>
    <w:rPr>
      <w:lang w:val="es-ES"/>
    </w:rPr>
  </w:style>
  <w:style w:type="character" w:customStyle="1" w:styleId="TextoindependienteCar">
    <w:name w:val="Texto independiente Car"/>
    <w:link w:val="Textoindependiente"/>
    <w:uiPriority w:val="99"/>
    <w:rsid w:val="00FF0BB9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3943D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F02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02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02F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2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2F0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F0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uentedeprrafopredeter"/>
    <w:rsid w:val="00B8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Uni13</b:Tag>
    <b:SourceType>Report</b:SourceType>
    <b:Guid>{EF2C4DBA-0EC8-4383-8567-7FEC7989818A}</b:Guid>
    <b:Title>Valle del Cauca: Informe departamental de hechos victimizantes a 2012.</b:Title>
    <b:Year>2013</b:Year>
    <b:Author>
      <b:Author>
        <b:Corporate>Unidad para la Atención y Reparación Integral a las Víctimas</b:Corporate>
      </b:Author>
    </b:Author>
    <b:City>Bogotá</b:City>
    <b:RefOrder>9</b:RefOrder>
  </b:Source>
</b:Sources>
</file>

<file path=customXml/itemProps1.xml><?xml version="1.0" encoding="utf-8"?>
<ds:datastoreItem xmlns:ds="http://schemas.openxmlformats.org/officeDocument/2006/customXml" ds:itemID="{4BA89EFA-A24C-4BCC-9A67-1E6335BB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 01 int</dc:creator>
  <cp:lastModifiedBy>Efrain.Cruz</cp:lastModifiedBy>
  <cp:revision>6</cp:revision>
  <dcterms:created xsi:type="dcterms:W3CDTF">2017-10-25T20:55:00Z</dcterms:created>
  <dcterms:modified xsi:type="dcterms:W3CDTF">2017-12-22T15:29:00Z</dcterms:modified>
</cp:coreProperties>
</file>