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QUES 1.</w:t>
      </w:r>
      <w:r w:rsidDel="00000000" w:rsidR="00000000" w:rsidRPr="00000000">
        <w:rPr>
          <w:rtl w:val="0"/>
        </w:rPr>
        <w:t xml:space="preserve"> A router has the following CIDR entries in the routing table:</w:t>
      </w:r>
    </w:p>
    <w:tbl>
      <w:tblPr>
        <w:tblStyle w:val="Table1"/>
        <w:tblW w:w="64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45"/>
        <w:gridCol w:w="3245"/>
        <w:tblGridChange w:id="0">
          <w:tblGrid>
            <w:gridCol w:w="3245"/>
            <w:gridCol w:w="3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Address/Mask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Next Hop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135.46.56.0/22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Interface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135.46.60.0/22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Interface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192.53.40.0/23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Router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Router 2</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the following IP addresses, what does the router do if a packet with that address arrive?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t xml:space="preserve">                                  </w:t>
      </w:r>
      <w:r w:rsidDel="00000000" w:rsidR="00000000" w:rsidRPr="00000000">
        <w:rPr>
          <w:b w:val="1"/>
          <w:color w:val="274e13"/>
          <w:rtl w:val="0"/>
        </w:rPr>
        <w:t xml:space="preserve">ANSWERS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t xml:space="preserve">1. 135.46.63.10</w:t>
      </w:r>
      <w:r w:rsidDel="00000000" w:rsidR="00000000" w:rsidRPr="00000000">
        <w:rPr>
          <w:color w:val="274e13"/>
          <w:rtl w:val="0"/>
        </w:rPr>
        <w:t xml:space="preserve"> </w:t>
      </w:r>
      <w:r w:rsidDel="00000000" w:rsidR="00000000" w:rsidRPr="00000000">
        <w:rPr>
          <w:b w:val="1"/>
          <w:color w:val="274e13"/>
          <w:rtl w:val="0"/>
        </w:rPr>
        <w:t xml:space="preserve">- Send to Interface 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t xml:space="preserve">2. 135.46.57.14</w:t>
      </w:r>
      <w:r w:rsidDel="00000000" w:rsidR="00000000" w:rsidRPr="00000000">
        <w:rPr>
          <w:color w:val="274e13"/>
          <w:rtl w:val="0"/>
        </w:rPr>
        <w:t xml:space="preserve"> </w:t>
      </w:r>
      <w:r w:rsidDel="00000000" w:rsidR="00000000" w:rsidRPr="00000000">
        <w:rPr>
          <w:b w:val="1"/>
          <w:color w:val="274e13"/>
          <w:rtl w:val="0"/>
        </w:rPr>
        <w:t xml:space="preserve">- Send to Interface 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t xml:space="preserve">3. 135.46.52.2</w:t>
      </w:r>
      <w:r w:rsidDel="00000000" w:rsidR="00000000" w:rsidRPr="00000000">
        <w:rPr>
          <w:color w:val="274e13"/>
          <w:rtl w:val="0"/>
        </w:rPr>
        <w:t xml:space="preserve">   </w:t>
      </w:r>
      <w:r w:rsidDel="00000000" w:rsidR="00000000" w:rsidRPr="00000000">
        <w:rPr>
          <w:b w:val="1"/>
          <w:color w:val="274e13"/>
          <w:rtl w:val="0"/>
        </w:rPr>
        <w:t xml:space="preserve">- Send to Router 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t xml:space="preserve">4. 192.53.40.7</w:t>
      </w:r>
      <w:r w:rsidDel="00000000" w:rsidR="00000000" w:rsidRPr="00000000">
        <w:rPr>
          <w:color w:val="274e13"/>
          <w:rtl w:val="0"/>
        </w:rPr>
        <w:t xml:space="preserve">  </w:t>
      </w:r>
      <w:r w:rsidDel="00000000" w:rsidR="00000000" w:rsidRPr="00000000">
        <w:rPr>
          <w:b w:val="1"/>
          <w:color w:val="274e13"/>
          <w:rtl w:val="0"/>
        </w:rPr>
        <w:t xml:space="preserve"> - Send to Router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t xml:space="preserve">5. 192.53.56.7</w:t>
      </w:r>
      <w:r w:rsidDel="00000000" w:rsidR="00000000" w:rsidRPr="00000000">
        <w:rPr>
          <w:color w:val="274e13"/>
          <w:rtl w:val="0"/>
        </w:rPr>
        <w:t xml:space="preserve">   </w:t>
      </w:r>
      <w:r w:rsidDel="00000000" w:rsidR="00000000" w:rsidRPr="00000000">
        <w:rPr>
          <w:b w:val="1"/>
          <w:color w:val="274e13"/>
          <w:rtl w:val="0"/>
        </w:rPr>
        <w:t xml:space="preserve">- Send to Router 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44175a"/>
          <w:rtl w:val="0"/>
        </w:rPr>
        <w:t xml:space="preserve">QUES 2.</w:t>
      </w:r>
      <w:r w:rsidDel="00000000" w:rsidR="00000000" w:rsidRPr="00000000">
        <w:rPr>
          <w:rtl w:val="0"/>
        </w:rPr>
        <w:t xml:space="preserve"> A Large number of consecutive IP address are available starting at 198.16.0.0. Suppose that four organizations, A, B, C, D request 4000, 2000, 4000, and 8000 addresses, respectively, in that 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these, give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the first IP address assigned,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the last IP address assigned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and the mask in the w.x.y.z/s notation.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ANSWERS</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70"/>
        <w:gridCol w:w="1785"/>
        <w:gridCol w:w="1710"/>
        <w:gridCol w:w="1725"/>
        <w:tblGridChange w:id="0">
          <w:tblGrid>
            <w:gridCol w:w="2355"/>
            <w:gridCol w:w="1770"/>
            <w:gridCol w:w="1785"/>
            <w:gridCol w:w="1710"/>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274e13"/>
              </w:rPr>
            </w:pPr>
            <w:r w:rsidDel="00000000" w:rsidR="00000000" w:rsidRPr="00000000">
              <w:rPr>
                <w:b w:val="1"/>
                <w:color w:val="274e13"/>
                <w:rtl w:val="0"/>
              </w:rPr>
              <w:t xml:space="preserve">Organization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274e13"/>
              </w:rPr>
            </w:pPr>
            <w:r w:rsidDel="00000000" w:rsidR="00000000" w:rsidRPr="00000000">
              <w:rPr>
                <w:b w:val="1"/>
                <w:color w:val="274e13"/>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74e13"/>
              </w:rPr>
            </w:pPr>
            <w:r w:rsidDel="00000000" w:rsidR="00000000" w:rsidRPr="00000000">
              <w:rPr>
                <w:b w:val="1"/>
                <w:color w:val="274e13"/>
                <w:rtl w:val="0"/>
              </w:rPr>
              <w:t xml:space="preserve">Organization</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74e13"/>
              </w:rPr>
            </w:pPr>
            <w:r w:rsidDel="00000000" w:rsidR="00000000" w:rsidRPr="00000000">
              <w:rPr>
                <w:b w:val="1"/>
                <w:color w:val="274e13"/>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74e13"/>
              </w:rPr>
            </w:pPr>
            <w:r w:rsidDel="00000000" w:rsidR="00000000" w:rsidRPr="00000000">
              <w:rPr>
                <w:b w:val="1"/>
                <w:color w:val="274e13"/>
                <w:rtl w:val="0"/>
              </w:rPr>
              <w:t xml:space="preserve">Organization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74e13"/>
              </w:rPr>
            </w:pPr>
            <w:r w:rsidDel="00000000" w:rsidR="00000000" w:rsidRPr="00000000">
              <w:rPr>
                <w:b w:val="1"/>
                <w:color w:val="274e13"/>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74e13"/>
              </w:rPr>
            </w:pPr>
            <w:r w:rsidDel="00000000" w:rsidR="00000000" w:rsidRPr="00000000">
              <w:rPr>
                <w:b w:val="1"/>
                <w:color w:val="274e13"/>
                <w:rtl w:val="0"/>
              </w:rPr>
              <w:t xml:space="preserve">Organization</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color w:val="274e13"/>
              </w:rPr>
            </w:pPr>
            <w:r w:rsidDel="00000000" w:rsidR="00000000" w:rsidRPr="00000000">
              <w:rPr>
                <w:b w:val="1"/>
                <w:color w:val="274e13"/>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rPr>
            </w:pPr>
            <w:r w:rsidDel="00000000" w:rsidR="00000000" w:rsidRPr="00000000">
              <w:rPr>
                <w:b w:val="1"/>
                <w:color w:val="274e13"/>
                <w:rtl w:val="0"/>
              </w:rPr>
              <w:t xml:space="preserve">First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198.16.16.1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198.18.0.1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rPr>
            </w:pPr>
            <w:r w:rsidDel="00000000" w:rsidR="00000000" w:rsidRPr="00000000">
              <w:rPr>
                <w:b w:val="1"/>
                <w:color w:val="274e13"/>
                <w:rtl w:val="0"/>
              </w:rPr>
              <w:t xml:space="preserve">Last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198.16.15.254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198.16.23.254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198.17.15.254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198.18.31.254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rPr>
            </w:pPr>
            <w:r w:rsidDel="00000000" w:rsidR="00000000" w:rsidRPr="00000000">
              <w:rPr>
                <w:b w:val="1"/>
                <w:color w:val="274e13"/>
                <w:rtl w:val="0"/>
              </w:rPr>
              <w:t xml:space="preserve">mask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rPr>
            </w:pPr>
            <w:r w:rsidDel="00000000" w:rsidR="00000000" w:rsidRPr="00000000">
              <w:rPr>
                <w:b w:val="1"/>
                <w:color w:val="274e13"/>
                <w:rtl w:val="0"/>
              </w:rPr>
              <w:t xml:space="preserve">in w.x.y.z/s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74e13"/>
                <w:sz w:val="20"/>
                <w:szCs w:val="20"/>
              </w:rPr>
            </w:pPr>
            <w:r w:rsidDel="00000000" w:rsidR="00000000" w:rsidRPr="00000000">
              <w:rPr>
                <w:b w:val="1"/>
                <w:color w:val="274e13"/>
                <w:sz w:val="20"/>
                <w:szCs w:val="20"/>
                <w:rtl w:val="0"/>
              </w:rPr>
              <w:t xml:space="preserve">255.255.240.0</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74e13"/>
                <w:sz w:val="20"/>
                <w:szCs w:val="2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74e13"/>
                <w:sz w:val="20"/>
                <w:szCs w:val="20"/>
              </w:rPr>
            </w:pPr>
            <w:r w:rsidDel="00000000" w:rsidR="00000000" w:rsidRPr="00000000">
              <w:rPr>
                <w:b w:val="1"/>
                <w:color w:val="274e13"/>
                <w:sz w:val="20"/>
                <w:szCs w:val="20"/>
                <w:rtl w:val="0"/>
              </w:rPr>
              <w:t xml:space="preserve">198.16.0.0/20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255.255.248.0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198.16.16.0/21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74e13"/>
                <w:sz w:val="20"/>
                <w:szCs w:val="20"/>
              </w:rPr>
            </w:pPr>
            <w:r w:rsidDel="00000000" w:rsidR="00000000" w:rsidRPr="00000000">
              <w:rPr>
                <w:b w:val="1"/>
                <w:color w:val="274e13"/>
                <w:sz w:val="20"/>
                <w:szCs w:val="20"/>
                <w:rtl w:val="0"/>
              </w:rPr>
              <w:t xml:space="preserve">255.255.240.0</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74e13"/>
                <w:sz w:val="20"/>
                <w:szCs w:val="2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74e13"/>
                <w:sz w:val="20"/>
                <w:szCs w:val="20"/>
              </w:rPr>
            </w:pPr>
            <w:r w:rsidDel="00000000" w:rsidR="00000000" w:rsidRPr="00000000">
              <w:rPr>
                <w:b w:val="1"/>
                <w:color w:val="274e13"/>
                <w:sz w:val="20"/>
                <w:szCs w:val="20"/>
                <w:rtl w:val="0"/>
              </w:rPr>
              <w:t xml:space="preserve">198.17.0.0/20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255.255.224.0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74e13"/>
                <w:sz w:val="20"/>
                <w:szCs w:val="20"/>
              </w:rPr>
            </w:pPr>
            <w:r w:rsidDel="00000000" w:rsidR="00000000" w:rsidRPr="00000000">
              <w:rPr>
                <w:b w:val="1"/>
                <w:color w:val="274e13"/>
                <w:sz w:val="20"/>
                <w:szCs w:val="20"/>
                <w:rtl w:val="0"/>
              </w:rPr>
              <w:t xml:space="preserve">198.18.0.0/19</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44175a"/>
          <w:rtl w:val="0"/>
        </w:rPr>
        <w:t xml:space="preserve">QUES 3.</w:t>
      </w:r>
      <w:r w:rsidDel="00000000" w:rsidR="00000000" w:rsidRPr="00000000">
        <w:rPr>
          <w:rtl w:val="0"/>
        </w:rPr>
        <w:t xml:space="preserve"> PPP is closely based on HDLC, which uses bit stuffing to prevent accidental flag bytes with the payload from causing confusion.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one reason why PPP uses byte stuffing instead of bit stuffing?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ANSWER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When data is transmitted between devices, data stuffing is needed to distinguish the data being sent and the encapsulating control information such as frame delimiters (Gean, 2002).  Bit stuffing is used by bit-oriented hardware, but byte stuffing is more appropriate for character-oriented hardware.  As such, PPP, which is character-oriented,  makes use of byte stuffing.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b w:val="1"/>
          <w:color w:val="274e13"/>
        </w:rPr>
      </w:pPr>
      <w:r w:rsidDel="00000000" w:rsidR="00000000" w:rsidRPr="00000000">
        <w:rPr>
          <w:b w:val="1"/>
          <w:color w:val="274e13"/>
          <w:rtl w:val="0"/>
        </w:rPr>
        <w:t xml:space="preserve">References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Gean, E. (2002).  “Chapter 7 Packets, Frames, and Error Detection.”  Retrieved from </w:t>
      </w:r>
      <w:hyperlink r:id="rId6">
        <w:r w:rsidDel="00000000" w:rsidR="00000000" w:rsidRPr="00000000">
          <w:rPr>
            <w:b w:val="1"/>
            <w:color w:val="274e13"/>
            <w:u w:val="single"/>
            <w:rtl w:val="0"/>
          </w:rPr>
          <w:t xml:space="preserve">http://web.calstatela.edu/faculty/egean/cs245/lecture-notes-network/</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calstatela.edu/faculty/egean/cs245/lecture-note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