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40"/>
          <w:szCs w:val="40"/>
        </w:rPr>
        <w:t xml:space="preserve">Cat Watch — Sweeper Brief</w:t>
      </w:r>
    </w:p>
    <w:p>
      <w:pPr>
        <w:spacing w:after="80"/>
      </w:pPr>
      <w:r>
        <w:rPr>
          <w:rFonts w:ascii="Calibri" w:cs="Calibri" w:eastAsia="Calibri" w:hAnsi="Calibri"/>
          <w:i/>
          <w:iCs/>
          <w:sz w:val="22"/>
          <w:szCs w:val="22"/>
        </w:rPr>
        <w:t xml:space="preserve">Version 2 — September 2026</w:t>
      </w:r>
    </w:p>
    <w:p>
      <w:pPr>
        <w:spacing w:after="240"/>
      </w:pPr>
      <w:r>
        <w:rPr>
          <w:rFonts w:ascii="Calibri" w:cs="Calibri" w:eastAsia="Calibri" w:hAnsi="Calibri"/>
          <w:i/>
          <w:iCs/>
          <w:sz w:val="22"/>
          <w:szCs w:val="22"/>
        </w:rPr>
        <w:t xml:space="preserve">This document is permanent. Keep it between sweeps. The CSV template is the other attachment.</w:t>
      </w:r>
    </w:p>
    <w:p>
      <w:pPr>
        <w:pStyle w:val="Heading2"/>
        <w:spacing w:after="120" w:before="240"/>
      </w:pPr>
      <w:r>
        <w:rPr>
          <w:rFonts w:ascii="Calibri" w:cs="Calibri" w:eastAsia="Calibri" w:hAnsi="Calibri"/>
          <w:b/>
          <w:bCs/>
          <w:sz w:val="26"/>
          <w:szCs w:val="26"/>
        </w:rPr>
        <w:t xml:space="preserve">What's new in v2</w:t>
      </w:r>
    </w:p>
    <w:p>
      <w:pPr>
        <w:pStyle w:val="ListParagraph"/>
        <w:numPr>
          <w:ilvl w:val="0"/>
          <w:numId w:val="2"/>
        </w:numPr>
        <w:spacing w:after="80" w:line="300"/>
      </w:pPr>
      <w:r>
        <w:rPr>
          <w:rFonts w:ascii="Calibri" w:cs="Calibri" w:eastAsia="Calibri" w:hAnsi="Calibri"/>
          <w:b/>
          <w:bCs/>
          <w:sz w:val="22"/>
          <w:szCs w:val="22"/>
        </w:rPr>
        <w:t xml:space="preserve">Two-step sweep. </w:t>
      </w:r>
      <w:r>
        <w:rPr>
          <w:rFonts w:ascii="Calibri" w:cs="Calibri" w:eastAsia="Calibri" w:hAnsi="Calibri"/>
          <w:sz w:val="22"/>
          <w:szCs w:val="22"/>
        </w:rPr>
        <w:t xml:space="preserve">Step 1 fills every column except the summary from the venue listing pages. Step 2 (on your greenlight, per venue) fetches each exhibition's own already-collected URL to write the summary. See Sections 5 (summary column) and 6 (two-step rule).</w:t>
      </w:r>
    </w:p>
    <w:p>
      <w:pPr>
        <w:pStyle w:val="ListParagraph"/>
        <w:numPr>
          <w:ilvl w:val="0"/>
          <w:numId w:val="2"/>
        </w:numPr>
        <w:spacing w:after="80" w:line="300"/>
      </w:pPr>
      <w:r>
        <w:rPr>
          <w:rFonts w:ascii="Calibri" w:cs="Calibri" w:eastAsia="Calibri" w:hAnsi="Calibri"/>
          <w:b/>
          <w:bCs/>
          <w:sz w:val="22"/>
          <w:szCs w:val="22"/>
        </w:rPr>
        <w:t xml:space="preserve">New hand-brake for thin listings. </w:t>
      </w:r>
      <w:r>
        <w:rPr>
          <w:rFonts w:ascii="Calibri" w:cs="Calibri" w:eastAsia="Calibri" w:hAnsi="Calibri"/>
          <w:sz w:val="22"/>
          <w:szCs w:val="22"/>
        </w:rPr>
        <w:t xml:space="preserve">If a listing page has no curatorial description for any of its shows, stop and ask before proceeding to Step 2 for that venue.</w:t>
      </w:r>
    </w:p>
    <w:p>
      <w:pPr>
        <w:pStyle w:val="ListParagraph"/>
        <w:numPr>
          <w:ilvl w:val="0"/>
          <w:numId w:val="2"/>
        </w:numPr>
        <w:spacing w:after="80" w:line="300"/>
      </w:pPr>
      <w:r>
        <w:rPr>
          <w:rFonts w:ascii="Calibri" w:cs="Calibri" w:eastAsia="Calibri" w:hAnsi="Calibri"/>
          <w:b/>
          <w:bCs/>
          <w:sz w:val="22"/>
          <w:szCs w:val="22"/>
        </w:rPr>
        <w:t xml:space="preserve">Tighter summary rule. </w:t>
      </w:r>
      <w:r>
        <w:rPr>
          <w:rFonts w:ascii="Calibri" w:cs="Calibri" w:eastAsia="Calibri" w:hAnsi="Calibri"/>
          <w:sz w:val="22"/>
          <w:szCs w:val="22"/>
        </w:rPr>
        <w:t xml:space="preserve">Summary must be a paraphrase of a curatorial paragraph on the page — nothing else counts as a source. 12 words maximum. See Section 5.</w:t>
      </w:r>
    </w:p>
    <w:p>
      <w:pPr>
        <w:pStyle w:val="ListParagraph"/>
        <w:numPr>
          <w:ilvl w:val="0"/>
          <w:numId w:val="2"/>
        </w:numPr>
        <w:spacing w:after="80" w:line="300"/>
      </w:pPr>
      <w:r>
        <w:rPr>
          <w:rFonts w:ascii="Calibri" w:cs="Calibri" w:eastAsia="Calibri" w:hAnsi="Calibri"/>
          <w:b/>
          <w:bCs/>
          <w:sz w:val="22"/>
          <w:szCs w:val="22"/>
        </w:rPr>
        <w:t xml:space="preserve">Search stays locked after listing pages unlock. </w:t>
      </w:r>
      <w:r>
        <w:rPr>
          <w:rFonts w:ascii="Calibri" w:cs="Calibri" w:eastAsia="Calibri" w:hAnsi="Calibri"/>
          <w:sz w:val="22"/>
          <w:szCs w:val="22"/>
        </w:rPr>
        <w:t xml:space="preserve">No new web searches are permitted at any point after the listing pages have been unlocked. Step 2 fetches use URLs already collected on the listing page.</w:t>
      </w:r>
    </w:p>
    <w:p>
      <w:pPr>
        <w:pStyle w:val="Heading1"/>
        <w:spacing w:after="160" w:before="320"/>
      </w:pPr>
      <w:r>
        <w:rPr>
          <w:rFonts w:ascii="Calibri" w:cs="Calibri" w:eastAsia="Calibri" w:hAnsi="Calibri"/>
          <w:b/>
          <w:bCs/>
          <w:sz w:val="32"/>
          <w:szCs w:val="32"/>
        </w:rPr>
        <w:t xml:space="preserve">1. Read this first — what you have been given and what to do</w:t>
      </w:r>
    </w:p>
    <w:p>
      <w:pPr>
        <w:spacing w:after="120" w:line="300"/>
      </w:pPr>
      <w:r>
        <w:rPr>
          <w:rFonts w:ascii="Calibri" w:cs="Calibri" w:eastAsia="Calibri" w:hAnsi="Calibri"/>
          <w:sz w:val="22"/>
          <w:szCs w:val="22"/>
        </w:rPr>
        <w:t xml:space="preserve">You have been given two files:</w:t>
      </w:r>
    </w:p>
    <w:p>
      <w:pPr>
        <w:pStyle w:val="ListParagraph"/>
        <w:numPr>
          <w:ilvl w:val="0"/>
          <w:numId w:val="2"/>
        </w:numPr>
        <w:spacing w:after="80" w:line="300"/>
      </w:pPr>
      <w:r>
        <w:rPr>
          <w:rFonts w:ascii="Calibri" w:cs="Calibri" w:eastAsia="Calibri" w:hAnsi="Calibri"/>
          <w:b/>
          <w:bCs/>
          <w:sz w:val="22"/>
          <w:szCs w:val="22"/>
        </w:rPr>
        <w:t xml:space="preserve">This document</w:t>
      </w:r>
      <w:r>
        <w:rPr>
          <w:rFonts w:ascii="Calibri" w:cs="Calibri" w:eastAsia="Calibri" w:hAnsi="Calibri"/>
          <w:sz w:val="22"/>
          <w:szCs w:val="22"/>
        </w:rPr>
        <w:t xml:space="preserve"> (the brief) — your standing instructions. Read the whole thing before doing anything.</w:t>
      </w:r>
    </w:p>
    <w:p>
      <w:pPr>
        <w:pStyle w:val="ListParagraph"/>
        <w:numPr>
          <w:ilvl w:val="0"/>
          <w:numId w:val="2"/>
        </w:numPr>
        <w:spacing w:after="80" w:line="300"/>
      </w:pPr>
      <w:r>
        <w:rPr>
          <w:rFonts w:ascii="Calibri" w:cs="Calibri" w:eastAsia="Calibri" w:hAnsi="Calibri"/>
          <w:b/>
          <w:bCs/>
          <w:sz w:val="22"/>
          <w:szCs w:val="22"/>
        </w:rPr>
        <w:t xml:space="preserve">A blank CSV file</w:t>
      </w:r>
      <w:r>
        <w:rPr>
          <w:rFonts w:ascii="Calibri" w:cs="Calibri" w:eastAsia="Calibri" w:hAnsi="Calibri"/>
          <w:sz w:val="22"/>
          <w:szCs w:val="22"/>
        </w:rPr>
        <w:t xml:space="preserve"> (the pro forma) — the template you will fill in and return.</w:t>
      </w:r>
    </w:p>
    <w:p>
      <w:pPr>
        <w:spacing w:after="120" w:line="300"/>
      </w:pPr>
      <w:r>
        <w:rPr>
          <w:rFonts w:ascii="Calibri" w:cs="Calibri" w:eastAsia="Calibri" w:hAnsi="Calibri"/>
          <w:sz w:val="22"/>
          <w:szCs w:val="22"/>
        </w:rPr>
        <w:t xml:space="preserve">Your job is to sweep a set of museum and gallery websites and fill the CSV with every temporary exhibition you find. You are a data-gatherer, not an analyst. Gather accurately, flag anything uncertain, and do not guess or invent.</w:t>
      </w:r>
    </w:p>
    <w:p>
      <w:pPr>
        <w:spacing w:after="120" w:line="300"/>
      </w:pPr>
      <w:r>
        <w:rPr>
          <w:rFonts w:ascii="Calibri" w:cs="Calibri" w:eastAsia="Calibri" w:hAnsi="Calibri"/>
          <w:b/>
          <w:bCs/>
          <w:sz w:val="22"/>
          <w:szCs w:val="22"/>
        </w:rPr>
        <w:t xml:space="preserve">Before you start: </w:t>
      </w:r>
      <w:r>
        <w:rPr>
          <w:rFonts w:ascii="Calibri" w:cs="Calibri" w:eastAsia="Calibri" w:hAnsi="Calibri"/>
          <w:sz w:val="22"/>
          <w:szCs w:val="22"/>
        </w:rPr>
        <w:t xml:space="preserve">read this entire document, then tell the person who gave it to you if anything is unclear. Ask your questions now, not mid-sweep. If a venue's page won't load, say so — do not skip it silently or try to fill in data from memory.</w:t>
      </w:r>
    </w:p>
    <w:p>
      <w:pPr>
        <w:spacing w:after="120" w:line="300"/>
      </w:pPr>
      <w:r>
        <w:rPr>
          <w:rFonts w:ascii="Calibri" w:cs="Calibri" w:eastAsia="Calibri" w:hAnsi="Calibri"/>
          <w:b/>
          <w:bCs/>
          <w:sz w:val="22"/>
          <w:szCs w:val="22"/>
        </w:rPr>
        <w:t xml:space="preserve">When you are ready: </w:t>
      </w:r>
      <w:r>
        <w:rPr>
          <w:rFonts w:ascii="Calibri" w:cs="Calibri" w:eastAsia="Calibri" w:hAnsi="Calibri"/>
          <w:sz w:val="22"/>
          <w:szCs w:val="22"/>
        </w:rPr>
        <w:t xml:space="preserve">work through the venue table (Section 4) one venue at a time. For each venue, in Step 1 fetch the listed URL(s), read the page, and fill one CSV row per exhibition (all columns except summary). When Step 1 is complete for all venues, report back — Step 2 (see Section 6) is greenlit per venue by the person, not initiated by you.</w:t>
      </w:r>
    </w:p>
    <w:p>
      <w:pPr>
        <w:pStyle w:val="Heading1"/>
        <w:spacing w:after="160" w:before="320"/>
      </w:pPr>
      <w:r>
        <w:rPr>
          <w:rFonts w:ascii="Calibri" w:cs="Calibri" w:eastAsia="Calibri" w:hAnsi="Calibri"/>
          <w:b/>
          <w:bCs/>
          <w:sz w:val="32"/>
          <w:szCs w:val="32"/>
        </w:rPr>
        <w:t xml:space="preserve">2. What this is for (background)</w:t>
      </w:r>
    </w:p>
    <w:p>
      <w:pPr>
        <w:spacing w:after="120" w:line="300"/>
      </w:pPr>
      <w:r>
        <w:rPr>
          <w:rFonts w:ascii="Calibri" w:cs="Calibri" w:eastAsia="Calibri" w:hAnsi="Calibri"/>
          <w:sz w:val="22"/>
          <w:szCs w:val="22"/>
        </w:rPr>
        <w:t xml:space="preserve">Cat Watch is a personal tool that tracks temporary art exhibitions and their catalogues. Exhibition catalogues typically go out of print within 12–18 months of a show closing, after which prices spike on the resale market. The tool's purpose is to surface urgency — how close each show is to that window — so the owner can buy catalogues before it is too late.</w:t>
      </w:r>
    </w:p>
    <w:p>
      <w:pPr>
        <w:spacing w:after="120" w:line="300"/>
      </w:pPr>
      <w:r>
        <w:rPr>
          <w:rFonts w:ascii="Calibri" w:cs="Calibri" w:eastAsia="Calibri" w:hAnsi="Calibri"/>
          <w:sz w:val="22"/>
          <w:szCs w:val="22"/>
        </w:rPr>
        <w:t xml:space="preserve">The tool tracks 21 specific museums and galleries. You are sweeping their websites to find every temporary exhibition from 1 July 2024 onwards through to anything announced for the future. The owner will review your output through an approval interface, where each proposed entry is shown on a card. Your data needs to be accurate because it feeds directly into a live tool — invented dates, fabricated links, or hallucinated exhibitions cause real problems downstream.</w:t>
      </w:r>
    </w:p>
    <w:p>
      <w:pPr>
        <w:spacing w:after="120" w:line="300"/>
      </w:pPr>
      <w:r>
        <w:rPr>
          <w:rFonts w:ascii="Calibri" w:cs="Calibri" w:eastAsia="Calibri" w:hAnsi="Calibri"/>
          <w:b/>
          <w:bCs/>
          <w:sz w:val="22"/>
          <w:szCs w:val="22"/>
        </w:rPr>
        <w:t xml:space="preserve">Accuracy matters more than completeness. </w:t>
      </w:r>
      <w:r>
        <w:rPr>
          <w:rFonts w:ascii="Calibri" w:cs="Calibri" w:eastAsia="Calibri" w:hAnsi="Calibri"/>
          <w:sz w:val="22"/>
          <w:szCs w:val="22"/>
        </w:rPr>
        <w:t xml:space="preserve">If you cannot confirm a date, leave it blank. If you cannot find an exhibition's own page URL, leave it blank and say why in the notes column. A blank cell is always better than a guess.</w:t>
      </w:r>
    </w:p>
    <w:p>
      <w:pPr>
        <w:pStyle w:val="Heading1"/>
        <w:spacing w:after="160" w:before="320"/>
      </w:pPr>
      <w:r>
        <w:rPr>
          <w:rFonts w:ascii="Calibri" w:cs="Calibri" w:eastAsia="Calibri" w:hAnsi="Calibri"/>
          <w:b/>
          <w:bCs/>
          <w:sz w:val="32"/>
          <w:szCs w:val="32"/>
        </w:rPr>
        <w:t xml:space="preserve">3. What counts as an exhibition (and what does not)</w:t>
      </w:r>
    </w:p>
    <w:p>
      <w:pPr>
        <w:spacing w:after="120" w:line="300"/>
      </w:pPr>
      <w:r>
        <w:rPr>
          <w:rFonts w:ascii="Calibri" w:cs="Calibri" w:eastAsia="Calibri" w:hAnsi="Calibri"/>
          <w:b/>
          <w:bCs/>
          <w:sz w:val="22"/>
          <w:szCs w:val="22"/>
        </w:rPr>
        <w:t xml:space="preserve">Include: </w:t>
      </w:r>
      <w:r>
        <w:rPr>
          <w:rFonts w:ascii="Calibri" w:cs="Calibri" w:eastAsia="Calibri" w:hAnsi="Calibri"/>
          <w:sz w:val="22"/>
          <w:szCs w:val="22"/>
        </w:rPr>
        <w:t xml:space="preserve">temporary or special exhibitions. These are curated shows with a title, a start date (usually), and an end date (usually). They appear on the venue's exhibitions page, have their own dedicated page or listing, and are distinct from the permanent collection.</w:t>
      </w:r>
    </w:p>
    <w:p>
      <w:pPr>
        <w:spacing w:after="120" w:line="300"/>
      </w:pPr>
      <w:r>
        <w:rPr>
          <w:rFonts w:ascii="Calibri" w:cs="Calibri" w:eastAsia="Calibri" w:hAnsi="Calibri"/>
          <w:b/>
          <w:bCs/>
          <w:sz w:val="22"/>
          <w:szCs w:val="22"/>
        </w:rPr>
        <w:t xml:space="preserve">Exclude:</w:t>
      </w:r>
    </w:p>
    <w:p>
      <w:pPr>
        <w:pStyle w:val="ListParagraph"/>
        <w:numPr>
          <w:ilvl w:val="0"/>
          <w:numId w:val="2"/>
        </w:numPr>
        <w:spacing w:after="80" w:line="300"/>
      </w:pPr>
      <w:r>
        <w:rPr>
          <w:rFonts w:ascii="Calibri" w:cs="Calibri" w:eastAsia="Calibri" w:hAnsi="Calibri"/>
          <w:sz w:val="22"/>
          <w:szCs w:val="22"/>
        </w:rPr>
        <w:t xml:space="preserve">Permanent collection displays or rehangings (unless explicitly labelled as a temporary exhibition)</w:t>
      </w:r>
    </w:p>
    <w:p>
      <w:pPr>
        <w:pStyle w:val="ListParagraph"/>
        <w:numPr>
          <w:ilvl w:val="0"/>
          <w:numId w:val="2"/>
        </w:numPr>
        <w:spacing w:after="80" w:line="300"/>
      </w:pPr>
      <w:r>
        <w:rPr>
          <w:rFonts w:ascii="Calibri" w:cs="Calibri" w:eastAsia="Calibri" w:hAnsi="Calibri"/>
          <w:sz w:val="22"/>
          <w:szCs w:val="22"/>
        </w:rPr>
        <w:t xml:space="preserve">Workshops, talks, lectures, symposia, performances, screenings, concerts</w:t>
      </w:r>
    </w:p>
    <w:p>
      <w:pPr>
        <w:pStyle w:val="ListParagraph"/>
        <w:numPr>
          <w:ilvl w:val="0"/>
          <w:numId w:val="2"/>
        </w:numPr>
        <w:spacing w:after="80" w:line="300"/>
      </w:pPr>
      <w:r>
        <w:rPr>
          <w:rFonts w:ascii="Calibri" w:cs="Calibri" w:eastAsia="Calibri" w:hAnsi="Calibri"/>
          <w:sz w:val="22"/>
          <w:szCs w:val="22"/>
        </w:rPr>
        <w:t xml:space="preserve">Family events, children's activities, school programmes</w:t>
      </w:r>
    </w:p>
    <w:p>
      <w:pPr>
        <w:pStyle w:val="ListParagraph"/>
        <w:numPr>
          <w:ilvl w:val="0"/>
          <w:numId w:val="2"/>
        </w:numPr>
        <w:spacing w:after="80" w:line="300"/>
      </w:pPr>
      <w:r>
        <w:rPr>
          <w:rFonts w:ascii="Calibri" w:cs="Calibri" w:eastAsia="Calibri" w:hAnsi="Calibri"/>
          <w:sz w:val="22"/>
          <w:szCs w:val="22"/>
        </w:rPr>
        <w:t xml:space="preserve">Tours (guided, audio, or otherwise)</w:t>
      </w:r>
    </w:p>
    <w:p>
      <w:pPr>
        <w:pStyle w:val="ListParagraph"/>
        <w:numPr>
          <w:ilvl w:val="0"/>
          <w:numId w:val="2"/>
        </w:numPr>
        <w:spacing w:after="80" w:line="300"/>
      </w:pPr>
      <w:r>
        <w:rPr>
          <w:rFonts w:ascii="Calibri" w:cs="Calibri" w:eastAsia="Calibri" w:hAnsi="Calibri"/>
          <w:sz w:val="22"/>
          <w:szCs w:val="22"/>
        </w:rPr>
        <w:t xml:space="preserve">Fairs, festivals, late-night openings, members' events</w:t>
      </w:r>
    </w:p>
    <w:p>
      <w:pPr>
        <w:pStyle w:val="ListParagraph"/>
        <w:numPr>
          <w:ilvl w:val="0"/>
          <w:numId w:val="2"/>
        </w:numPr>
        <w:spacing w:after="80" w:line="300"/>
      </w:pPr>
      <w:r>
        <w:rPr>
          <w:rFonts w:ascii="Calibri" w:cs="Calibri" w:eastAsia="Calibri" w:hAnsi="Calibri"/>
          <w:sz w:val="22"/>
          <w:szCs w:val="22"/>
        </w:rPr>
        <w:t xml:space="preserve">'Calendar' filler — many venues (especially the Tates, V&amp;A, British Museum) mix events and exhibitions on the same page. Only extract items explicitly labelled as exhibitions.</w:t>
      </w:r>
    </w:p>
    <w:p>
      <w:pPr>
        <w:spacing w:after="120" w:line="300"/>
      </w:pPr>
      <w:r>
        <w:rPr>
          <w:rFonts w:ascii="Calibri" w:cs="Calibri" w:eastAsia="Calibri" w:hAnsi="Calibri"/>
          <w:i/>
          <w:iCs/>
          <w:sz w:val="22"/>
          <w:szCs w:val="22"/>
        </w:rPr>
        <w:t xml:space="preserve">If you are unsure </w:t>
      </w:r>
      <w:r>
        <w:rPr>
          <w:rFonts w:ascii="Calibri" w:cs="Calibri" w:eastAsia="Calibri" w:hAnsi="Calibri"/>
          <w:sz w:val="22"/>
          <w:szCs w:val="22"/>
        </w:rPr>
        <w:t xml:space="preserve">whether something is an exhibition or an event, include it and write “may be an event, not an exhibition” in the notes column. Do not silently exclude something that might be a real show.</w:t>
      </w:r>
    </w:p>
    <w:p>
      <w:pPr>
        <w:pStyle w:val="Heading1"/>
        <w:spacing w:after="160" w:before="320"/>
      </w:pPr>
      <w:r>
        <w:rPr>
          <w:rFonts w:ascii="Calibri" w:cs="Calibri" w:eastAsia="Calibri" w:hAnsi="Calibri"/>
          <w:b/>
          <w:bCs/>
          <w:sz w:val="32"/>
          <w:szCs w:val="32"/>
        </w:rPr>
        <w:t xml:space="preserve">4. The venues — codes, URLs, and special instructions</w:t>
      </w:r>
    </w:p>
    <w:p>
      <w:pPr>
        <w:spacing w:after="120" w:line="300"/>
      </w:pPr>
      <w:r>
        <w:rPr>
          <w:rFonts w:ascii="Calibri" w:cs="Calibri" w:eastAsia="Calibri" w:hAnsi="Calibri"/>
          <w:sz w:val="22"/>
          <w:szCs w:val="22"/>
        </w:rPr>
        <w:t xml:space="preserve">Work through this table in order. For each venue, fetch all listed URLs (current, upcoming, past). Read the notes column before you start — it contains venue-specific traps.</w:t>
      </w:r>
    </w:p>
    <w:p>
      <w:pPr>
        <w:spacing w:after="120" w:line="300"/>
      </w:pPr>
      <w:r>
        <w:rPr>
          <w:rFonts w:ascii="Calibri" w:cs="Calibri" w:eastAsia="Calibri" w:hAnsi="Calibri"/>
          <w:b/>
          <w:bCs/>
          <w:sz w:val="22"/>
          <w:szCs w:val="22"/>
        </w:rPr>
        <w:t xml:space="preserve">Important: </w:t>
      </w:r>
      <w:r>
        <w:rPr>
          <w:rFonts w:ascii="Calibri" w:cs="Calibri" w:eastAsia="Calibri" w:hAnsi="Calibri"/>
          <w:sz w:val="22"/>
          <w:szCs w:val="22"/>
        </w:rPr>
        <w:t xml:space="preserve">fetch the exact URL listed. Do not search for the venue and guess which page to read. Do not construct URLs by pattern. If a URL does not load, follow the hand-brake rule below — never fill in data from memory or general knowledge.</w:t>
      </w:r>
    </w:p>
    <w:p>
      <w:pPr>
        <w:spacing w:after="120" w:line="300"/>
      </w:pPr>
      <w:r>
        <w:rPr>
          <w:rFonts w:ascii="Calibri" w:cs="Calibri" w:eastAsia="Calibri" w:hAnsi="Calibri"/>
          <w:b/>
          <w:bCs/>
          <w:sz w:val="22"/>
          <w:szCs w:val="22"/>
        </w:rPr>
        <w:t xml:space="preserve">Where a URL is repeated across columns </w:t>
      </w:r>
      <w:r>
        <w:rPr>
          <w:rFonts w:ascii="Calibri" w:cs="Calibri" w:eastAsia="Calibri" w:hAnsi="Calibri"/>
          <w:sz w:val="22"/>
          <w:szCs w:val="22"/>
        </w:rPr>
        <w:t xml:space="preserve">(e.g. the same URL appears for Current, Upcoming, and Past), this is intentional — that venue puts everything on one page. You only need to fetch that URL once, but extract all exhibitions from it.</w:t>
      </w:r>
    </w:p>
    <w:p>
      <w:pPr>
        <w:spacing w:after="120" w:line="300"/>
      </w:pPr>
      <w:r>
        <w:rPr>
          <w:rFonts w:ascii="Calibri" w:cs="Calibri" w:eastAsia="Calibri" w:hAnsi="Calibri"/>
          <w:b/>
          <w:bCs/>
          <w:sz w:val="22"/>
          <w:szCs w:val="22"/>
        </w:rPr>
        <w:t xml:space="preserve">These links have been verified as fetchable. </w:t>
      </w:r>
      <w:r>
        <w:rPr>
          <w:rFonts w:ascii="Calibri" w:cs="Calibri" w:eastAsia="Calibri" w:hAnsi="Calibri"/>
          <w:sz w:val="22"/>
          <w:szCs w:val="22"/>
        </w:rPr>
        <w:t xml:space="preserve">Every URL below was tested and confirmed to load through the web fetch tool (after a single search to unlock it). You should not encounter a broken or blocked link under normal conditions.</w:t>
      </w:r>
    </w:p>
    <w:p>
      <w:pPr>
        <w:spacing w:after="120" w:line="300"/>
      </w:pPr>
      <w:r>
        <w:rPr>
          <w:rFonts w:ascii="Calibri" w:cs="Calibri" w:eastAsia="Calibri" w:hAnsi="Calibri"/>
          <w:b/>
          <w:bCs/>
          <w:sz w:val="22"/>
          <w:szCs w:val="22"/>
        </w:rPr>
        <w:t xml:space="preserve">THE HAND-BRAKE RULE — read this carefully. </w:t>
      </w:r>
      <w:r>
        <w:rPr>
          <w:rFonts w:ascii="Calibri" w:cs="Calibri" w:eastAsia="Calibri" w:hAnsi="Calibri"/>
          <w:sz w:val="22"/>
          <w:szCs w:val="22"/>
        </w:rPr>
        <w:t xml:space="preserve">If, despite the above, you hit a link that will not load, is blocked, is dead, OR that will not give you all the data you need (for example a page that hides older exhibitions behind a menu you cannot click), you STOP WORK IMMEDIATELY and ask the person what to do. You do not skip that venue and continue. You do not substitute another page. You do not search for the data elsewhere. You stop at that exact point.</w:t>
      </w:r>
    </w:p>
    <w:p>
      <w:pPr>
        <w:spacing w:after="120" w:line="300"/>
      </w:pPr>
      <w:r>
        <w:rPr>
          <w:rFonts w:ascii="Calibri" w:cs="Calibri" w:eastAsia="Calibri" w:hAnsi="Calibri"/>
          <w:b/>
          <w:bCs/>
          <w:sz w:val="22"/>
          <w:szCs w:val="22"/>
        </w:rPr>
        <w:t xml:space="preserve">This means: </w:t>
      </w:r>
      <w:r>
        <w:rPr>
          <w:rFonts w:ascii="Calibri" w:cs="Calibri" w:eastAsia="Calibri" w:hAnsi="Calibri"/>
          <w:sz w:val="22"/>
          <w:szCs w:val="22"/>
        </w:rPr>
        <w:t xml:space="preserve">if the very first venue has a problem, you stop there and have done nothing else. If the fifteenth venue has a problem, you have completed fourteen and you stop at the fifteenth. Whatever is done is done; report it and wait. Partial results that are correct are far better than a full sweep contaminated by guesses or substitutions.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578"/>
        <w:gridCol w:w="1349"/>
        <w:gridCol w:w="1831"/>
        <w:gridCol w:w="1831"/>
        <w:gridCol w:w="1831"/>
        <w:gridCol w:w="2217"/>
      </w:tblGrid>
      <w:tr>
        <w:tc>
          <w:tcPr>
            <w:tcW w:type="dxa" w:w="578"/>
            <w:tcBorders>
              <w:top w:val="single" w:color="888888" w:sz="4"/>
              <w:left w:val="single" w:color="888888" w:sz="4"/>
              <w:bottom w:val="single" w:color="888888" w:sz="4"/>
              <w:right w:val="single" w:color="888888" w:sz="4"/>
            </w:tcBorders>
            <w:shd w:fill="EEEEEE" w:color="auto" w:val="clear"/>
          </w:tcPr>
          <w:p>
            <w:pPr>
              <w:spacing w:after="40" w:line="260"/>
            </w:pPr>
            <w:r>
              <w:rPr>
                <w:rFonts w:ascii="Calibri" w:cs="Calibri" w:eastAsia="Calibri" w:hAnsi="Calibri"/>
                <w:b/>
                <w:bCs/>
                <w:sz w:val="20"/>
                <w:szCs w:val="20"/>
              </w:rPr>
              <w:t xml:space="preserve">Code</w:t>
            </w:r>
          </w:p>
        </w:tc>
        <w:tc>
          <w:tcPr>
            <w:tcW w:type="dxa" w:w="1349"/>
            <w:tcBorders>
              <w:top w:val="single" w:color="888888" w:sz="4"/>
              <w:left w:val="single" w:color="888888" w:sz="4"/>
              <w:bottom w:val="single" w:color="888888" w:sz="4"/>
              <w:right w:val="single" w:color="888888" w:sz="4"/>
            </w:tcBorders>
            <w:shd w:fill="EEEEEE" w:color="auto" w:val="clear"/>
          </w:tcPr>
          <w:p>
            <w:pPr>
              <w:spacing w:after="40" w:line="260"/>
            </w:pPr>
            <w:r>
              <w:rPr>
                <w:rFonts w:ascii="Calibri" w:cs="Calibri" w:eastAsia="Calibri" w:hAnsi="Calibri"/>
                <w:b/>
                <w:bCs/>
                <w:sz w:val="20"/>
                <w:szCs w:val="20"/>
              </w:rPr>
              <w:t xml:space="preserve">Venue</w:t>
            </w:r>
          </w:p>
        </w:tc>
        <w:tc>
          <w:tcPr>
            <w:tcW w:type="dxa" w:w="1831"/>
            <w:tcBorders>
              <w:top w:val="single" w:color="888888" w:sz="4"/>
              <w:left w:val="single" w:color="888888" w:sz="4"/>
              <w:bottom w:val="single" w:color="888888" w:sz="4"/>
              <w:right w:val="single" w:color="888888" w:sz="4"/>
            </w:tcBorders>
            <w:shd w:fill="EEEEEE" w:color="auto" w:val="clear"/>
          </w:tcPr>
          <w:p>
            <w:pPr>
              <w:spacing w:after="40" w:line="260"/>
            </w:pPr>
            <w:r>
              <w:rPr>
                <w:rFonts w:ascii="Calibri" w:cs="Calibri" w:eastAsia="Calibri" w:hAnsi="Calibri"/>
                <w:b/>
                <w:bCs/>
                <w:sz w:val="20"/>
                <w:szCs w:val="20"/>
              </w:rPr>
              <w:t xml:space="preserve">Current exhibitions URL</w:t>
            </w:r>
          </w:p>
        </w:tc>
        <w:tc>
          <w:tcPr>
            <w:tcW w:type="dxa" w:w="1831"/>
            <w:tcBorders>
              <w:top w:val="single" w:color="888888" w:sz="4"/>
              <w:left w:val="single" w:color="888888" w:sz="4"/>
              <w:bottom w:val="single" w:color="888888" w:sz="4"/>
              <w:right w:val="single" w:color="888888" w:sz="4"/>
            </w:tcBorders>
            <w:shd w:fill="EEEEEE" w:color="auto" w:val="clear"/>
          </w:tcPr>
          <w:p>
            <w:pPr>
              <w:spacing w:after="40" w:line="260"/>
            </w:pPr>
            <w:r>
              <w:rPr>
                <w:rFonts w:ascii="Calibri" w:cs="Calibri" w:eastAsia="Calibri" w:hAnsi="Calibri"/>
                <w:b/>
                <w:bCs/>
                <w:sz w:val="20"/>
                <w:szCs w:val="20"/>
              </w:rPr>
              <w:t xml:space="preserve">Upcoming exhibitions URL</w:t>
            </w:r>
          </w:p>
        </w:tc>
        <w:tc>
          <w:tcPr>
            <w:tcW w:type="dxa" w:w="1831"/>
            <w:tcBorders>
              <w:top w:val="single" w:color="888888" w:sz="4"/>
              <w:left w:val="single" w:color="888888" w:sz="4"/>
              <w:bottom w:val="single" w:color="888888" w:sz="4"/>
              <w:right w:val="single" w:color="888888" w:sz="4"/>
            </w:tcBorders>
            <w:shd w:fill="EEEEEE" w:color="auto" w:val="clear"/>
          </w:tcPr>
          <w:p>
            <w:pPr>
              <w:spacing w:after="40" w:line="260"/>
            </w:pPr>
            <w:r>
              <w:rPr>
                <w:rFonts w:ascii="Calibri" w:cs="Calibri" w:eastAsia="Calibri" w:hAnsi="Calibri"/>
                <w:b/>
                <w:bCs/>
                <w:sz w:val="20"/>
                <w:szCs w:val="20"/>
              </w:rPr>
              <w:t xml:space="preserve">Past exhibitions URL</w:t>
            </w:r>
          </w:p>
        </w:tc>
        <w:tc>
          <w:tcPr>
            <w:tcW w:type="dxa" w:w="2217"/>
            <w:tcBorders>
              <w:top w:val="single" w:color="888888" w:sz="4"/>
              <w:left w:val="single" w:color="888888" w:sz="4"/>
              <w:bottom w:val="single" w:color="888888" w:sz="4"/>
              <w:right w:val="single" w:color="888888" w:sz="4"/>
            </w:tcBorders>
            <w:shd w:fill="EEEEEE" w:color="auto" w:val="clear"/>
          </w:tcPr>
          <w:p>
            <w:pPr>
              <w:spacing w:after="40" w:line="260"/>
            </w:pPr>
            <w:r>
              <w:rPr>
                <w:rFonts w:ascii="Calibri" w:cs="Calibri" w:eastAsia="Calibri" w:hAnsi="Calibri"/>
                <w:b/>
                <w:bCs/>
                <w:sz w:val="20"/>
                <w:szCs w:val="20"/>
              </w:rPr>
              <w:t xml:space="preserve">Notes for sweeper</w:t>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met</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The Met, New York</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https://www.metmuseum.org/exhibitions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https://www.metmuseum.org/exhibitions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https://www.metmuseum.org/exhibitions/past</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Current and upcoming on same page. PAST PAGE shows only the most recent year and uses a JavaScript year menu you cannot click, so older years are unreachable. Take what the page gives you and stop; do not search for older years.</w:t>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ng</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National Gallery, London</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https://www.nationalgallery.org.uk/exhibitions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https://www.nationalgallery.org.uk/exhibitions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https://www.nationalgallery.org.uk/exhibitions/past</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Same URL serves current and upcoming.</w:t>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rijks</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Rijksmuseum, Amsterdam</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https://www.rijksmuseum.nl/en/whats-on/exhibitions/now-on-view</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https://www.rijksmuseum.nl/en/whats-on/exhibitions/now-on-view</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https://www.rijksmuseum.nl/en/whats-on/exhibitions/past</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Same URL serves current and upcoming.</w:t>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acq</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Acquavella Galleries, New York</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https://www.acquavellagalleries.com/exhibitions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https://www.acquavellagalleries.com/exhibitions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https://www.acquavellagalleries.com/exhibitions</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Same URL serves current, upcoming, and past. Small gallery, very few shows.</w:t>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louvre</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Louvre, Paris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https://www.louvre.fr/en/explore/exhibitions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https://www.louvre.fr/en/explore/exhibitions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https://www.louvre.fr/en/exhibitions-and-events/past-exhibitions</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Same URL serves current and upcoming.</w:t>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uffizi</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Uffizi, Florence</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https://www.uffizi.it/en/event-category/exhibitions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https://www.uffizi.it/en/event-category/exhibitions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https://www.uffizi.it/en/event-category/exhibitions</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UNVERIFIED — site was down at time of writing, could not be tested. Same URL serves all. If it fails, stop and report (see hand-brake rule).</w:t>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borghese</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Galleria Borghese, Rome</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https://galleriaborghese.cultura.gov.it/en/mostre/presenti/</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https://galleriaborghese.cultura.gov.it/en/mostre/future/</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https://galleriaborghese.cultura.gov.it/en/mostre/passate/</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brera</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Pinacoteca di Brera, Milan</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https://pinacotecabrera.org/en/exhibitions-and-events/exhibitions/?current_page=1&amp;date=in-progress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https://pinacotecabrera.org/en/exhibitions-and-events/exhibitions/?current_page=1&amp;date=scheduled</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https://pinacotecabrera.org/en/exhibitions-and-events/exhibitions/?current_page=1&amp;date=archive</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capo</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Capodimonte, Naples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https://capodimonte.cultura.gov.it/mostre/</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https://capodimonte.cultura.gov.it/mostre/</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https://capodimonte.cultura.gov.it/mostre/</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Italian only, translate as needed. No English page. Same URL serves all. NOTE: this site may block automated fetching — if so, stop and report (see hand-brake rule).</w:t>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dellav</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Gallerie dell'Accademia, Venice</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https://www.gallerieaccademia.it/en/node?page=1</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None.</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None.</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Small venue, 1–2 shows. Current exhibitions only.</w:t>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khm</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KHM, Vienna</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https://www.khm.at/en/exhibitions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https://www.khm.at/en/exhibitions/upcoming</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None.</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No past archive exists.</w:t>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tate-modern</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Tate Modern, London</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https://www.tate.org.uk/whats-on</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https://www.tate.org.uk/whats-on</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None.</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Fetch the main What's On page. Each entry is tagged with its venue. Extract ONLY entries tagged Tate Modern. Ignore all other Tate venues and all non-exhibition events. Same URL serves current and upcoming.</w:t>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tate-britain</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Tate Britain, London</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https://www.tate.org.uk/whats-on</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https://www.tate.org.uk/whats-on</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None.</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Fetch the main What's On page. Each entry is tagged with its venue. Extract ONLY entries tagged Tate Britain. Ignore all other Tate venues and all non-exhibition events. Same URL serves current and upcoming.</w:t>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moma</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MoMA, New York</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https://www.moma.org/calendar/exhibitions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https://www.moma.org/calendar/exhibitions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https://www.moma.org/calendar/exhibitions/history/</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ONLY main MoMA. NOT MoMA PS1. Same URL serves current and upcoming.</w:t>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frick</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Frick Collection, New York</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https://www.frick.org/exhibitions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https://www.frick.org/exhibitions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https://www.frick.org/exhibitions</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Same URL serves current, upcoming, and past.</w:t>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morgan</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Morgan Library, New York</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https://www.themorgan.org/exhibitions/current</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https://www.themorgan.org/exhibitions/upcoming</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https://www.themorgan.org/exhibitions/past</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menil</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Menil Collection, Houston</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https://www.menil.org/exhibitions/current</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https://www.menil.org/exhibitions/upcoming</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https://www.menil.org/exhibitions/past</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artic</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Art Institute of Chicago</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https://www.artic.edu/exhibitions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https://www.artic.edu/exhibitions/upcoming</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https://www.artic.edu/exhibitions/past</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brit</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British Museum, London</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https://www.britishmuseum.org/exhibitions-events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https://www.britishmuseum.org/exhibitions-events</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https://www.britishmuseum.org/exhibitions-events/past-exhibitions</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Current page mixes exhibitions with events — only extract exhibitions. Same URL serves current and upcoming.</w:t>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wallace</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Wallace Collection, London</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https://www.wallacecollection.org/whats-on/</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https://www.wallacecollection.org/whats-on/</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https://www.wallacecollection.org/explore/past-exhibitions/</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Same URL serves current and upcoming.</w:t>
            </w:r>
          </w:p>
        </w:tc>
      </w:tr>
      <w:tr>
        <w:tc>
          <w:tcPr>
            <w:tcW w:type="dxa" w:w="578"/>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va</w:t>
            </w:r>
          </w:p>
        </w:tc>
        <w:tc>
          <w:tcPr>
            <w:tcW w:type="dxa" w:w="1349"/>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V&amp;A, London</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https://www.vam.ac.uk/whatson/?type=exhibition</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https://www.vam.ac.uk/whatson/?type=exhibition</w:t>
            </w:r>
          </w:p>
        </w:tc>
        <w:tc>
          <w:tcPr>
            <w:tcW w:type="dxa" w:w="1831"/>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None.</w:t>
            </w:r>
          </w:p>
        </w:tc>
        <w:tc>
          <w:tcPr>
            <w:tcW w:type="dxa" w:w="2217"/>
            <w:tcBorders>
              <w:top w:val="single" w:color="888888" w:sz="4"/>
              <w:left w:val="single" w:color="888888" w:sz="4"/>
              <w:bottom w:val="single" w:color="888888" w:sz="4"/>
              <w:right w:val="single" w:color="888888" w:sz="4"/>
            </w:tcBorders>
          </w:tcPr>
          <w:p>
            <w:pPr>
              <w:spacing w:after="40" w:line="260"/>
            </w:pPr>
            <w:r>
              <w:rPr>
                <w:rFonts w:ascii="Calibri" w:cs="Calibri" w:eastAsia="Calibri" w:hAnsi="Calibri"/>
                <w:b w:val="false"/>
                <w:bCs w:val="false"/>
                <w:sz w:val="20"/>
                <w:szCs w:val="20"/>
              </w:rPr>
              <w:t xml:space="preserve">ONLY V&amp;A South Kensington. NOT V&amp;A East or Young V&amp;A. Same URL serves current and upcoming. No past archive.</w:t>
            </w:r>
          </w:p>
        </w:tc>
      </w:tr>
    </w:tbl>
    <w:p>
      <w:pPr>
        <w:spacing w:after="160"/>
      </w:pPr>
      <w:r>
        <w:rPr>
          <w:rFonts w:ascii="Calibri" w:cs="Calibri" w:eastAsia="Calibri" w:hAnsi="Calibri"/>
          <w:sz w:val="22"/>
          <w:szCs w:val="22"/>
        </w:rPr>
        <w:t xml:space="preserve"/>
      </w:r>
    </w:p>
    <w:p>
      <w:pPr>
        <w:pStyle w:val="Heading1"/>
        <w:spacing w:after="160" w:before="320"/>
      </w:pPr>
      <w:r>
        <w:rPr>
          <w:rFonts w:ascii="Calibri" w:cs="Calibri" w:eastAsia="Calibri" w:hAnsi="Calibri"/>
          <w:b/>
          <w:bCs/>
          <w:sz w:val="32"/>
          <w:szCs w:val="32"/>
        </w:rPr>
        <w:t xml:space="preserve">5. How to fill each column</w:t>
      </w:r>
    </w:p>
    <w:p>
      <w:pPr>
        <w:pStyle w:val="Heading3"/>
        <w:spacing w:after="100" w:before="200"/>
      </w:pPr>
      <w:r>
        <w:rPr>
          <w:rFonts w:ascii="Calibri" w:cs="Calibri" w:eastAsia="Calibri" w:hAnsi="Calibri"/>
          <w:b/>
          <w:bCs/>
          <w:sz w:val="24"/>
          <w:szCs w:val="24"/>
        </w:rPr>
        <w:t xml:space="preserve">venue_code</w:t>
      </w:r>
    </w:p>
    <w:p>
      <w:pPr>
        <w:spacing w:after="120" w:line="300"/>
      </w:pPr>
      <w:r>
        <w:rPr>
          <w:rFonts w:ascii="Calibri" w:cs="Calibri" w:eastAsia="Calibri" w:hAnsi="Calibri"/>
          <w:sz w:val="22"/>
          <w:szCs w:val="22"/>
        </w:rPr>
        <w:t xml:space="preserve">Copy exactly from the Code column in the table above. Never use the venue's full name. If a venue is not in the table, you have the wrong venue — stop and ask.</w:t>
      </w:r>
    </w:p>
    <w:p>
      <w:pPr>
        <w:pStyle w:val="Heading3"/>
        <w:spacing w:after="100" w:before="200"/>
      </w:pPr>
      <w:r>
        <w:rPr>
          <w:rFonts w:ascii="Calibri" w:cs="Calibri" w:eastAsia="Calibri" w:hAnsi="Calibri"/>
          <w:b/>
          <w:bCs/>
          <w:sz w:val="24"/>
          <w:szCs w:val="24"/>
        </w:rPr>
        <w:t xml:space="preserve">title</w:t>
      </w:r>
    </w:p>
    <w:p>
      <w:pPr>
        <w:spacing w:after="120" w:line="300"/>
      </w:pPr>
      <w:r>
        <w:rPr>
          <w:rFonts w:ascii="Calibri" w:cs="Calibri" w:eastAsia="Calibri" w:hAnsi="Calibri"/>
          <w:sz w:val="22"/>
          <w:szCs w:val="22"/>
        </w:rPr>
        <w:t xml:space="preserve">The exhibition's own title, exactly as shown on the venue's website. Do not add anything (no venue name, no dates, no 'Exhibition:' prefix). Do not alter capitalisation.</w:t>
      </w:r>
    </w:p>
    <w:p>
      <w:pPr>
        <w:pStyle w:val="Heading3"/>
        <w:spacing w:after="100" w:before="200"/>
      </w:pPr>
      <w:r>
        <w:rPr>
          <w:rFonts w:ascii="Calibri" w:cs="Calibri" w:eastAsia="Calibri" w:hAnsi="Calibri"/>
          <w:b/>
          <w:bCs/>
          <w:sz w:val="24"/>
          <w:szCs w:val="24"/>
        </w:rPr>
        <w:t xml:space="preserve">start_date</w:t>
      </w:r>
    </w:p>
    <w:p>
      <w:pPr>
        <w:spacing w:after="120" w:line="300"/>
      </w:pPr>
      <w:r>
        <w:rPr>
          <w:rFonts w:ascii="Calibri" w:cs="Calibri" w:eastAsia="Calibri" w:hAnsi="Calibri"/>
          <w:b/>
          <w:bCs/>
          <w:sz w:val="22"/>
          <w:szCs w:val="22"/>
        </w:rPr>
        <w:t xml:space="preserve">Strictly YYYY-MM-DD, or blank. </w:t>
      </w:r>
      <w:r>
        <w:rPr>
          <w:rFonts w:ascii="Calibri" w:cs="Calibri" w:eastAsia="Calibri" w:hAnsi="Calibri"/>
          <w:sz w:val="22"/>
          <w:szCs w:val="22"/>
        </w:rPr>
        <w:t xml:space="preserve">If the venue says 'Spring 2027' or 'Opens early 2027' or 'TBA', leave this cell blank and write what the venue said in the notes column. Never convert a season, month name, or vague phrase into a specific date. Never infer a date from context.</w:t>
      </w:r>
    </w:p>
    <w:p>
      <w:pPr>
        <w:spacing w:after="120" w:line="300"/>
      </w:pPr>
      <w:r>
        <w:rPr>
          <w:rFonts w:ascii="Calibri" w:cs="Calibri" w:eastAsia="Calibri" w:hAnsi="Calibri"/>
          <w:sz w:val="22"/>
          <w:szCs w:val="22"/>
        </w:rPr>
        <w:t xml:space="preserve">If the venue gives a date in a format like '10 March 2027' or 'March 10, 2027', convert it to 2027-03-10. If the date is genuinely ambiguous (e.g. '03/04/2027' — is that March 4 or April 3?), leave blank and quote the original in notes.</w:t>
      </w:r>
    </w:p>
    <w:p>
      <w:pPr>
        <w:spacing w:after="120" w:line="300"/>
      </w:pPr>
      <w:r>
        <w:rPr>
          <w:rFonts w:ascii="Calibri" w:cs="Calibri" w:eastAsia="Calibri" w:hAnsi="Calibri"/>
          <w:b/>
          <w:bCs/>
          <w:sz w:val="22"/>
          <w:szCs w:val="22"/>
        </w:rPr>
        <w:t xml:space="preserve">Some venues omit the start date for currently-open shows. </w:t>
      </w:r>
      <w:r>
        <w:rPr>
          <w:rFonts w:ascii="Calibri" w:cs="Calibri" w:eastAsia="Calibri" w:hAnsi="Calibri"/>
          <w:sz w:val="22"/>
          <w:szCs w:val="22"/>
        </w:rPr>
        <w:t xml:space="preserve">A listing may say only 'Open until 15 September 2026' or 'Closes 23 March 2027' with no opening date. In this case, leave start_date blank and fill in end_date. Write 'No start date shown — listing says open until [date]' in the notes column. Do not guess or search for the start date elsewhere.</w:t>
      </w:r>
    </w:p>
    <w:p>
      <w:pPr>
        <w:pStyle w:val="Heading3"/>
        <w:spacing w:after="100" w:before="200"/>
      </w:pPr>
      <w:r>
        <w:rPr>
          <w:rFonts w:ascii="Calibri" w:cs="Calibri" w:eastAsia="Calibri" w:hAnsi="Calibri"/>
          <w:b/>
          <w:bCs/>
          <w:sz w:val="24"/>
          <w:szCs w:val="24"/>
        </w:rPr>
        <w:t xml:space="preserve">end_date</w:t>
      </w:r>
    </w:p>
    <w:p>
      <w:pPr>
        <w:spacing w:after="120" w:line="300"/>
      </w:pPr>
      <w:r>
        <w:rPr>
          <w:rFonts w:ascii="Calibri" w:cs="Calibri" w:eastAsia="Calibri" w:hAnsi="Calibri"/>
          <w:sz w:val="22"/>
          <w:szCs w:val="22"/>
        </w:rPr>
        <w:t xml:space="preserve">Same rules as start_date. Many shows say 'ongoing', 'until further notice', or simply have no closing date listed — leave blank, note why. Some past exhibitions have known closing dates shown on archive pages — use those.</w:t>
      </w:r>
    </w:p>
    <w:p>
      <w:pPr>
        <w:pStyle w:val="Heading3"/>
        <w:spacing w:after="100" w:before="200"/>
      </w:pPr>
      <w:r>
        <w:rPr>
          <w:rFonts w:ascii="Calibri" w:cs="Calibri" w:eastAsia="Calibri" w:hAnsi="Calibri"/>
          <w:b/>
          <w:bCs/>
          <w:sz w:val="24"/>
          <w:szCs w:val="24"/>
        </w:rPr>
        <w:t xml:space="preserve">summary — READ THIS SECTION CAREFULLY</w:t>
      </w:r>
    </w:p>
    <w:p>
      <w:pPr>
        <w:spacing w:after="120" w:line="300"/>
      </w:pPr>
      <w:r>
        <w:rPr>
          <w:rFonts w:ascii="Calibri" w:cs="Calibri" w:eastAsia="Calibri" w:hAnsi="Calibri"/>
          <w:b/>
          <w:bCs/>
          <w:sz w:val="22"/>
          <w:szCs w:val="22"/>
        </w:rPr>
        <w:t xml:space="preserve">The summary is a paraphrase of curatorial text from the venue's page. Nothing else counts as a source. Never invent, never infer, never fill from your own knowledge.</w:t>
      </w:r>
    </w:p>
    <w:p>
      <w:pPr>
        <w:spacing w:after="120" w:line="300"/>
      </w:pPr>
      <w:r>
        <w:rPr>
          <w:rFonts w:ascii="Calibri" w:cs="Calibri" w:eastAsia="Calibri" w:hAnsi="Calibri"/>
          <w:sz w:val="22"/>
          <w:szCs w:val="22"/>
        </w:rPr>
        <w:t xml:space="preserve">This column is where fabrication is most tempting, because prose looks helpful whether or not it is true. The rules below are absolute.</w:t>
      </w:r>
    </w:p>
    <w:p>
      <w:pPr>
        <w:spacing w:after="120" w:line="300"/>
      </w:pPr>
      <w:r>
        <w:rPr>
          <w:rFonts w:ascii="Calibri" w:cs="Calibri" w:eastAsia="Calibri" w:hAnsi="Calibri"/>
          <w:b/>
          <w:bCs/>
          <w:sz w:val="22"/>
          <w:szCs w:val="22"/>
        </w:rPr>
        <w:t xml:space="preserve">What counts as curatorial text: </w:t>
      </w:r>
      <w:r>
        <w:rPr>
          <w:rFonts w:ascii="Calibri" w:cs="Calibri" w:eastAsia="Calibri" w:hAnsi="Calibri"/>
          <w:sz w:val="22"/>
          <w:szCs w:val="22"/>
        </w:rPr>
        <w:t xml:space="preserve">a paragraph the museum wrote about what the exhibition is about — its subject, scope, angle, or thesis. Written as continuous prose, in complete sentences, describing the show itself.</w:t>
      </w:r>
    </w:p>
    <w:p>
      <w:pPr>
        <w:spacing w:after="120" w:line="300"/>
      </w:pPr>
      <w:r>
        <w:rPr>
          <w:rFonts w:ascii="Calibri" w:cs="Calibri" w:eastAsia="Calibri" w:hAnsi="Calibri"/>
          <w:b/>
          <w:bCs/>
          <w:sz w:val="22"/>
          <w:szCs w:val="22"/>
        </w:rPr>
        <w:t xml:space="preserve">What does NOT count as curatorial text (do not paraphrase from these):</w:t>
      </w:r>
    </w:p>
    <w:p>
      <w:pPr>
        <w:pStyle w:val="ListParagraph"/>
        <w:numPr>
          <w:ilvl w:val="0"/>
          <w:numId w:val="2"/>
        </w:numPr>
        <w:spacing w:after="80" w:line="300"/>
      </w:pPr>
      <w:r>
        <w:rPr>
          <w:rFonts w:ascii="Calibri" w:cs="Calibri" w:eastAsia="Calibri" w:hAnsi="Calibri"/>
          <w:sz w:val="22"/>
          <w:szCs w:val="22"/>
        </w:rPr>
        <w:t xml:space="preserve">Image captions and image credit lines (e.g. artist, work title, year, medium, dimensions, ownership)</w:t>
      </w:r>
    </w:p>
    <w:p>
      <w:pPr>
        <w:pStyle w:val="ListParagraph"/>
        <w:numPr>
          <w:ilvl w:val="0"/>
          <w:numId w:val="2"/>
        </w:numPr>
        <w:spacing w:after="80" w:line="300"/>
      </w:pPr>
      <w:r>
        <w:rPr>
          <w:rFonts w:ascii="Calibri" w:cs="Calibri" w:eastAsia="Calibri" w:hAnsi="Calibri"/>
          <w:sz w:val="22"/>
          <w:szCs w:val="22"/>
        </w:rPr>
        <w:t xml:space="preserve">Artwork titles, artist names, dates, or materials lists on their own</w:t>
      </w:r>
    </w:p>
    <w:p>
      <w:pPr>
        <w:pStyle w:val="ListParagraph"/>
        <w:numPr>
          <w:ilvl w:val="0"/>
          <w:numId w:val="2"/>
        </w:numPr>
        <w:spacing w:after="80" w:line="300"/>
      </w:pPr>
      <w:r>
        <w:rPr>
          <w:rFonts w:ascii="Calibri" w:cs="Calibri" w:eastAsia="Calibri" w:hAnsi="Calibri"/>
          <w:sz w:val="22"/>
          <w:szCs w:val="22"/>
        </w:rPr>
        <w:t xml:space="preserve">The exhibition's own title</w:t>
      </w:r>
    </w:p>
    <w:p>
      <w:pPr>
        <w:pStyle w:val="ListParagraph"/>
        <w:numPr>
          <w:ilvl w:val="0"/>
          <w:numId w:val="2"/>
        </w:numPr>
        <w:spacing w:after="80" w:line="300"/>
      </w:pPr>
      <w:r>
        <w:rPr>
          <w:rFonts w:ascii="Calibri" w:cs="Calibri" w:eastAsia="Calibri" w:hAnsi="Calibri"/>
          <w:sz w:val="22"/>
          <w:szCs w:val="22"/>
        </w:rPr>
        <w:t xml:space="preserve">Navigation labels, section headings, 'on view' banners, ticket text, or gallery-floor references</w:t>
      </w:r>
    </w:p>
    <w:p>
      <w:pPr>
        <w:pStyle w:val="ListParagraph"/>
        <w:numPr>
          <w:ilvl w:val="0"/>
          <w:numId w:val="2"/>
        </w:numPr>
        <w:spacing w:after="80" w:line="300"/>
      </w:pPr>
      <w:r>
        <w:rPr>
          <w:rFonts w:ascii="Calibri" w:cs="Calibri" w:eastAsia="Calibri" w:hAnsi="Calibri"/>
          <w:sz w:val="22"/>
          <w:szCs w:val="22"/>
        </w:rPr>
        <w:t xml:space="preserve">Search snippets from the search you ran to unlock the fetch (see Section 6)</w:t>
      </w:r>
    </w:p>
    <w:p>
      <w:pPr>
        <w:pStyle w:val="ListParagraph"/>
        <w:numPr>
          <w:ilvl w:val="0"/>
          <w:numId w:val="2"/>
        </w:numPr>
        <w:spacing w:after="80" w:line="300"/>
      </w:pPr>
      <w:r>
        <w:rPr>
          <w:rFonts w:ascii="Calibri" w:cs="Calibri" w:eastAsia="Calibri" w:hAnsi="Calibri"/>
          <w:sz w:val="22"/>
          <w:szCs w:val="22"/>
        </w:rPr>
        <w:t xml:space="preserve">Anything you know about the artist, museum, movement, or subject from your training</w:t>
      </w:r>
    </w:p>
    <w:p>
      <w:pPr>
        <w:spacing w:after="120" w:line="300"/>
      </w:pPr>
      <w:r>
        <w:rPr>
          <w:rFonts w:ascii="Calibri" w:cs="Calibri" w:eastAsia="Calibri" w:hAnsi="Calibri"/>
          <w:b/>
          <w:bCs/>
          <w:sz w:val="22"/>
          <w:szCs w:val="22"/>
        </w:rPr>
        <w:t xml:space="preserve">Length: 12 words maximum. </w:t>
      </w:r>
      <w:r>
        <w:rPr>
          <w:rFonts w:ascii="Calibri" w:cs="Calibri" w:eastAsia="Calibri" w:hAnsi="Calibri"/>
          <w:sz w:val="22"/>
          <w:szCs w:val="22"/>
        </w:rPr>
        <w:t xml:space="preserve">No semicolons joining two clauses. No comma-spliced multi-part sentences. If you cannot say it cleanly in 12 words or fewer, cut it back or write less.</w:t>
      </w:r>
    </w:p>
    <w:p>
      <w:pPr>
        <w:spacing w:after="120" w:line="300"/>
      </w:pPr>
      <w:r>
        <w:rPr>
          <w:rFonts w:ascii="Calibri" w:cs="Calibri" w:eastAsia="Calibri" w:hAnsi="Calibri"/>
          <w:b/>
          <w:bCs/>
          <w:sz w:val="22"/>
          <w:szCs w:val="22"/>
        </w:rPr>
        <w:t xml:space="preserve">Style: </w:t>
      </w:r>
      <w:r>
        <w:rPr>
          <w:rFonts w:ascii="Calibri" w:cs="Calibri" w:eastAsia="Calibri" w:hAnsi="Calibri"/>
          <w:sz w:val="22"/>
          <w:szCs w:val="22"/>
        </w:rPr>
        <w:t xml:space="preserve">no throat-clearing ('An exhibition about…', 'A show featuring…'). The reader already knows it is an exhibition. Say what makes this show distinctive — the scope, the angle, the key loans, the artist's focus. Plain, specific, factual.</w:t>
      </w:r>
    </w:p>
    <w:p>
      <w:pPr>
        <w:spacing w:after="120" w:line="300"/>
      </w:pPr>
      <w:r>
        <w:rPr>
          <w:rFonts w:ascii="Calibri" w:cs="Calibri" w:eastAsia="Calibri" w:hAnsi="Calibri"/>
          <w:b/>
          <w:bCs/>
          <w:sz w:val="22"/>
          <w:szCs w:val="22"/>
        </w:rPr>
        <w:t xml:space="preserve">The two-step process for the summary — this is the ONLY column that works in two steps:</w:t>
      </w:r>
    </w:p>
    <w:p>
      <w:pPr>
        <w:pStyle w:val="ListParagraph"/>
        <w:numPr>
          <w:ilvl w:val="0"/>
          <w:numId w:val="2"/>
        </w:numPr>
        <w:spacing w:after="80" w:line="300"/>
      </w:pPr>
      <w:r>
        <w:rPr>
          <w:rFonts w:ascii="Calibri" w:cs="Calibri" w:eastAsia="Calibri" w:hAnsi="Calibri"/>
          <w:b/>
          <w:bCs/>
          <w:sz w:val="22"/>
          <w:szCs w:val="22"/>
        </w:rPr>
        <w:t xml:space="preserve">Step 1 (listing page). </w:t>
      </w:r>
      <w:r>
        <w:rPr>
          <w:rFonts w:ascii="Calibri" w:cs="Calibri" w:eastAsia="Calibri" w:hAnsi="Calibri"/>
          <w:sz w:val="22"/>
          <w:szCs w:val="22"/>
        </w:rPr>
        <w:t xml:space="preserve">When you fetch the listing page for a venue, check whether each show on it has a curatorial paragraph on the listing itself. Many venues put none — just title, dates, and an image. If the listing has a curatorial paragraph for a show, paraphrase it into the summary column, within the 12-word cap. If it does not, leave summary blank for that show. Do NOT paraphrase from image credits, titles, or your knowledge to fill it.</w:t>
      </w:r>
    </w:p>
    <w:p>
      <w:pPr>
        <w:pStyle w:val="ListParagraph"/>
        <w:numPr>
          <w:ilvl w:val="0"/>
          <w:numId w:val="2"/>
        </w:numPr>
        <w:spacing w:after="80" w:line="300"/>
      </w:pPr>
      <w:r>
        <w:rPr>
          <w:rFonts w:ascii="Calibri" w:cs="Calibri" w:eastAsia="Calibri" w:hAnsi="Calibri"/>
          <w:b/>
          <w:bCs/>
          <w:sz w:val="22"/>
          <w:szCs w:val="22"/>
        </w:rPr>
        <w:t xml:space="preserve">Step 1 hand-brake for thin listings. </w:t>
      </w:r>
      <w:r>
        <w:rPr>
          <w:rFonts w:ascii="Calibri" w:cs="Calibri" w:eastAsia="Calibri" w:hAnsi="Calibri"/>
          <w:sz w:val="22"/>
          <w:szCs w:val="22"/>
        </w:rPr>
        <w:t xml:space="preserve">After finishing a venue's listing pages, if any of that venue's shows have blank summaries because the listing had no curatorial text, STOP and tell the person which venue and how many shows are affected. Do not proceed to Step 2 unprompted. Wait for their greenlight before moving to Step 2 for that venue.</w:t>
      </w:r>
    </w:p>
    <w:p>
      <w:pPr>
        <w:pStyle w:val="ListParagraph"/>
        <w:numPr>
          <w:ilvl w:val="0"/>
          <w:numId w:val="2"/>
        </w:numPr>
        <w:spacing w:after="80" w:line="300"/>
      </w:pPr>
      <w:r>
        <w:rPr>
          <w:rFonts w:ascii="Calibri" w:cs="Calibri" w:eastAsia="Calibri" w:hAnsi="Calibri"/>
          <w:b/>
          <w:bCs/>
          <w:sz w:val="22"/>
          <w:szCs w:val="22"/>
        </w:rPr>
        <w:t xml:space="preserve">Step 2 (individual exhibition pages, on greenlight only). </w:t>
      </w:r>
      <w:r>
        <w:rPr>
          <w:rFonts w:ascii="Calibri" w:cs="Calibri" w:eastAsia="Calibri" w:hAnsi="Calibri"/>
          <w:sz w:val="22"/>
          <w:szCs w:val="22"/>
        </w:rPr>
        <w:t xml:space="preserve">For each show whose summary is blank because the listing had none, fetch the individual exhibition page — using the URL you already collected into the url column during Step 1. That URL came from the listing page you fetched and is already unlocked; NO NEW SEARCH is permitted for this or any other reason. Read the curatorial paragraph on the individual page and paraphrase it into the summary column, within the 12-word cap.</w:t>
      </w:r>
    </w:p>
    <w:p>
      <w:pPr>
        <w:pStyle w:val="ListParagraph"/>
        <w:numPr>
          <w:ilvl w:val="0"/>
          <w:numId w:val="2"/>
        </w:numPr>
        <w:spacing w:after="80" w:line="300"/>
      </w:pPr>
      <w:r>
        <w:rPr>
          <w:rFonts w:ascii="Calibri" w:cs="Calibri" w:eastAsia="Calibri" w:hAnsi="Calibri"/>
          <w:b/>
          <w:bCs/>
          <w:sz w:val="22"/>
          <w:szCs w:val="22"/>
        </w:rPr>
        <w:t xml:space="preserve">The rule survives to the individual page. </w:t>
      </w:r>
      <w:r>
        <w:rPr>
          <w:rFonts w:ascii="Calibri" w:cs="Calibri" w:eastAsia="Calibri" w:hAnsi="Calibri"/>
          <w:sz w:val="22"/>
          <w:szCs w:val="22"/>
        </w:rPr>
        <w:t xml:space="preserve">If the individual exhibition page also has no curatorial paragraph — only a title, image, and dates — leave summary blank and note "no curatorial text on individual page either" in the notes column. Do not pad, do not fabricate, do not use your knowledge of the artist. Blank is correct.</w:t>
      </w:r>
    </w:p>
    <w:p>
      <w:pPr>
        <w:spacing w:after="120" w:line="300"/>
      </w:pPr>
      <w:r>
        <w:rPr>
          <w:rFonts w:ascii="Calibri" w:cs="Calibri" w:eastAsia="Calibri" w:hAnsi="Calibri"/>
          <w:b/>
          <w:bCs/>
          <w:i/>
          <w:iCs/>
          <w:sz w:val="22"/>
          <w:szCs w:val="22"/>
        </w:rPr>
        <w:t xml:space="preserve">Examples — bad vs. good (all under 12 words):</w:t>
      </w:r>
    </w:p>
    <w:p>
      <w:pPr>
        <w:spacing w:after="120" w:line="300"/>
      </w:pPr>
      <w:r>
        <w:rPr>
          <w:rFonts w:ascii="Calibri" w:cs="Calibri" w:eastAsia="Calibri" w:hAnsi="Calibri"/>
          <w:b/>
          <w:bCs/>
          <w:sz w:val="22"/>
          <w:szCs w:val="22"/>
        </w:rPr>
        <w:t xml:space="preserve">Title: </w:t>
      </w:r>
      <w:r>
        <w:rPr>
          <w:rFonts w:ascii="Calibri" w:cs="Calibri" w:eastAsia="Calibri" w:hAnsi="Calibri"/>
          <w:i/>
          <w:iCs/>
          <w:sz w:val="22"/>
          <w:szCs w:val="22"/>
        </w:rPr>
        <w:t xml:space="preserve">Giacometti in the Temple of Dendur</w:t>
      </w:r>
    </w:p>
    <w:p>
      <w:pPr>
        <w:spacing w:after="120" w:line="300"/>
      </w:pPr>
      <w:r>
        <w:rPr>
          <w:rFonts w:ascii="Calibri" w:cs="Calibri" w:eastAsia="Calibri" w:hAnsi="Calibri"/>
          <w:b/>
          <w:bCs/>
          <w:sz w:val="22"/>
          <w:szCs w:val="22"/>
        </w:rPr>
        <w:t xml:space="preserve">BAD: </w:t>
      </w:r>
      <w:r>
        <w:rPr>
          <w:rFonts w:ascii="Calibri" w:cs="Calibri" w:eastAsia="Calibri" w:hAnsi="Calibri"/>
          <w:i/>
          <w:iCs/>
          <w:sz w:val="22"/>
          <w:szCs w:val="22"/>
        </w:rPr>
        <w:t xml:space="preserve">An exhibition about Giacometti sculptures.</w:t>
      </w:r>
    </w:p>
    <w:p>
      <w:pPr>
        <w:spacing w:after="120" w:line="300"/>
      </w:pPr>
      <w:r>
        <w:rPr>
          <w:rFonts w:ascii="Calibri" w:cs="Calibri" w:eastAsia="Calibri" w:hAnsi="Calibri"/>
          <w:b/>
          <w:bCs/>
          <w:sz w:val="22"/>
          <w:szCs w:val="22"/>
        </w:rPr>
        <w:t xml:space="preserve">GOOD: </w:t>
      </w:r>
      <w:r>
        <w:rPr>
          <w:rFonts w:ascii="Calibri" w:cs="Calibri" w:eastAsia="Calibri" w:hAnsi="Calibri"/>
          <w:sz w:val="22"/>
          <w:szCs w:val="22"/>
        </w:rPr>
        <w:t xml:space="preserve">Giacometti's elongated figures alongside the Egyptian temple.</w:t>
      </w:r>
    </w:p>
    <w:p>
      <w:pPr>
        <w:spacing w:after="120" w:line="300"/>
      </w:pPr>
      <w:r>
        <w:rPr>
          <w:rFonts w:ascii="Calibri" w:cs="Calibri" w:eastAsia="Calibri" w:hAnsi="Calibri"/>
          <w:b/>
          <w:bCs/>
          <w:sz w:val="22"/>
          <w:szCs w:val="22"/>
        </w:rPr>
        <w:t xml:space="preserve">Title: </w:t>
      </w:r>
      <w:r>
        <w:rPr>
          <w:rFonts w:ascii="Calibri" w:cs="Calibri" w:eastAsia="Calibri" w:hAnsi="Calibri"/>
          <w:i/>
          <w:iCs/>
          <w:sz w:val="22"/>
          <w:szCs w:val="22"/>
        </w:rPr>
        <w:t xml:space="preserve">Krasner and Pollock: Past Continuous</w:t>
      </w:r>
    </w:p>
    <w:p>
      <w:pPr>
        <w:spacing w:after="120" w:line="300"/>
      </w:pPr>
      <w:r>
        <w:rPr>
          <w:rFonts w:ascii="Calibri" w:cs="Calibri" w:eastAsia="Calibri" w:hAnsi="Calibri"/>
          <w:b/>
          <w:bCs/>
          <w:sz w:val="22"/>
          <w:szCs w:val="22"/>
        </w:rPr>
        <w:t xml:space="preserve">BAD: </w:t>
      </w:r>
      <w:r>
        <w:rPr>
          <w:rFonts w:ascii="Calibri" w:cs="Calibri" w:eastAsia="Calibri" w:hAnsi="Calibri"/>
          <w:i/>
          <w:iCs/>
          <w:sz w:val="22"/>
          <w:szCs w:val="22"/>
        </w:rPr>
        <w:t xml:space="preserve">This exhibition explores the works of Krasner and Pollock.</w:t>
      </w:r>
    </w:p>
    <w:p>
      <w:pPr>
        <w:spacing w:after="120" w:line="300"/>
      </w:pPr>
      <w:r>
        <w:rPr>
          <w:rFonts w:ascii="Calibri" w:cs="Calibri" w:eastAsia="Calibri" w:hAnsi="Calibri"/>
          <w:b/>
          <w:bCs/>
          <w:sz w:val="22"/>
          <w:szCs w:val="22"/>
        </w:rPr>
        <w:t xml:space="preserve">GOOD: </w:t>
      </w:r>
      <w:r>
        <w:rPr>
          <w:rFonts w:ascii="Calibri" w:cs="Calibri" w:eastAsia="Calibri" w:hAnsi="Calibri"/>
          <w:sz w:val="22"/>
          <w:szCs w:val="22"/>
        </w:rPr>
        <w:t xml:space="preserve">Lee Krasner and Jackson Pollock, exchange and divergence.</w:t>
      </w:r>
    </w:p>
    <w:p>
      <w:pPr>
        <w:spacing w:after="120" w:line="300"/>
      </w:pPr>
      <w:r>
        <w:rPr>
          <w:rFonts w:ascii="Calibri" w:cs="Calibri" w:eastAsia="Calibri" w:hAnsi="Calibri"/>
          <w:b/>
          <w:bCs/>
          <w:sz w:val="22"/>
          <w:szCs w:val="22"/>
        </w:rPr>
        <w:t xml:space="preserve">Title: </w:t>
      </w:r>
      <w:r>
        <w:rPr>
          <w:rFonts w:ascii="Calibri" w:cs="Calibri" w:eastAsia="Calibri" w:hAnsi="Calibri"/>
          <w:i/>
          <w:iCs/>
          <w:sz w:val="22"/>
          <w:szCs w:val="22"/>
        </w:rPr>
        <w:t xml:space="preserve">Man Ray: When Objects Dream</w:t>
      </w:r>
    </w:p>
    <w:p>
      <w:pPr>
        <w:spacing w:after="120" w:line="300"/>
      </w:pPr>
      <w:r>
        <w:rPr>
          <w:rFonts w:ascii="Calibri" w:cs="Calibri" w:eastAsia="Calibri" w:hAnsi="Calibri"/>
          <w:b/>
          <w:bCs/>
          <w:sz w:val="22"/>
          <w:szCs w:val="22"/>
        </w:rPr>
        <w:t xml:space="preserve">BAD: </w:t>
      </w:r>
      <w:r>
        <w:rPr>
          <w:rFonts w:ascii="Calibri" w:cs="Calibri" w:eastAsia="Calibri" w:hAnsi="Calibri"/>
          <w:i/>
          <w:iCs/>
          <w:sz w:val="22"/>
          <w:szCs w:val="22"/>
        </w:rPr>
        <w:t xml:space="preserve">A photography exhibition by Man Ray.</w:t>
      </w:r>
    </w:p>
    <w:p>
      <w:pPr>
        <w:spacing w:after="120" w:line="300"/>
      </w:pPr>
      <w:r>
        <w:rPr>
          <w:rFonts w:ascii="Calibri" w:cs="Calibri" w:eastAsia="Calibri" w:hAnsi="Calibri"/>
          <w:b/>
          <w:bCs/>
          <w:sz w:val="22"/>
          <w:szCs w:val="22"/>
        </w:rPr>
        <w:t xml:space="preserve">GOOD: </w:t>
      </w:r>
      <w:r>
        <w:rPr>
          <w:rFonts w:ascii="Calibri" w:cs="Calibri" w:eastAsia="Calibri" w:hAnsi="Calibri"/>
          <w:sz w:val="22"/>
          <w:szCs w:val="22"/>
        </w:rPr>
        <w:t xml:space="preserve">Photographs, rayographs across Dada and Surrealism.</w:t>
      </w:r>
    </w:p>
    <w:p>
      <w:pPr>
        <w:pStyle w:val="Heading3"/>
        <w:spacing w:after="100" w:before="200"/>
      </w:pPr>
      <w:r>
        <w:rPr>
          <w:rFonts w:ascii="Calibri" w:cs="Calibri" w:eastAsia="Calibri" w:hAnsi="Calibri"/>
          <w:b/>
          <w:bCs/>
          <w:sz w:val="24"/>
          <w:szCs w:val="24"/>
        </w:rPr>
        <w:t xml:space="preserve">url</w:t>
      </w:r>
    </w:p>
    <w:p>
      <w:pPr>
        <w:spacing w:after="120" w:line="300"/>
      </w:pPr>
      <w:r>
        <w:rPr>
          <w:rFonts w:ascii="Calibri" w:cs="Calibri" w:eastAsia="Calibri" w:hAnsi="Calibri"/>
          <w:b/>
          <w:bCs/>
          <w:sz w:val="22"/>
          <w:szCs w:val="22"/>
        </w:rPr>
        <w:t xml:space="preserve">The direct link to that specific exhibition's own page on the venue website. </w:t>
      </w:r>
      <w:r>
        <w:rPr>
          <w:rFonts w:ascii="Calibri" w:cs="Calibri" w:eastAsia="Calibri" w:hAnsi="Calibri"/>
          <w:sz w:val="22"/>
          <w:szCs w:val="22"/>
        </w:rPr>
        <w:t xml:space="preserve">This must be a real link you found on the page you fetched — not a URL you constructed, guessed, or inferred from a pattern.</w:t>
      </w:r>
    </w:p>
    <w:p>
      <w:pPr>
        <w:spacing w:after="120" w:line="300"/>
      </w:pPr>
      <w:r>
        <w:rPr>
          <w:rFonts w:ascii="Calibri" w:cs="Calibri" w:eastAsia="Calibri" w:hAnsi="Calibri"/>
          <w:b/>
          <w:bCs/>
          <w:sz w:val="22"/>
          <w:szCs w:val="22"/>
        </w:rPr>
        <w:t xml:space="preserve">Critical rules:</w:t>
      </w:r>
    </w:p>
    <w:p>
      <w:pPr>
        <w:pStyle w:val="ListParagraph"/>
        <w:numPr>
          <w:ilvl w:val="0"/>
          <w:numId w:val="2"/>
        </w:numPr>
        <w:spacing w:after="80" w:line="300"/>
      </w:pPr>
      <w:r>
        <w:rPr>
          <w:rFonts w:ascii="Calibri" w:cs="Calibri" w:eastAsia="Calibri" w:hAnsi="Calibri"/>
          <w:sz w:val="22"/>
          <w:szCs w:val="22"/>
        </w:rPr>
        <w:t xml:space="preserve">Copy the link from the listing page. If each exhibition appears as a clickable item on the venue's exhibitions page, take that link.</w:t>
      </w:r>
    </w:p>
    <w:p>
      <w:pPr>
        <w:pStyle w:val="ListParagraph"/>
        <w:numPr>
          <w:ilvl w:val="0"/>
          <w:numId w:val="2"/>
        </w:numPr>
        <w:spacing w:after="80" w:line="300"/>
      </w:pPr>
      <w:r>
        <w:rPr>
          <w:rFonts w:ascii="Calibri" w:cs="Calibri" w:eastAsia="Calibri" w:hAnsi="Calibri"/>
          <w:sz w:val="22"/>
          <w:szCs w:val="22"/>
        </w:rPr>
        <w:t xml:space="preserve">Do not construct URLs. Even if you can see a pattern like metmuseum.org/exhibitions/[slug], do not build a URL from the title — copy the one on the page.</w:t>
      </w:r>
    </w:p>
    <w:p>
      <w:pPr>
        <w:pStyle w:val="ListParagraph"/>
        <w:numPr>
          <w:ilvl w:val="0"/>
          <w:numId w:val="2"/>
        </w:numPr>
        <w:spacing w:after="80" w:line="300"/>
      </w:pPr>
      <w:r>
        <w:rPr>
          <w:rFonts w:ascii="Calibri" w:cs="Calibri" w:eastAsia="Calibri" w:hAnsi="Calibri"/>
          <w:sz w:val="22"/>
          <w:szCs w:val="22"/>
        </w:rPr>
        <w:t xml:space="preserve">Do not translate URLs. If the venue has English and foreign-language sites, use the English URL. If only a foreign-language URL exists (as with Capodimonte), use that and note it.</w:t>
      </w:r>
    </w:p>
    <w:p>
      <w:pPr>
        <w:pStyle w:val="ListParagraph"/>
        <w:numPr>
          <w:ilvl w:val="0"/>
          <w:numId w:val="2"/>
        </w:numPr>
        <w:spacing w:after="80" w:line="300"/>
      </w:pPr>
      <w:r>
        <w:rPr>
          <w:rFonts w:ascii="Calibri" w:cs="Calibri" w:eastAsia="Calibri" w:hAnsi="Calibri"/>
          <w:sz w:val="22"/>
          <w:szCs w:val="22"/>
        </w:rPr>
        <w:t xml:space="preserve">If an exhibition appears on the listing page but is not individually linked (no clickable title, no 'learn more' link), leave this cell blank and write 'no individual page link found' in notes.</w:t>
      </w:r>
    </w:p>
    <w:p>
      <w:pPr>
        <w:pStyle w:val="ListParagraph"/>
        <w:numPr>
          <w:ilvl w:val="0"/>
          <w:numId w:val="2"/>
        </w:numPr>
        <w:spacing w:after="80" w:line="300"/>
      </w:pPr>
      <w:r>
        <w:rPr>
          <w:rFonts w:ascii="Calibri" w:cs="Calibri" w:eastAsia="Calibri" w:hAnsi="Calibri"/>
          <w:sz w:val="22"/>
          <w:szCs w:val="22"/>
        </w:rPr>
        <w:t xml:space="preserve">If the listing page didn't load, leave blank and note that the page failed.</w:t>
      </w:r>
    </w:p>
    <w:p>
      <w:pPr>
        <w:pStyle w:val="Heading3"/>
        <w:spacing w:after="100" w:before="200"/>
      </w:pPr>
      <w:r>
        <w:rPr>
          <w:rFonts w:ascii="Calibri" w:cs="Calibri" w:eastAsia="Calibri" w:hAnsi="Calibri"/>
          <w:b/>
          <w:bCs/>
          <w:sz w:val="24"/>
          <w:szCs w:val="24"/>
        </w:rPr>
        <w:t xml:space="preserve">notes</w:t>
      </w:r>
    </w:p>
    <w:p>
      <w:pPr>
        <w:spacing w:after="120" w:line="300"/>
      </w:pPr>
      <w:r>
        <w:rPr>
          <w:rFonts w:ascii="Calibri" w:cs="Calibri" w:eastAsia="Calibri" w:hAnsi="Calibri"/>
          <w:sz w:val="22"/>
          <w:szCs w:val="22"/>
        </w:rPr>
        <w:t xml:space="preserve">Short flags for the human reviewer. This is where you surface anything the other columns cannot express. Examples:</w:t>
      </w:r>
    </w:p>
    <w:p>
      <w:pPr>
        <w:pStyle w:val="ListParagraph"/>
        <w:numPr>
          <w:ilvl w:val="0"/>
          <w:numId w:val="2"/>
        </w:numPr>
        <w:spacing w:after="80" w:line="300"/>
      </w:pPr>
      <w:r>
        <w:rPr>
          <w:rFonts w:ascii="Calibri" w:cs="Calibri" w:eastAsia="Calibri" w:hAnsi="Calibri"/>
          <w:sz w:val="22"/>
          <w:szCs w:val="22"/>
        </w:rPr>
        <w:t xml:space="preserve">'End date listed as “Spring 2027” — left blank'</w:t>
      </w:r>
    </w:p>
    <w:p>
      <w:pPr>
        <w:pStyle w:val="ListParagraph"/>
        <w:numPr>
          <w:ilvl w:val="0"/>
          <w:numId w:val="2"/>
        </w:numPr>
        <w:spacing w:after="80" w:line="300"/>
      </w:pPr>
      <w:r>
        <w:rPr>
          <w:rFonts w:ascii="Calibri" w:cs="Calibri" w:eastAsia="Calibri" w:hAnsi="Calibri"/>
          <w:sz w:val="22"/>
          <w:szCs w:val="22"/>
        </w:rPr>
        <w:t xml:space="preserve">'Page is in Italian — title and dates translated'</w:t>
      </w:r>
    </w:p>
    <w:p>
      <w:pPr>
        <w:pStyle w:val="ListParagraph"/>
        <w:numPr>
          <w:ilvl w:val="0"/>
          <w:numId w:val="2"/>
        </w:numPr>
        <w:spacing w:after="80" w:line="300"/>
      </w:pPr>
      <w:r>
        <w:rPr>
          <w:rFonts w:ascii="Calibri" w:cs="Calibri" w:eastAsia="Calibri" w:hAnsi="Calibri"/>
          <w:sz w:val="22"/>
          <w:szCs w:val="22"/>
        </w:rPr>
        <w:t xml:space="preserve">'No start date shown — listing says open until 15 Sep 2026'</w:t>
      </w:r>
    </w:p>
    <w:p>
      <w:pPr>
        <w:pStyle w:val="ListParagraph"/>
        <w:numPr>
          <w:ilvl w:val="0"/>
          <w:numId w:val="2"/>
        </w:numPr>
        <w:spacing w:after="80" w:line="300"/>
      </w:pPr>
      <w:r>
        <w:rPr>
          <w:rFonts w:ascii="Calibri" w:cs="Calibri" w:eastAsia="Calibri" w:hAnsi="Calibri"/>
          <w:sz w:val="22"/>
          <w:szCs w:val="22"/>
        </w:rPr>
        <w:t xml:space="preserve">'Listed as “display” not “exhibition” — may not qualify'</w:t>
      </w:r>
    </w:p>
    <w:p>
      <w:pPr>
        <w:pStyle w:val="ListParagraph"/>
        <w:numPr>
          <w:ilvl w:val="0"/>
          <w:numId w:val="2"/>
        </w:numPr>
        <w:spacing w:after="80" w:line="300"/>
      </w:pPr>
      <w:r>
        <w:rPr>
          <w:rFonts w:ascii="Calibri" w:cs="Calibri" w:eastAsia="Calibri" w:hAnsi="Calibri"/>
          <w:sz w:val="22"/>
          <w:szCs w:val="22"/>
        </w:rPr>
        <w:t xml:space="preserve">'Uffizi page did not load — could not verify data'</w:t>
      </w:r>
    </w:p>
    <w:p>
      <w:pPr>
        <w:pStyle w:val="ListParagraph"/>
        <w:numPr>
          <w:ilvl w:val="0"/>
          <w:numId w:val="2"/>
        </w:numPr>
        <w:spacing w:after="80" w:line="300"/>
      </w:pPr>
      <w:r>
        <w:rPr>
          <w:rFonts w:ascii="Calibri" w:cs="Calibri" w:eastAsia="Calibri" w:hAnsi="Calibri"/>
          <w:sz w:val="22"/>
          <w:szCs w:val="22"/>
        </w:rPr>
        <w:t xml:space="preserve">'No individual exhibition page found, only listing'</w:t>
      </w:r>
    </w:p>
    <w:p>
      <w:pPr>
        <w:pStyle w:val="ListParagraph"/>
        <w:numPr>
          <w:ilvl w:val="0"/>
          <w:numId w:val="2"/>
        </w:numPr>
        <w:spacing w:after="80" w:line="300"/>
      </w:pPr>
      <w:r>
        <w:rPr>
          <w:rFonts w:ascii="Calibri" w:cs="Calibri" w:eastAsia="Calibri" w:hAnsi="Calibri"/>
          <w:sz w:val="22"/>
          <w:szCs w:val="22"/>
        </w:rPr>
        <w:t xml:space="preserve">'No curatorial text on individual page either — summary left blank'</w:t>
      </w:r>
    </w:p>
    <w:p>
      <w:pPr>
        <w:spacing w:after="120" w:line="300"/>
      </w:pPr>
      <w:r>
        <w:rPr>
          <w:rFonts w:ascii="Calibri" w:cs="Calibri" w:eastAsia="Calibri" w:hAnsi="Calibri"/>
          <w:sz w:val="22"/>
          <w:szCs w:val="22"/>
        </w:rPr>
        <w:t xml:space="preserve">Keep it short — one line. The reviewer sees this on an approval card; it is not an essay. If you have nothing to flag, leave the cell blank.</w:t>
      </w:r>
    </w:p>
    <w:p>
      <w:pPr>
        <w:pStyle w:val="Heading1"/>
        <w:spacing w:after="160" w:before="320"/>
      </w:pPr>
      <w:r>
        <w:rPr>
          <w:rFonts w:ascii="Calibri" w:cs="Calibri" w:eastAsia="Calibri" w:hAnsi="Calibri"/>
          <w:b/>
          <w:bCs/>
          <w:sz w:val="32"/>
          <w:szCs w:val="32"/>
        </w:rPr>
        <w:t xml:space="preserve">6. The two-step process — and what not to do at any step</w:t>
      </w:r>
    </w:p>
    <w:p>
      <w:pPr>
        <w:spacing w:after="120" w:line="300"/>
      </w:pPr>
      <w:r>
        <w:rPr>
          <w:rFonts w:ascii="Calibri" w:cs="Calibri" w:eastAsia="Calibri" w:hAnsi="Calibri"/>
          <w:b/>
          <w:bCs/>
          <w:sz w:val="22"/>
          <w:szCs w:val="22"/>
        </w:rPr>
        <w:t xml:space="preserve">The sweep is two steps. Step 2 only happens on the person's greenlight, per venue.</w:t>
      </w:r>
    </w:p>
    <w:p>
      <w:pPr>
        <w:pStyle w:val="ListParagraph"/>
        <w:numPr>
          <w:ilvl w:val="0"/>
          <w:numId w:val="2"/>
        </w:numPr>
        <w:spacing w:after="80" w:line="300"/>
      </w:pPr>
      <w:r>
        <w:rPr>
          <w:rFonts w:ascii="Calibri" w:cs="Calibri" w:eastAsia="Calibri" w:hAnsi="Calibri"/>
          <w:b/>
          <w:bCs/>
          <w:sz w:val="22"/>
          <w:szCs w:val="22"/>
        </w:rPr>
        <w:t xml:space="preserve">Step 1 — listing pages. </w:t>
      </w:r>
      <w:r>
        <w:rPr>
          <w:rFonts w:ascii="Calibri" w:cs="Calibri" w:eastAsia="Calibri" w:hAnsi="Calibri"/>
          <w:sz w:val="22"/>
          <w:szCs w:val="22"/>
        </w:rPr>
        <w:t xml:space="preserve">Fetch the URLs in the Section 4 table. From those pages, fill every column of the CSV except the summary column, following the rules in Section 5. For the summary column, follow the Step 1 rule: paraphrase curatorial text if the listing has any for that show, otherwise leave blank.</w:t>
      </w:r>
    </w:p>
    <w:p>
      <w:pPr>
        <w:pStyle w:val="ListParagraph"/>
        <w:numPr>
          <w:ilvl w:val="0"/>
          <w:numId w:val="2"/>
        </w:numPr>
        <w:spacing w:after="80" w:line="300"/>
      </w:pPr>
      <w:r>
        <w:rPr>
          <w:rFonts w:ascii="Calibri" w:cs="Calibri" w:eastAsia="Calibri" w:hAnsi="Calibri"/>
          <w:b/>
          <w:bCs/>
          <w:sz w:val="22"/>
          <w:szCs w:val="22"/>
        </w:rPr>
        <w:t xml:space="preserve">Report back after Step 1. </w:t>
      </w:r>
      <w:r>
        <w:rPr>
          <w:rFonts w:ascii="Calibri" w:cs="Calibri" w:eastAsia="Calibri" w:hAnsi="Calibri"/>
          <w:sz w:val="22"/>
          <w:szCs w:val="22"/>
        </w:rPr>
        <w:t xml:space="preserve">When Step 1 is complete for all venues (or you have hand-braked), report to the person: how many blank summaries per venue, and any other issues. Do not proceed further on your own.</w:t>
      </w:r>
    </w:p>
    <w:p>
      <w:pPr>
        <w:pStyle w:val="ListParagraph"/>
        <w:numPr>
          <w:ilvl w:val="0"/>
          <w:numId w:val="2"/>
        </w:numPr>
        <w:spacing w:after="80" w:line="300"/>
      </w:pPr>
      <w:r>
        <w:rPr>
          <w:rFonts w:ascii="Calibri" w:cs="Calibri" w:eastAsia="Calibri" w:hAnsi="Calibri"/>
          <w:b/>
          <w:bCs/>
          <w:sz w:val="22"/>
          <w:szCs w:val="22"/>
        </w:rPr>
        <w:t xml:space="preserve">Step 2 — individual exhibition pages, ONLY on the person's greenlight, per venue. </w:t>
      </w:r>
      <w:r>
        <w:rPr>
          <w:rFonts w:ascii="Calibri" w:cs="Calibri" w:eastAsia="Calibri" w:hAnsi="Calibri"/>
          <w:sz w:val="22"/>
          <w:szCs w:val="22"/>
        </w:rPr>
        <w:t xml:space="preserve">For each show whose summary is blank because the listing had none, fetch its individual page from the URL already in the url column. Read the curatorial paragraph and paraphrase into summary, within the 12-word cap. If the individual page also has no curatorial text, leave blank and note it.</w:t>
      </w:r>
    </w:p>
    <w:p>
      <w:pPr>
        <w:spacing w:after="120" w:line="300"/>
      </w:pPr>
      <w:r>
        <w:rPr>
          <w:rFonts w:ascii="Calibri" w:cs="Calibri" w:eastAsia="Calibri" w:hAnsi="Calibri"/>
          <w:b/>
          <w:bCs/>
          <w:sz w:val="22"/>
          <w:szCs w:val="22"/>
        </w:rPr>
        <w:t xml:space="preserve">What not to do — at ANY step:</w:t>
      </w:r>
    </w:p>
    <w:p>
      <w:pPr>
        <w:pStyle w:val="ListParagraph"/>
        <w:numPr>
          <w:ilvl w:val="0"/>
          <w:numId w:val="2"/>
        </w:numPr>
        <w:spacing w:after="80" w:line="300"/>
      </w:pPr>
      <w:r>
        <w:rPr>
          <w:rFonts w:ascii="Calibri" w:cs="Calibri" w:eastAsia="Calibri" w:hAnsi="Calibri"/>
          <w:b/>
          <w:bCs/>
          <w:sz w:val="22"/>
          <w:szCs w:val="22"/>
        </w:rPr>
        <w:t xml:space="preserve">Do not deduplicate, compare, or tidy. </w:t>
      </w:r>
      <w:r>
        <w:rPr>
          <w:rFonts w:ascii="Calibri" w:cs="Calibri" w:eastAsia="Calibri" w:hAnsi="Calibri"/>
          <w:sz w:val="22"/>
          <w:szCs w:val="22"/>
        </w:rPr>
        <w:t xml:space="preserve">The app that ingests this CSV handles deduplication. If you see the same show on a current page and a past page, include both rows.</w:t>
      </w:r>
    </w:p>
    <w:p>
      <w:pPr>
        <w:pStyle w:val="ListParagraph"/>
        <w:numPr>
          <w:ilvl w:val="0"/>
          <w:numId w:val="2"/>
        </w:numPr>
        <w:spacing w:after="80" w:line="300"/>
      </w:pPr>
      <w:r>
        <w:rPr>
          <w:rFonts w:ascii="Calibri" w:cs="Calibri" w:eastAsia="Calibri" w:hAnsi="Calibri"/>
          <w:b/>
          <w:bCs/>
          <w:sz w:val="22"/>
          <w:szCs w:val="22"/>
        </w:rPr>
        <w:t xml:space="preserve">Do not reorder or rename columns. </w:t>
      </w:r>
      <w:r>
        <w:rPr>
          <w:rFonts w:ascii="Calibri" w:cs="Calibri" w:eastAsia="Calibri" w:hAnsi="Calibri"/>
          <w:sz w:val="22"/>
          <w:szCs w:val="22"/>
        </w:rPr>
        <w:t xml:space="preserve">The CSV must have exactly seven columns in this exact order: venue_code, title, start_date, end_date, summary, url, notes.</w:t>
      </w:r>
    </w:p>
    <w:p>
      <w:pPr>
        <w:pStyle w:val="ListParagraph"/>
        <w:numPr>
          <w:ilvl w:val="0"/>
          <w:numId w:val="2"/>
        </w:numPr>
        <w:spacing w:after="80" w:line="300"/>
      </w:pPr>
      <w:r>
        <w:rPr>
          <w:rFonts w:ascii="Calibri" w:cs="Calibri" w:eastAsia="Calibri" w:hAnsi="Calibri"/>
          <w:b/>
          <w:bCs/>
          <w:sz w:val="22"/>
          <w:szCs w:val="22"/>
        </w:rPr>
        <w:t xml:space="preserve">Do not add extra columns.</w:t>
      </w:r>
    </w:p>
    <w:p>
      <w:pPr>
        <w:pStyle w:val="ListParagraph"/>
        <w:numPr>
          <w:ilvl w:val="0"/>
          <w:numId w:val="2"/>
        </w:numPr>
        <w:spacing w:after="80" w:line="300"/>
      </w:pPr>
      <w:r>
        <w:rPr>
          <w:rFonts w:ascii="Calibri" w:cs="Calibri" w:eastAsia="Calibri" w:hAnsi="Calibri"/>
          <w:b/>
          <w:bCs/>
          <w:sz w:val="22"/>
          <w:szCs w:val="22"/>
        </w:rPr>
        <w:t xml:space="preserve">Do not skip a show because it looks like a duplicate of one at another venue. </w:t>
      </w:r>
      <w:r>
        <w:rPr>
          <w:rFonts w:ascii="Calibri" w:cs="Calibri" w:eastAsia="Calibri" w:hAnsi="Calibri"/>
          <w:sz w:val="22"/>
          <w:szCs w:val="22"/>
        </w:rPr>
        <w:t xml:space="preserve">Touring exhibitions appear at multiple venues and are tracked separately per venue.</w:t>
      </w:r>
    </w:p>
    <w:p>
      <w:pPr>
        <w:pStyle w:val="ListParagraph"/>
        <w:numPr>
          <w:ilvl w:val="0"/>
          <w:numId w:val="2"/>
        </w:numPr>
        <w:spacing w:after="80" w:line="300"/>
      </w:pPr>
      <w:r>
        <w:rPr>
          <w:rFonts w:ascii="Calibri" w:cs="Calibri" w:eastAsia="Calibri" w:hAnsi="Calibri"/>
          <w:b/>
          <w:bCs/>
          <w:sz w:val="22"/>
          <w:szCs w:val="22"/>
        </w:rPr>
        <w:t xml:space="preserve">Do not include non-exhibition events. </w:t>
      </w:r>
      <w:r>
        <w:rPr>
          <w:rFonts w:ascii="Calibri" w:cs="Calibri" w:eastAsia="Calibri" w:hAnsi="Calibri"/>
          <w:sz w:val="22"/>
          <w:szCs w:val="22"/>
        </w:rPr>
        <w:t xml:space="preserve">See Section 3.</w:t>
      </w:r>
    </w:p>
    <w:p>
      <w:pPr>
        <w:pStyle w:val="ListParagraph"/>
        <w:numPr>
          <w:ilvl w:val="0"/>
          <w:numId w:val="2"/>
        </w:numPr>
        <w:spacing w:after="80" w:line="300"/>
      </w:pPr>
      <w:r>
        <w:rPr>
          <w:rFonts w:ascii="Calibri" w:cs="Calibri" w:eastAsia="Calibri" w:hAnsi="Calibri"/>
          <w:b/>
          <w:bCs/>
          <w:sz w:val="22"/>
          <w:szCs w:val="22"/>
        </w:rPr>
        <w:t xml:space="preserve">Do not invent or guess any data. </w:t>
      </w:r>
      <w:r>
        <w:rPr>
          <w:rFonts w:ascii="Calibri" w:cs="Calibri" w:eastAsia="Calibri" w:hAnsi="Calibri"/>
          <w:sz w:val="22"/>
          <w:szCs w:val="22"/>
        </w:rPr>
        <w:t xml:space="preserve">Especially dates and URLs. A blank cell with a note is always correct; a plausible-sounding fabrication is never correct.</w:t>
      </w:r>
    </w:p>
    <w:p>
      <w:pPr>
        <w:pStyle w:val="ListParagraph"/>
        <w:numPr>
          <w:ilvl w:val="0"/>
          <w:numId w:val="2"/>
        </w:numPr>
        <w:spacing w:after="80" w:line="300"/>
      </w:pPr>
      <w:r>
        <w:rPr>
          <w:rFonts w:ascii="Calibri" w:cs="Calibri" w:eastAsia="Calibri" w:hAnsi="Calibri"/>
          <w:b/>
          <w:bCs/>
          <w:sz w:val="22"/>
          <w:szCs w:val="22"/>
        </w:rPr>
        <w:t xml:space="preserve">Do not fill in data from your training knowledge. </w:t>
      </w:r>
      <w:r>
        <w:rPr>
          <w:rFonts w:ascii="Calibri" w:cs="Calibri" w:eastAsia="Calibri" w:hAnsi="Calibri"/>
          <w:sz w:val="22"/>
          <w:szCs w:val="22"/>
        </w:rPr>
        <w:t xml:space="preserve">Your memory of what exhibitions a museum held, what an artist is known for, what a show is about, what medium the artist works in — none of this is a valid source. The only valid source is the fetched page in front of you.</w:t>
      </w:r>
    </w:p>
    <w:p>
      <w:pPr>
        <w:pStyle w:val="ListParagraph"/>
        <w:numPr>
          <w:ilvl w:val="0"/>
          <w:numId w:val="2"/>
        </w:numPr>
        <w:spacing w:after="80" w:line="300"/>
      </w:pPr>
      <w:r>
        <w:rPr>
          <w:rFonts w:ascii="Calibri" w:cs="Calibri" w:eastAsia="Calibri" w:hAnsi="Calibri"/>
          <w:b/>
          <w:bCs/>
          <w:sz w:val="22"/>
          <w:szCs w:val="22"/>
        </w:rPr>
        <w:t xml:space="preserve">Do not use web search as a source of data — ever. </w:t>
      </w:r>
      <w:r>
        <w:rPr>
          <w:rFonts w:ascii="Calibri" w:cs="Calibri" w:eastAsia="Calibri" w:hAnsi="Calibri"/>
          <w:sz w:val="22"/>
          <w:szCs w:val="22"/>
        </w:rPr>
        <w:t xml:space="preserve">Search is used for one thing only, and only once: to unlock the listing URLs in the Section 4 table so the fetch tool will accept them. After that point, NO further searches are permitted for any reason. Not to confirm anything, not to check anything, not to fill anything. Step 2 fetches use URLs already collected on the listing page in Step 1, which are already unlocked because they came from a fetched page.</w:t>
      </w:r>
    </w:p>
    <w:p>
      <w:pPr>
        <w:pStyle w:val="ListParagraph"/>
        <w:numPr>
          <w:ilvl w:val="0"/>
          <w:numId w:val="2"/>
        </w:numPr>
        <w:spacing w:after="80" w:line="300"/>
      </w:pPr>
      <w:r>
        <w:rPr>
          <w:rFonts w:ascii="Calibri" w:cs="Calibri" w:eastAsia="Calibri" w:hAnsi="Calibri"/>
          <w:b/>
          <w:bCs/>
          <w:sz w:val="22"/>
          <w:szCs w:val="22"/>
        </w:rPr>
        <w:t xml:space="preserve">Forget the search results the moment the fetch unlocks. </w:t>
      </w:r>
      <w:r>
        <w:rPr>
          <w:rFonts w:ascii="Calibri" w:cs="Calibri" w:eastAsia="Calibri" w:hAnsi="Calibri"/>
          <w:sz w:val="22"/>
          <w:szCs w:val="22"/>
        </w:rPr>
        <w:t xml:space="preserve">The search you run to unlock a URL will return snippets and links — titles, dates, other exhibitions, other venues. Do not read them, do not use them, and do not circle back to them later to “check” or “confirm” anything. Treat that search as a switch: you flipped it, it did its job, its contents are gone. The only thing you ever read is the page you fetch from a URL that is either in the Section 4 table or was collected on a Step 1 listing page.</w:t>
      </w:r>
    </w:p>
    <w:p>
      <w:pPr>
        <w:pStyle w:val="ListParagraph"/>
        <w:numPr>
          <w:ilvl w:val="0"/>
          <w:numId w:val="2"/>
        </w:numPr>
        <w:spacing w:after="80" w:line="300"/>
      </w:pPr>
      <w:r>
        <w:rPr>
          <w:rFonts w:ascii="Calibri" w:cs="Calibri" w:eastAsia="Calibri" w:hAnsi="Calibri"/>
          <w:b/>
          <w:bCs/>
          <w:sz w:val="22"/>
          <w:szCs w:val="22"/>
        </w:rPr>
        <w:t xml:space="preserve">Do not synthesise a summary from anything except a curatorial paragraph on the page. </w:t>
      </w:r>
      <w:r>
        <w:rPr>
          <w:rFonts w:ascii="Calibri" w:cs="Calibri" w:eastAsia="Calibri" w:hAnsi="Calibri"/>
          <w:sz w:val="22"/>
          <w:szCs w:val="22"/>
        </w:rPr>
        <w:t xml:space="preserve">This is the failure mode Section 5 exists to close. Image credits, artwork titles, materials lists, artist names, and dates are not curatorial text and cannot be turned into a summary. If the page has no curatorial paragraph, summary is blank.</w:t>
      </w:r>
    </w:p>
    <w:p>
      <w:pPr>
        <w:pStyle w:val="ListParagraph"/>
        <w:numPr>
          <w:ilvl w:val="0"/>
          <w:numId w:val="2"/>
        </w:numPr>
        <w:spacing w:after="80" w:line="300"/>
      </w:pPr>
      <w:r>
        <w:rPr>
          <w:rFonts w:ascii="Calibri" w:cs="Calibri" w:eastAsia="Calibri" w:hAnsi="Calibri"/>
          <w:b/>
          <w:bCs/>
          <w:sz w:val="22"/>
          <w:szCs w:val="22"/>
        </w:rPr>
        <w:t xml:space="preserve">If anything is unclear, ask — do not assume. </w:t>
      </w:r>
      <w:r>
        <w:rPr>
          <w:rFonts w:ascii="Calibri" w:cs="Calibri" w:eastAsia="Calibri" w:hAnsi="Calibri"/>
          <w:sz w:val="22"/>
          <w:szCs w:val="22"/>
        </w:rPr>
        <w:t xml:space="preserve">A wrong guess about which museum to sweep (e.g. the wrong Tate, or MoMA PS1 instead of MoMA) wastes the entire run for that venue.</w:t>
      </w:r>
    </w:p>
    <w:p>
      <w:pPr>
        <w:pStyle w:val="Heading1"/>
        <w:spacing w:after="160" w:before="320"/>
      </w:pPr>
      <w:r>
        <w:rPr>
          <w:rFonts w:ascii="Calibri" w:cs="Calibri" w:eastAsia="Calibri" w:hAnsi="Calibri"/>
          <w:b/>
          <w:bCs/>
          <w:sz w:val="32"/>
          <w:szCs w:val="32"/>
        </w:rPr>
        <w:t xml:space="preserve">7. What time range to cover</w:t>
      </w:r>
    </w:p>
    <w:p>
      <w:pPr>
        <w:spacing w:after="120" w:line="300"/>
      </w:pPr>
      <w:r>
        <w:rPr>
          <w:rFonts w:ascii="Calibri" w:cs="Calibri" w:eastAsia="Calibri" w:hAnsi="Calibri"/>
          <w:b/>
          <w:bCs/>
          <w:sz w:val="22"/>
          <w:szCs w:val="22"/>
        </w:rPr>
        <w:t xml:space="preserve">Include any exhibition that closed on or after 1 July 2024,</w:t>
      </w:r>
      <w:r>
        <w:rPr>
          <w:rFonts w:ascii="Calibri" w:cs="Calibri" w:eastAsia="Calibri" w:hAnsi="Calibri"/>
          <w:sz w:val="22"/>
          <w:szCs w:val="22"/>
        </w:rPr>
        <w:t xml:space="preserve"> plus everything currently open and anything announced for the future.</w:t>
      </w:r>
    </w:p>
    <w:p>
      <w:pPr>
        <w:spacing w:after="120" w:line="300"/>
      </w:pPr>
      <w:r>
        <w:rPr>
          <w:rFonts w:ascii="Calibri" w:cs="Calibri" w:eastAsia="Calibri" w:hAnsi="Calibri"/>
          <w:sz w:val="22"/>
          <w:szCs w:val="22"/>
        </w:rPr>
        <w:t xml:space="preserve">For venues that have a past exhibitions page: work backwards from the most recent and stop when you reach shows that closed before 1 July 2024. If a show's closing date is unclear but it appears to fall within the window, include it.</w:t>
      </w:r>
    </w:p>
    <w:p>
      <w:pPr>
        <w:spacing w:after="120" w:line="300"/>
      </w:pPr>
      <w:r>
        <w:rPr>
          <w:rFonts w:ascii="Calibri" w:cs="Calibri" w:eastAsia="Calibri" w:hAnsi="Calibri"/>
          <w:b/>
          <w:bCs/>
          <w:sz w:val="22"/>
          <w:szCs w:val="22"/>
        </w:rPr>
        <w:t xml:space="preserve">One accepted exception: </w:t>
      </w:r>
      <w:r>
        <w:rPr>
          <w:rFonts w:ascii="Calibri" w:cs="Calibri" w:eastAsia="Calibri" w:hAnsi="Calibri"/>
          <w:sz w:val="22"/>
          <w:szCs w:val="22"/>
        </w:rPr>
        <w:t xml:space="preserve">the Met past-exhibitions page only shows its most recent year and hides earlier years behind a menu you cannot operate. Take whatever that page gives you and stop — do not treat the missing older Met shows as a hand-brake problem, and do not search for them. This gap is known and accepted.</w:t>
      </w:r>
    </w:p>
    <w:p>
      <w:pPr>
        <w:spacing w:after="120" w:line="300"/>
      </w:pPr>
      <w:r>
        <w:rPr>
          <w:rFonts w:ascii="Calibri" w:cs="Calibri" w:eastAsia="Calibri" w:hAnsi="Calibri"/>
          <w:sz w:val="22"/>
          <w:szCs w:val="22"/>
        </w:rPr>
        <w:t xml:space="preserve">For venues with no past exhibitions page (marked 'None.' in the table): include everything currently shown on the page — current and upcoming. Do not try to research past shows from memory or by searching the web.</w:t>
      </w:r>
    </w:p>
    <w:p>
      <w:pPr>
        <w:spacing w:after="120" w:line="300"/>
      </w:pPr>
      <w:r>
        <w:rPr>
          <w:rFonts w:ascii="Calibri" w:cs="Calibri" w:eastAsia="Calibri" w:hAnsi="Calibri"/>
          <w:sz w:val="22"/>
          <w:szCs w:val="22"/>
        </w:rPr>
        <w:t xml:space="preserve">When in doubt about whether a show falls within the window, include it. The app handles shows outside its interest range gracefully.</w:t>
      </w:r>
    </w:p>
    <w:p>
      <w:pPr>
        <w:pStyle w:val="Heading1"/>
        <w:spacing w:after="160" w:before="320"/>
      </w:pPr>
      <w:r>
        <w:rPr>
          <w:rFonts w:ascii="Calibri" w:cs="Calibri" w:eastAsia="Calibri" w:hAnsi="Calibri"/>
          <w:b/>
          <w:bCs/>
          <w:sz w:val="32"/>
          <w:szCs w:val="32"/>
        </w:rPr>
        <w:t xml:space="preserve">8. After you finish</w:t>
      </w:r>
    </w:p>
    <w:p>
      <w:pPr>
        <w:pStyle w:val="Heading3"/>
        <w:spacing w:after="100" w:before="200"/>
      </w:pPr>
      <w:r>
        <w:rPr>
          <w:rFonts w:ascii="Calibri" w:cs="Calibri" w:eastAsia="Calibri" w:hAnsi="Calibri"/>
          <w:b/>
          <w:bCs/>
          <w:sz w:val="24"/>
          <w:szCs w:val="24"/>
        </w:rPr>
        <w:t xml:space="preserve">In the CSV</w:t>
      </w:r>
    </w:p>
    <w:p>
      <w:pPr>
        <w:spacing w:after="120" w:line="300"/>
      </w:pPr>
      <w:r>
        <w:rPr>
          <w:rFonts w:ascii="Calibri" w:cs="Calibri" w:eastAsia="Calibri" w:hAnsi="Calibri"/>
          <w:sz w:val="22"/>
          <w:szCs w:val="22"/>
        </w:rPr>
        <w:t xml:space="preserve">Every individual issue must be flagged in the notes column of the relevant row, even if it means repeating the same note across many rows. For example, if the Borghese website was down, every Borghese row (if you managed to get any data at all) should say 'Borghese site did not load — data from [alternative source or left blank]'. If none of the Acquavella current exhibitions show start dates, each Acquavella row should say 'No start date on listing page.' The reviewer processes these row by row on approval cards and needs the note on every card, not in a separate document.</w:t>
      </w:r>
    </w:p>
    <w:p>
      <w:pPr>
        <w:pStyle w:val="Heading3"/>
        <w:spacing w:after="100" w:before="200"/>
      </w:pPr>
      <w:r>
        <w:rPr>
          <w:rFonts w:ascii="Calibri" w:cs="Calibri" w:eastAsia="Calibri" w:hAnsi="Calibri"/>
          <w:b/>
          <w:bCs/>
          <w:sz w:val="24"/>
          <w:szCs w:val="24"/>
        </w:rPr>
        <w:t xml:space="preserve">In the chat</w:t>
      </w:r>
    </w:p>
    <w:p>
      <w:pPr>
        <w:spacing w:after="120" w:line="300"/>
      </w:pPr>
      <w:r>
        <w:rPr>
          <w:rFonts w:ascii="Calibri" w:cs="Calibri" w:eastAsia="Calibri" w:hAnsi="Calibri"/>
          <w:sz w:val="22"/>
          <w:szCs w:val="22"/>
        </w:rPr>
        <w:t xml:space="preserve">Give a short top-line summary of venue-level or systemic problems only — things the reviewer should know before opening the CSV. This is a handful of sentences, not a full report. Examples of what belongs here:</w:t>
      </w:r>
    </w:p>
    <w:p>
      <w:pPr>
        <w:pStyle w:val="ListParagraph"/>
        <w:numPr>
          <w:ilvl w:val="0"/>
          <w:numId w:val="2"/>
        </w:numPr>
        <w:spacing w:after="80" w:line="300"/>
      </w:pPr>
      <w:r>
        <w:rPr>
          <w:rFonts w:ascii="Calibri" w:cs="Calibri" w:eastAsia="Calibri" w:hAnsi="Calibri"/>
          <w:sz w:val="22"/>
          <w:szCs w:val="22"/>
        </w:rPr>
        <w:t xml:space="preserve">'Borghese website was completely down — no data for that venue.'</w:t>
      </w:r>
    </w:p>
    <w:p>
      <w:pPr>
        <w:pStyle w:val="ListParagraph"/>
        <w:numPr>
          <w:ilvl w:val="0"/>
          <w:numId w:val="2"/>
        </w:numPr>
        <w:spacing w:after="80" w:line="300"/>
      </w:pPr>
      <w:r>
        <w:rPr>
          <w:rFonts w:ascii="Calibri" w:cs="Calibri" w:eastAsia="Calibri" w:hAnsi="Calibri"/>
          <w:sz w:val="22"/>
          <w:szCs w:val="22"/>
        </w:rPr>
        <w:t xml:space="preserve">'None of the Acquavella current exhibitions show start dates.'</w:t>
      </w:r>
    </w:p>
    <w:p>
      <w:pPr>
        <w:pStyle w:val="ListParagraph"/>
        <w:numPr>
          <w:ilvl w:val="0"/>
          <w:numId w:val="2"/>
        </w:numPr>
        <w:spacing w:after="80" w:line="300"/>
      </w:pPr>
      <w:r>
        <w:rPr>
          <w:rFonts w:ascii="Calibri" w:cs="Calibri" w:eastAsia="Calibri" w:hAnsi="Calibri"/>
          <w:sz w:val="22"/>
          <w:szCs w:val="22"/>
        </w:rPr>
        <w:t xml:space="preserve">'MoMA listing page has no curatorial text for any show — 15 shows have blank summaries pending Step 2 greenlight.'</w:t>
      </w:r>
    </w:p>
    <w:p>
      <w:pPr>
        <w:pStyle w:val="ListParagraph"/>
        <w:numPr>
          <w:ilvl w:val="0"/>
          <w:numId w:val="2"/>
        </w:numPr>
        <w:spacing w:after="80" w:line="300"/>
      </w:pPr>
      <w:r>
        <w:rPr>
          <w:rFonts w:ascii="Calibri" w:cs="Calibri" w:eastAsia="Calibri" w:hAnsi="Calibri"/>
          <w:sz w:val="22"/>
          <w:szCs w:val="22"/>
        </w:rPr>
        <w:t xml:space="preserve">'The Tate past exhibitions link returned a jumble of exhibitions and events — I included what looked like exhibitions and flagged uncertain ones.'</w:t>
      </w:r>
    </w:p>
    <w:p>
      <w:pPr>
        <w:pStyle w:val="ListParagraph"/>
        <w:numPr>
          <w:ilvl w:val="0"/>
          <w:numId w:val="2"/>
        </w:numPr>
        <w:spacing w:after="80" w:line="300"/>
      </w:pPr>
      <w:r>
        <w:rPr>
          <w:rFonts w:ascii="Calibri" w:cs="Calibri" w:eastAsia="Calibri" w:hAnsi="Calibri"/>
          <w:sz w:val="22"/>
          <w:szCs w:val="22"/>
        </w:rPr>
        <w:t xml:space="preserve">'Capodimonte page was in Italian as expected — I translated titles and descriptions.'</w:t>
      </w:r>
    </w:p>
    <w:p>
      <w:pPr>
        <w:pStyle w:val="ListParagraph"/>
        <w:numPr>
          <w:ilvl w:val="0"/>
          <w:numId w:val="2"/>
        </w:numPr>
        <w:spacing w:after="80" w:line="300"/>
      </w:pPr>
      <w:r>
        <w:rPr>
          <w:rFonts w:ascii="Calibri" w:cs="Calibri" w:eastAsia="Calibri" w:hAnsi="Calibri"/>
          <w:sz w:val="22"/>
          <w:szCs w:val="22"/>
        </w:rPr>
        <w:t xml:space="preserve">'Uffizi links worked today (previously flagged as unverified).'</w:t>
      </w:r>
    </w:p>
    <w:p>
      <w:pPr>
        <w:spacing w:after="120" w:line="300"/>
      </w:pPr>
      <w:r>
        <w:rPr>
          <w:rFonts w:ascii="Calibri" w:cs="Calibri" w:eastAsia="Calibri" w:hAnsi="Calibri"/>
          <w:sz w:val="22"/>
          <w:szCs w:val="22"/>
        </w:rPr>
        <w:t xml:space="preserve">Do not write a long analysis. Do not describe the structure of the CSV or explain what each column means. Do not list every exhibition you found. The CSV is the deliverable; the chat message is a heads-up.</w:t>
      </w:r>
    </w:p>
    <w:p>
      <w:pPr>
        <w:pStyle w:val="Heading1"/>
        <w:spacing w:after="160" w:before="320"/>
      </w:pPr>
      <w:r>
        <w:rPr>
          <w:rFonts w:ascii="Calibri" w:cs="Calibri" w:eastAsia="Calibri" w:hAnsi="Calibri"/>
          <w:b/>
          <w:bCs/>
          <w:sz w:val="32"/>
          <w:szCs w:val="32"/>
        </w:rPr>
        <w:t xml:space="preserve">9. Output file name</w:t>
      </w:r>
    </w:p>
    <w:p>
      <w:pPr>
        <w:spacing w:after="120" w:line="300"/>
      </w:pPr>
      <w:r>
        <w:rPr>
          <w:rFonts w:ascii="Calibri" w:cs="Calibri" w:eastAsia="Calibri" w:hAnsi="Calibri"/>
          <w:b/>
          <w:bCs/>
          <w:sz w:val="22"/>
          <w:szCs w:val="22"/>
        </w:rPr>
        <w:t xml:space="preserve">Name the completed CSV file in this exact format:</w:t>
      </w:r>
    </w:p>
    <w:p>
      <w:pPr>
        <w:spacing w:after="120" w:line="300"/>
      </w:pPr>
      <w:r>
        <w:rPr>
          <w:rFonts w:ascii="Calibri" w:cs="Calibri" w:eastAsia="Calibri" w:hAnsi="Calibri"/>
          <w:i/>
          <w:iCs/>
          <w:sz w:val="22"/>
          <w:szCs w:val="22"/>
        </w:rPr>
        <w:t xml:space="preserve">Cat Watch Sweep CSV - Sep 06 2026 v1</w:t>
      </w:r>
    </w:p>
    <w:p>
      <w:pPr>
        <w:spacing w:after="120" w:line="300"/>
      </w:pPr>
      <w:r>
        <w:rPr>
          <w:rFonts w:ascii="Calibri" w:cs="Calibri" w:eastAsia="Calibri" w:hAnsi="Calibri"/>
          <w:sz w:val="22"/>
          <w:szCs w:val="22"/>
        </w:rPr>
        <w:t xml:space="preserve">Use the date of the sweep and start at v1. If you are asked to re-run or correct the sweep, increment the version number (v2, v3, etc.).</w:t>
      </w:r>
    </w:p>
    <w:p>
      <w:pPr>
        <w:spacing w:after="120" w:line="300"/>
      </w:pPr>
      <w:r>
        <w:rPr>
          <w:rFonts w:ascii="Calibri" w:cs="Calibri" w:eastAsia="Calibri" w:hAnsi="Calibri"/>
          <w:b/>
          <w:bCs/>
          <w:sz w:val="22"/>
          <w:szCs w:val="22"/>
        </w:rPr>
        <w:t xml:space="preserve">Do not modify, reformat, or 'clean up' the CSV after filling it. </w:t>
      </w:r>
      <w:r>
        <w:rPr>
          <w:rFonts w:ascii="Calibri" w:cs="Calibri" w:eastAsia="Calibri" w:hAnsi="Calibri"/>
          <w:sz w:val="22"/>
          <w:szCs w:val="22"/>
        </w:rPr>
        <w:t xml:space="preserve">The app reads it as-is. Extra whitespace, changed column order, added columns, or re-encoded characters will cause import problems.</w:t>
      </w:r>
    </w:p>
    <w:sectPr>
      <w:pgSz w:w="11905" w:h="16837"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 Watch — Sweeper Brief v2</dc:title>
  <dc:creator>Cat Watch</dc:creator>
  <cp:lastModifiedBy>Un-named</cp:lastModifiedBy>
  <cp:revision>1</cp:revision>
  <dcterms:created xsi:type="dcterms:W3CDTF">2026-09-06T01:15:47.633Z</dcterms:created>
  <dcterms:modified xsi:type="dcterms:W3CDTF">2026-09-06T01:15:47.634Z</dcterms:modified>
</cp:coreProperties>
</file>

<file path=docProps/custom.xml><?xml version="1.0" encoding="utf-8"?>
<Properties xmlns="http://schemas.openxmlformats.org/officeDocument/2006/custom-properties" xmlns:vt="http://schemas.openxmlformats.org/officeDocument/2006/docPropsVTypes"/>
</file>