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7A33" w14:textId="77777777" w:rsidR="00B14384" w:rsidRPr="00B14384" w:rsidRDefault="00B14384" w:rsidP="00B14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84">
        <w:rPr>
          <w:rFonts w:ascii="Times New Roman" w:eastAsia="Times New Roman" w:hAnsi="Times New Roman" w:cs="Times New Roman"/>
          <w:caps/>
          <w:sz w:val="24"/>
          <w:szCs w:val="24"/>
          <w:lang w:eastAsia="es-AR"/>
        </w:rPr>
        <w:t>HAY UN MOTOVEHÍCULO CADA SEIS HABITANTES EN EL PAÍS</w:t>
      </w:r>
    </w:p>
    <w:p w14:paraId="1B9CD9F6" w14:textId="77777777" w:rsidR="00B14384" w:rsidRPr="00B14384" w:rsidRDefault="00B14384" w:rsidP="00B14384">
      <w:pPr>
        <w:spacing w:before="150" w:after="225" w:line="570" w:lineRule="atLeast"/>
        <w:outlineLvl w:val="0"/>
        <w:rPr>
          <w:rFonts w:ascii="Roboto" w:eastAsia="Times New Roman" w:hAnsi="Roboto" w:cs="Times New Roman"/>
          <w:b/>
          <w:bCs/>
          <w:color w:val="3A3A3A"/>
          <w:kern w:val="36"/>
          <w:sz w:val="51"/>
          <w:szCs w:val="51"/>
          <w:lang w:eastAsia="es-AR"/>
        </w:rPr>
      </w:pPr>
      <w:bookmarkStart w:id="0" w:name="_GoBack"/>
      <w:r w:rsidRPr="00B14384">
        <w:rPr>
          <w:rFonts w:ascii="Roboto" w:eastAsia="Times New Roman" w:hAnsi="Roboto" w:cs="Times New Roman"/>
          <w:b/>
          <w:bCs/>
          <w:color w:val="3A3A3A"/>
          <w:kern w:val="36"/>
          <w:sz w:val="51"/>
          <w:szCs w:val="51"/>
          <w:lang w:eastAsia="es-AR"/>
        </w:rPr>
        <w:t xml:space="preserve">El Chaco tiene más </w:t>
      </w:r>
      <w:bookmarkEnd w:id="0"/>
      <w:r w:rsidRPr="00B14384">
        <w:rPr>
          <w:rFonts w:ascii="Roboto" w:eastAsia="Times New Roman" w:hAnsi="Roboto" w:cs="Times New Roman"/>
          <w:b/>
          <w:bCs/>
          <w:color w:val="3A3A3A"/>
          <w:kern w:val="36"/>
          <w:sz w:val="51"/>
          <w:szCs w:val="51"/>
          <w:lang w:eastAsia="es-AR"/>
        </w:rPr>
        <w:t>de 360.000 motos en circulación: está quinto en el ranking nacional</w:t>
      </w:r>
    </w:p>
    <w:p w14:paraId="6B626744" w14:textId="77777777" w:rsidR="00B14384" w:rsidRPr="00B14384" w:rsidRDefault="00B14384" w:rsidP="00B14384">
      <w:pPr>
        <w:spacing w:after="450" w:line="375" w:lineRule="atLeast"/>
        <w:rPr>
          <w:rFonts w:ascii="Times New Roman" w:eastAsia="Times New Roman" w:hAnsi="Times New Roman" w:cs="Times New Roman"/>
          <w:i/>
          <w:iCs/>
          <w:color w:val="666666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i/>
          <w:iCs/>
          <w:color w:val="666666"/>
          <w:sz w:val="29"/>
          <w:szCs w:val="29"/>
          <w:lang w:eastAsia="es-AR"/>
        </w:rPr>
        <w:t xml:space="preserve">Según datos de la Dirección Nacional de los Registros de la Propiedad Automotor (DNRPA), la provincia del Chaco se ubica quinta en el ranking nacional de </w:t>
      </w:r>
      <w:proofErr w:type="spellStart"/>
      <w:r w:rsidRPr="00B14384">
        <w:rPr>
          <w:rFonts w:ascii="Times New Roman" w:eastAsia="Times New Roman" w:hAnsi="Times New Roman" w:cs="Times New Roman"/>
          <w:i/>
          <w:iCs/>
          <w:color w:val="666666"/>
          <w:sz w:val="29"/>
          <w:szCs w:val="29"/>
          <w:lang w:eastAsia="es-AR"/>
        </w:rPr>
        <w:t>motovehículos</w:t>
      </w:r>
      <w:proofErr w:type="spellEnd"/>
      <w:r w:rsidRPr="00B14384">
        <w:rPr>
          <w:rFonts w:ascii="Times New Roman" w:eastAsia="Times New Roman" w:hAnsi="Times New Roman" w:cs="Times New Roman"/>
          <w:i/>
          <w:iCs/>
          <w:color w:val="666666"/>
          <w:sz w:val="29"/>
          <w:szCs w:val="29"/>
          <w:lang w:eastAsia="es-AR"/>
        </w:rPr>
        <w:t xml:space="preserve"> en circulación, con 362.265 unidades, detrás de Buenos Aires (casi 2 millones), Santa Fe (848.090), Córdoba (812.205) y Tucumán (405.412).</w:t>
      </w:r>
    </w:p>
    <w:p w14:paraId="39207EAF" w14:textId="77777777" w:rsidR="00B14384" w:rsidRPr="00B14384" w:rsidRDefault="00B14384" w:rsidP="00B14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8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 27 de </w:t>
      </w:r>
      <w:proofErr w:type="gramStart"/>
      <w:r w:rsidRPr="00B14384">
        <w:rPr>
          <w:rFonts w:ascii="Times New Roman" w:eastAsia="Times New Roman" w:hAnsi="Times New Roman" w:cs="Times New Roman"/>
          <w:sz w:val="24"/>
          <w:szCs w:val="24"/>
          <w:lang w:eastAsia="es-AR"/>
        </w:rPr>
        <w:t>Febrero</w:t>
      </w:r>
      <w:proofErr w:type="gramEnd"/>
      <w:r w:rsidRPr="00B14384">
        <w:rPr>
          <w:rFonts w:ascii="Times New Roman" w:eastAsia="Times New Roman" w:hAnsi="Times New Roman" w:cs="Times New Roman"/>
          <w:sz w:val="24"/>
          <w:szCs w:val="24"/>
          <w:lang w:eastAsia="es-AR"/>
        </w:rPr>
        <w:t>, 2017</w:t>
      </w:r>
    </w:p>
    <w:p w14:paraId="2EA8D777" w14:textId="77777777" w:rsidR="00B14384" w:rsidRPr="00B14384" w:rsidRDefault="00B14384" w:rsidP="00B14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B3B"/>
          <w:sz w:val="23"/>
          <w:szCs w:val="23"/>
          <w:lang w:eastAsia="es-AR"/>
        </w:rPr>
      </w:pPr>
      <w:r w:rsidRPr="00B14384">
        <w:rPr>
          <w:rFonts w:ascii="Arial" w:eastAsia="Times New Roman" w:hAnsi="Arial" w:cs="Arial"/>
          <w:color w:val="3B3B3B"/>
          <w:sz w:val="23"/>
          <w:szCs w:val="23"/>
          <w:lang w:eastAsia="es-AR"/>
        </w:rPr>
        <w:t> </w:t>
      </w:r>
    </w:p>
    <w:p w14:paraId="1E5ECC8B" w14:textId="77777777" w:rsidR="00B14384" w:rsidRPr="00B14384" w:rsidRDefault="00B14384" w:rsidP="00B143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B3B3B"/>
          <w:sz w:val="23"/>
          <w:szCs w:val="23"/>
          <w:lang w:eastAsia="es-AR"/>
        </w:rPr>
      </w:pPr>
      <w:r w:rsidRPr="00B14384">
        <w:rPr>
          <w:rFonts w:ascii="Times New Roman" w:eastAsia="Times New Roman" w:hAnsi="Times New Roman" w:cs="Times New Roman"/>
          <w:color w:val="3B3B3B"/>
          <w:sz w:val="23"/>
          <w:szCs w:val="23"/>
          <w:lang w:eastAsia="es-AR"/>
        </w:rPr>
        <w:t>A </w:t>
      </w:r>
      <w:proofErr w:type="spellStart"/>
      <w:r w:rsidRPr="00B14384">
        <w:rPr>
          <w:rFonts w:ascii="Times New Roman" w:eastAsia="Times New Roman" w:hAnsi="Times New Roman" w:cs="Times New Roman"/>
          <w:color w:val="3B3B3B"/>
          <w:sz w:val="23"/>
          <w:szCs w:val="23"/>
          <w:lang w:eastAsia="es-AR"/>
        </w:rPr>
        <w:t>A</w:t>
      </w:r>
      <w:proofErr w:type="spellEnd"/>
      <w:r w:rsidRPr="00B14384">
        <w:rPr>
          <w:rFonts w:ascii="Times New Roman" w:eastAsia="Times New Roman" w:hAnsi="Times New Roman" w:cs="Times New Roman"/>
          <w:color w:val="3B3B3B"/>
          <w:sz w:val="23"/>
          <w:szCs w:val="23"/>
          <w:lang w:eastAsia="es-AR"/>
        </w:rPr>
        <w:t> </w:t>
      </w:r>
    </w:p>
    <w:p w14:paraId="35D9C1F2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Estadísticas oficiales revelan </w:t>
      </w:r>
      <w:proofErr w:type="gram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que</w:t>
      </w:r>
      <w:proofErr w:type="gram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 en sólo cinco años, entre 2012 y 2016, salieron de los concesionarios 2,85 millones de motos nuevas, a un ritmo promedio de 1.566 por día, o una por minuto. De esa manera, la cantidad que está en la calle se fue incrementando de modo incesante y en los últimos días superó, por primera vez en la historia, la barrera de los 7 millones.</w:t>
      </w:r>
    </w:p>
    <w:p w14:paraId="7DF22565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En concreto, según datos de la DNRPA a los que accedió el diario Clarín, a comienzos de este mes el “parque activo” de </w:t>
      </w:r>
      <w:proofErr w:type="spell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motovehículos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 -los que están habilitados para circular- alcanzó </w:t>
      </w:r>
      <w:proofErr w:type="gram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los 7.102.619 unidades</w:t>
      </w:r>
      <w:proofErr w:type="gram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 en todo el país, cifra que comprende ciclomotores, motocicletas, motonetas, motocarros, triciclos y cuatriciclos.</w:t>
      </w:r>
    </w:p>
    <w:p w14:paraId="4D9194A4" w14:textId="007AF279" w:rsidR="00B14384" w:rsidRPr="00B14384" w:rsidRDefault="00B14384" w:rsidP="00B1438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B3B3B"/>
          <w:sz w:val="23"/>
          <w:szCs w:val="23"/>
          <w:lang w:eastAsia="es-AR"/>
        </w:rPr>
      </w:pPr>
      <w:r w:rsidRPr="00B14384">
        <w:rPr>
          <w:rFonts w:ascii="Arial" w:eastAsia="Times New Roman" w:hAnsi="Arial" w:cs="Arial"/>
          <w:noProof/>
          <w:color w:val="3B3B3B"/>
          <w:sz w:val="23"/>
          <w:szCs w:val="23"/>
          <w:lang w:eastAsia="es-AR"/>
        </w:rPr>
        <w:lastRenderedPageBreak/>
        <w:drawing>
          <wp:inline distT="0" distB="0" distL="0" distR="0" wp14:anchorId="5D87F14A" wp14:editId="4FE432BA">
            <wp:extent cx="5400040" cy="3587115"/>
            <wp:effectExtent l="0" t="0" r="0" b="0"/>
            <wp:docPr id="1" name="Imagen 1" descr="mo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384">
        <w:rPr>
          <w:rFonts w:ascii="Arial" w:eastAsia="Times New Roman" w:hAnsi="Arial" w:cs="Arial"/>
          <w:color w:val="3B3B3B"/>
          <w:sz w:val="23"/>
          <w:szCs w:val="23"/>
          <w:lang w:eastAsia="es-AR"/>
        </w:rPr>
        <w:t xml:space="preserve">La provincia del Chaco se ubica quinta en el ranking nacional de </w:t>
      </w:r>
      <w:proofErr w:type="spellStart"/>
      <w:r w:rsidRPr="00B14384">
        <w:rPr>
          <w:rFonts w:ascii="Arial" w:eastAsia="Times New Roman" w:hAnsi="Arial" w:cs="Arial"/>
          <w:color w:val="3B3B3B"/>
          <w:sz w:val="23"/>
          <w:szCs w:val="23"/>
          <w:lang w:eastAsia="es-AR"/>
        </w:rPr>
        <w:t>motovehículos</w:t>
      </w:r>
      <w:proofErr w:type="spellEnd"/>
      <w:r w:rsidRPr="00B14384">
        <w:rPr>
          <w:rFonts w:ascii="Arial" w:eastAsia="Times New Roman" w:hAnsi="Arial" w:cs="Arial"/>
          <w:color w:val="3B3B3B"/>
          <w:sz w:val="23"/>
          <w:szCs w:val="23"/>
          <w:lang w:eastAsia="es-AR"/>
        </w:rPr>
        <w:t xml:space="preserve"> en circulación: tiene más de 360.000 unidades registradas, lo que significa alrededor de tres habitantes por moto.</w:t>
      </w:r>
    </w:p>
    <w:p w14:paraId="650048A5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La cifra llama la atención si se tiene en cuenta que en 2009 el parque de motos fue estimado por el Observatorio Vial oficial en 3 millones. La nueva marca implica a su vez que ya circula una moto cada dos autos, porque el “parque automotor activo” cerró enero en 14,51 millones de vehículos.</w:t>
      </w:r>
    </w:p>
    <w:p w14:paraId="56EFBF73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Y si se toma en cuenta una población de 44 millones de habitantes (la proyección del INDEC para 2017), la cantidad de motos en calle ahora equivale a una por cada seis habitantes. En tanto, en el Chaco, esa proporción se reduce: tomando la previsión del </w:t>
      </w:r>
      <w:proofErr w:type="spell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Indec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 para este año, de 1.168.165 habitantes, resulta que hay 3,2 habitantes por moto.</w:t>
      </w:r>
    </w:p>
    <w:p w14:paraId="469092FE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b/>
          <w:bCs/>
          <w:color w:val="323232"/>
          <w:sz w:val="29"/>
          <w:szCs w:val="29"/>
          <w:lang w:eastAsia="es-AR"/>
        </w:rPr>
        <w:t>¿Por qué las motos?</w:t>
      </w:r>
    </w:p>
    <w:p w14:paraId="3363E98C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La apuesta masiva de los argentinos a las motos tiene razones económicas como trasfondo. Con menos subsidios, el transporte público se fue volviendo más costoso. Y tener auto también empezó a ser pesado </w:t>
      </w: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lastRenderedPageBreak/>
        <w:t>para el bolsillo, por el fuerte impacto de la inflación en naftas, seguros y garajes. En ese escenario, en los últimos años, se produjo una apuesta masiva a las motos, el medio de transporte a motor más económico de adquirir, de mantener y de utilizar.</w:t>
      </w:r>
    </w:p>
    <w:p w14:paraId="1B038072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“Cada vez nos acercamos más a los autos porque la gente encuentra en la moto, de forma creciente, una solución práctica y más económica para moverse en las ciudades. La gran mayoría busca las motos como medio para trabajar o para ir al trabajo y prevemos que la tendencia crezca”, comentó a Clarín Walter Steiner, el presidente de Zanella.</w:t>
      </w:r>
    </w:p>
    <w:p w14:paraId="70634E0F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b/>
          <w:bCs/>
          <w:color w:val="323232"/>
          <w:sz w:val="29"/>
          <w:szCs w:val="29"/>
          <w:lang w:eastAsia="es-AR"/>
        </w:rPr>
        <w:t>Las más vendidas</w:t>
      </w:r>
    </w:p>
    <w:p w14:paraId="2CB67B94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Destacan en el sector que más de la mitad de las motos que se venden son las más económicas: las llamadas ‘</w:t>
      </w:r>
      <w:proofErr w:type="spellStart"/>
      <w:proofErr w:type="gram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Cub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‘</w:t>
      </w:r>
      <w:proofErr w:type="gram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, en general de 110 </w:t>
      </w:r>
      <w:proofErr w:type="spell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cc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 de cilindrada. “En los últimos dos años se intensificó la tendencia a buscarlas”, destacó Steiner.</w:t>
      </w:r>
    </w:p>
    <w:p w14:paraId="6FAFA66B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Son modelos básicos, livianos y urbanos que no suelen llegar a más de 80 kilómetros por hora, pero tientan por su accesibilidad: las principales marcas tienen opciones a $ 12.000 o $ 13.000, posibles de comprar en 18 cuotas fijas de alrededor de $ 900 con el programa oficial Ahora 18. Y en breve los bancos públicos permitirían llevarla en 50 pagos.</w:t>
      </w:r>
    </w:p>
    <w:p w14:paraId="409045EA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Las de 150 </w:t>
      </w:r>
      <w:proofErr w:type="spell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cc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 conocidas como “Street” son las segundas más buscadas y arrancan en $ 15.000. A eso hay que agregar gastos de </w:t>
      </w:r>
      <w:proofErr w:type="spell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patentamiento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 que suelen superar los $ 3.000 y la compra del casco, suma otros $ 2.000. Pero siempre es mucho menos que los casi $ 190.000 de los autos más baratos del mercado.</w:t>
      </w:r>
    </w:p>
    <w:p w14:paraId="79D70356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b/>
          <w:bCs/>
          <w:color w:val="323232"/>
          <w:sz w:val="29"/>
          <w:szCs w:val="29"/>
          <w:lang w:eastAsia="es-AR"/>
        </w:rPr>
        <w:t>El ahorro</w:t>
      </w:r>
    </w:p>
    <w:p w14:paraId="48A7F892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lastRenderedPageBreak/>
        <w:t>El mayor ahorro, de todos modos, surge en el uso. Y es que las motos de menor cilindrada consumen, según el modelo, sólo 1,5 a 2,2 litros de nafta cada 100 kilómetros, frente a casi 7 litros de los autos más pequeños. Así, con la súper a $ 18,45, es posible circular con un costo de $ 0,27 por kilómetro, al menos 78% menor al de un coche 1,27. Además, un tramo de 10 kilómetros se hace por $ 2,75 a $ 3,70.</w:t>
      </w:r>
    </w:p>
    <w:p w14:paraId="6EF7DC77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Para el seguro obligatorio de responsabilidad civil hay opciones básicas desde $ 100 mensuales y otras más completas -con robo, hurto e incendio- desde $ 360, frente a un mínimo de $ 800 para vehículos de cuatro ruedas.</w:t>
      </w:r>
    </w:p>
    <w:p w14:paraId="35D1C2DB" w14:textId="77777777" w:rsidR="00B14384" w:rsidRPr="00B14384" w:rsidRDefault="00B14384" w:rsidP="00B1438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“Quien compra la moto para ir a trabajar ve que las cuotas le salen menos de lo que gasta cada mes en transporte público, y luego pueden moverse a muy bajo costo”, comentó Lino </w:t>
      </w:r>
      <w:proofErr w:type="spell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Stefanuto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 xml:space="preserve">, presidente de la Cámara de Fabricantes de </w:t>
      </w:r>
      <w:proofErr w:type="spellStart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Motovehículos</w:t>
      </w:r>
      <w:proofErr w:type="spellEnd"/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. Y agregó: “Prevemos que la tendencia se acentúe a medida que el transporte público siga perdiendo los subsidios”.</w:t>
      </w:r>
    </w:p>
    <w:p w14:paraId="4B2D2EB0" w14:textId="77777777" w:rsidR="00B14384" w:rsidRPr="00B14384" w:rsidRDefault="00B14384" w:rsidP="00B14384">
      <w:pPr>
        <w:shd w:val="clear" w:color="auto" w:fill="FFFFFF"/>
        <w:spacing w:line="450" w:lineRule="atLeast"/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</w:pPr>
      <w:r w:rsidRPr="00B14384">
        <w:rPr>
          <w:rFonts w:ascii="Times New Roman" w:eastAsia="Times New Roman" w:hAnsi="Times New Roman" w:cs="Times New Roman"/>
          <w:color w:val="323232"/>
          <w:sz w:val="29"/>
          <w:szCs w:val="29"/>
          <w:lang w:eastAsia="es-AR"/>
        </w:rPr>
        <w:t>Entre las “contras” de las motos, por supuesto, está la necesidad de resignarse a un menor confort del que ofrece el auto -contacto directo con lluvia y el frío, por ejemplo- y a una mayor exposición a los peligros del tránsito, lo que se suma a una vida útil más limitada. Con todo en la balanza, el hambre de ahorro parece estar predominando.</w:t>
      </w:r>
    </w:p>
    <w:p w14:paraId="2A6F903B" w14:textId="77777777" w:rsidR="00252586" w:rsidRDefault="00B14384"/>
    <w:sectPr w:rsidR="0025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A"/>
    <w:rsid w:val="000473CF"/>
    <w:rsid w:val="00B14384"/>
    <w:rsid w:val="00D37864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1D0E6-8504-4B95-A20A-F9903FE9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38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opic">
    <w:name w:val="topic"/>
    <w:basedOn w:val="Fuentedeprrafopredeter"/>
    <w:rsid w:val="00B14384"/>
  </w:style>
  <w:style w:type="paragraph" w:styleId="NormalWeb">
    <w:name w:val="Normal (Web)"/>
    <w:basedOn w:val="Normal"/>
    <w:uiPriority w:val="99"/>
    <w:semiHidden/>
    <w:unhideWhenUsed/>
    <w:rsid w:val="00B1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438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4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0E0E0"/>
            <w:right w:val="none" w:sz="0" w:space="0" w:color="auto"/>
          </w:divBdr>
          <w:divsChild>
            <w:div w:id="843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73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2</cp:revision>
  <dcterms:created xsi:type="dcterms:W3CDTF">2019-05-13T01:42:00Z</dcterms:created>
  <dcterms:modified xsi:type="dcterms:W3CDTF">2019-05-13T01:42:00Z</dcterms:modified>
</cp:coreProperties>
</file>