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XENA Library as a Service (LaaS)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2E5C8A"/>
          <w:sz w:val="36"/>
          <w:szCs w:val="36"/>
        </w:rPr>
        <w:t xml:space="preserve">XENA SDK — Run Feature</w:t>
      </w:r>
    </w:p>
    <w:p>
      <w:pPr>
        <w:pBdr>
          <w:bottom w:val="single" w:color="7F9CC4" w:sz="12" w:space="8"/>
        </w:pBdr>
        <w:spacing w:before="100"/>
        <w:jc w:val="center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p>
      <w:pPr>
        <w:spacing w:before="900"/>
      </w:pP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Technical Design Proposal</w:t>
      </w:r>
    </w:p>
    <w:p>
      <w:pPr>
        <w:spacing w:after="16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Version 1.0  |  Status: Proposal</w:t>
      </w:r>
    </w:p>
    <w:tbl>
      <w:tblPr>
        <w:tblW w:type="dxa" w:w="6000"/>
        <w:jc w:val="center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400"/>
        <w:gridCol w:w="3600"/>
      </w:tblGrid>
      <w:tr>
        <w:tc>
          <w:tcPr>
            <w:tcW w:type="dxa" w:w="2400"/>
            <w:shd w:fill="DCE6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</w:t>
            </w:r>
          </w:p>
        </w:tc>
        <w:tc>
          <w:tcPr>
            <w:tcW w:type="dxa" w:w="360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XENA SDK – Run Feature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Proposal</w:t>
            </w:r>
          </w:p>
        </w:tc>
      </w:tr>
      <w:tr>
        <w:tc>
          <w:tcPr>
            <w:tcW w:type="dxa" w:w="2400"/>
            <w:shd w:fill="DCE6F1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Quants &amp; Platform Engineering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Overview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first release of the XENA SDK introduced artifact discovery and debugging capabilities, allowing Quants to inspect XENA executions directly from their S3 artifacts.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next evolution extends the SDK from a passive debugging tool into an execution tool capable of reproducing, validating, and launching XENA runs.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abstracts the internal XENA execution model, allowing users to execute pricing jobs without requiring knowledge of: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S3 bucket names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Folder structures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Parquet generation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Metadata encoding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Input validation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Storage conventions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exposes a debugger-like execution model centered on a single command: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Objectives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Run feature provides: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Execution of new XENA runs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Reproduction of previous executions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Automatic Parquet generation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Automatic metadata generation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Contract validation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Contract-compliant storage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Schema validation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Future extensibility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intentionally hides implementation details such as S3 uploads and storage layout.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Design Principles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design follows the same principles adopted throughout XENA LaaS.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3.1  Business-Oriented Interface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exposes business concepts. Users execute Runs; users never upload files.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Instead of: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sdk.upload(...)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exposes: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sdk.run(...)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matches the mental model used by debuggers and execution frameworks.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3.2  Configuration Driven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is configuration-driven. Execution rules are loaded from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xena-config-{env}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instead of being hardcoded. This allows new libraries, schemas, and contract versions to evolve independently from SDK releases.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3.3  Contract First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execution must satisfy the XENA S3 Contract. The SDK validates the contract before any upload occurs. Invalid executions fail locally.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High-Level Architecture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diagram below illustrates the flow of configuration and execution data from the registry, through the SDK's internal engines, into XENA's input bucket and execution runtime.</w:t>
      </w:r>
    </w:p>
    <w:p>
      <w:pPr>
        <w:spacing w:after="0" w:before="200"/>
        <w:jc w:val="center"/>
      </w:pPr>
      <w:r>
        <w:drawing>
          <wp:inline distT="0" distB="0" distL="0" distR="0">
            <wp:extent cx="409575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Figure 1 — XENA SDK high-level architecture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Supported Input Types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accepts multiple input formats.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5.1  Existing Parquet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book.parquet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validates: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Schema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Metadata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Row groups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Contract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execution.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5.2  Single JSON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deal.json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generates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book.parquet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automatically.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5.3  Multiple JSON Files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deal001.json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deal002.json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deal003.json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builds a single Parquet file containing all inputs. This is the preferred workflow for Quants.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Batch Execution Model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Not every JobType represents a single logical execution. Some XENA flows naturally operate on collections of independent jobs.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FMTM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EMIR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Those flows may receive multiple independent inputs during the same execution.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preserve isolation and traceability, the S3 Contract introduces an optional seventh subfolder: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JobId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fmtm/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DAILY_BATCH/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20260604/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0/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  1/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    Book_001/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where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Book_001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is the JobId.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automatically includes the following inside the Parquet metadata: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"jobId": "Book_001"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Therefore, the S3 Contract and the Parquet Metadata remain perfectly synchronized. Single-execution flows simply omit JobId.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Metadata Generation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automatically generates execution metadata. Example: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{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"targetLibrary": "iqlxva",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"targetVersion": "latest",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"filename": "book.parquet",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"geography": "ES",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"dataDatePart": "20260604",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"purpose": "DAILY_BATCH",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"subPurpose": "0",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"iteration": "1",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"jobId": "Book_001",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"objectType": "MARKET"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JobId field is generated only when required by the JobType.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560"/>
      </w:tblGrid>
      <w:tr>
        <w:tc>
          <w:tcPr>
            <w:tcW w:type="dxa" w:w="2800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shd w:fill="1F3864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targetLibrary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Target pricing library (e.g. iqlxva)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targetVersion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Library version to execute against (e.g. latest)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Name of the generated Parquet artifact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Geography / market code (e.g. ES)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dataDatePart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Business date of the execution (YYYYMMDD)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Execution purpose (e.g. DAILY_BATCH)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subPurpose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Sub-classification of the purpose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iteration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Iteration number of the run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jobId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Optional batch identifier (FMTM, EMIR, ...)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objectType</w:t>
            </w:r>
          </w:p>
        </w:tc>
        <w:tc>
          <w:tcPr>
            <w:tcW w:type="dxa" w:w="65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Category of the input object (e.g. MARKET)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Contract Resolution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receives business parameters. Example: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sdk.run(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flow="fmtm",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geography="ES",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purpose="DAILY_BATCH",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date="20260604",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iteration=1,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job_id="Book_001",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input="./deals/"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)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resolves the corresponding storage location defined by the XENA Contract. Example: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fmtm/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DAILY_BATCH/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20260604/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0/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  1/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        Book_001/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user never manipulates S3 paths directly.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Internal Processing Pipeline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run passes sequentially through the following stages before an artifact is uploaded to XENA.</w:t>
      </w:r>
    </w:p>
    <w:p>
      <w:pPr>
        <w:spacing w:after="0" w:before="200"/>
        <w:jc w:val="center"/>
      </w:pPr>
      <w:r>
        <w:drawing>
          <wp:inline distT="0" distB="0" distL="0" distR="0">
            <wp:extent cx="2476500" cy="462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 w:before="12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Figure 2 — Internal processing pipeline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does not generate execution manifests. Manifest generation remains the responsibility of the GRID libraries after successful processing.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Validation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Before uploading any artifact, the SDK validates: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JobType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Library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 version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Geography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Purpose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Required metadata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Supported schema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Duplicate columns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Mandatory fields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Row group structure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Parquet consistency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Contract compliance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Errors are reported locally, before execution begins.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Registry Usage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SDK consumes configuration stored under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xena-config-{env}/registry/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. Example: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registry/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libraries/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schemas/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contracts/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fmtm/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calibration/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emir/</w:t>
            </w:r>
          </w:p>
        </w:tc>
      </w:tr>
    </w:tbl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Possible registry contents include: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Supported libraries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Latest versions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Deprecated versions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Schema definitions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Default metadata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Validation rules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SDK redeployment is required when registry data changes.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CLI Examples</w:t>
      </w: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Run an existing Parquet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book.parquet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Run a single JSON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trade.json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Run multiple JSON files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./deals/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Run specifying JobId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./book \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--flow fmtm \</w:t>
            </w:r>
          </w:p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    --job-id Book_001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Preview only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./book --preview</w:t>
            </w:r>
          </w:p>
        </w:tc>
      </w:tr>
    </w:tbl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Dry-run validation</w:t>
      </w:r>
    </w:p>
    <w:tbl>
      <w:tblPr>
        <w:tblW w:type="dxa" w:w="9360"/>
        <w:tblBorders>
          <w:top w:val="single" w:color="B7B7B7" w:sz="4"/>
          <w:left w:val="single" w:color="B7B7B7" w:sz="4"/>
          <w:bottom w:val="single" w:color="B7B7B7" w:sz="4"/>
          <w:right w:val="single" w:color="B7B7B7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60"/>
            </w:pPr>
            <w:r>
              <w:rPr>
                <w:rFonts w:ascii="Courier New" w:cs="Courier New" w:eastAsia="Courier New" w:hAnsi="Courier New"/>
                <w:color w:val="1B1B1B"/>
                <w:sz w:val="19"/>
                <w:szCs w:val="19"/>
              </w:rPr>
              <w:t xml:space="preserve">xena-debug run ./book --dry-run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Architectural Benefits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Benefit</w:t>
            </w:r>
          </w:p>
        </w:tc>
        <w:tc>
          <w:tcPr>
            <w:tcW w:type="dxa" w:w="6760"/>
            <w:shd w:fill="1F3864" w:color="auto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Storage abstraction</w:t>
            </w:r>
          </w:p>
        </w:tc>
        <w:tc>
          <w:tcPr>
            <w:tcW w:type="dxa" w:w="676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never manipulate S3 buckets or prefixes.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Contract enforcement</w:t>
            </w:r>
          </w:p>
        </w:tc>
        <w:tc>
          <w:tcPr>
            <w:tcW w:type="dxa" w:w="67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executions comply with the XENA Contract before upload.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676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Previous executions can be recreated consistently.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Batch support</w:t>
            </w:r>
          </w:p>
        </w:tc>
        <w:tc>
          <w:tcPr>
            <w:tcW w:type="dxa" w:w="67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Native support for multi-input JobTypes such as FMTM and EMIR.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Configuration-driven</w:t>
            </w:r>
          </w:p>
        </w:tc>
        <w:tc>
          <w:tcPr>
            <w:tcW w:type="dxa" w:w="676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Registries evolve independently of SDK releases.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7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SDK logic is independent from storage implementation details.</w:t>
            </w:r>
          </w:p>
        </w:tc>
      </w:tr>
      <w:tr>
        <w:tc>
          <w:tcPr>
            <w:tcW w:type="dxa" w:w="260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Validation-first</w:t>
            </w:r>
          </w:p>
        </w:tc>
        <w:tc>
          <w:tcPr>
            <w:tcW w:type="dxa" w:w="6760"/>
            <w:shd w:fill="DCE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Execution errors are detected locally instead of during processing.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Future extensibility</w:t>
            </w:r>
          </w:p>
        </w:tc>
        <w:tc>
          <w:tcPr>
            <w:tcW w:type="dxa" w:w="6760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Additional JobTypes, metadata, or artifact formats can be introduced without changing the SDK architecture.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Future Evolution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proposed architecture naturally enables additional capabilities without changing the public SDK interface: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Run templates: recreate a previous execution while replacing only the input artifacts.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Execution tracking: monitor run progress and retrieve execution status from XENA.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Automatic output retrieval: download manifests, results, and error artifacts after completion.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Alternative input formats: support future formats (e.g., Arrow, ORC) while preserving the same xena-debug run command.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Schema evolution: leverage the Schema Registry in xena-config-{env} to support new Parquet schemas without SDK or XDE redeployments.</w:t>
      </w:r>
    </w:p>
    <w:p>
      <w:pPr>
        <w:pStyle w:val="Heading1"/>
        <w:pBdr>
          <w:bottom w:val="single" w:color="1F3864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Architectural Summary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Run feature transforms the XENA SDK from a debugging utility into a complete execution interface. By abstracting storage details, enforcing the XENA S3 Contract, generating compliant Parquet artifacts, and supporting both single and batch execution models, the SDK provides Quants with a debugger-like experience (xena-debug run) while preserving the architectural principles of XENA LaaS: configuration-driven behavior, contract-first validation, and loose coupling between users, storage, and execution engines.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introduction of the optional JobId metadata for batch-oriented JobTypes (FMTM and EMIR) further ensures end-to-end consistency between the S3 Contract and the execution metadata, enabling reproducible, traceable, and scalable executions. This is a strong architectural direction that fits naturally with the rest of the XENA ecosystem.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Calibri" w:cs="Calibri" w:eastAsia="Calibri" w:hAnsi="Calibri"/>
        <w:color w:val="888888"/>
        <w:sz w:val="16"/>
        <w:szCs w:val="16"/>
      </w:rPr>
      <w:t xml:space="preserve">XENA SDK – Run Feature</w:t>
    </w:r>
    <w:r>
      <w:rPr>
        <w:rFonts w:ascii="Calibri" w:cs="Calibri" w:eastAsia="Calibri" w:hAnsi="Calibri"/>
        <w:color w:val="888888"/>
        <w:sz w:val="16"/>
        <w:szCs w:val="16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3f549e1259fdf9e39685e71d7c627b5e8dea1d.png"/><Relationship Id="rId10" Type="http://schemas.openxmlformats.org/officeDocument/2006/relationships/image" Target="media/17810bd3b622d5d5bc7a46057f3ff0b3726b6d4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2026-07-30T17:49:47.305Z</dcterms:created>
  <dcterms:modified xsi:type="dcterms:W3CDTF">2026-07-30T17:49:47.319Z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