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480"/>
        <w:jc w:val="center"/>
      </w:pPr>
      <w:r>
        <w:rPr>
          <w:b/>
          <w:bCs/>
          <w:color w:val="1F4E78"/>
          <w:sz w:val="52"/>
          <w:szCs w:val="52"/>
        </w:rPr>
        <w:t xml:space="preserve">Harness Platform Analysis</w:t>
      </w:r>
    </w:p>
    <w:p>
      <w:pPr>
        <w:spacing w:after="240"/>
        <w:jc w:val="center"/>
      </w:pPr>
      <w:r>
        <w:rPr>
          <w:color w:val="44546A"/>
          <w:sz w:val="32"/>
          <w:szCs w:val="32"/>
        </w:rPr>
        <w:t xml:space="preserve">Disaster Recovery Capability Assessment</w:t>
      </w:r>
    </w:p>
    <w:p>
      <w:pPr>
        <w:spacing w:after="1920"/>
        <w:jc w:val="center"/>
      </w:pPr>
      <w:r>
        <w:rPr>
          <w:i/>
          <w:iCs/>
          <w:color w:val="44546A"/>
          <w:sz w:val="24"/>
          <w:szCs w:val="24"/>
        </w:rPr>
        <w:t xml:space="preserve">Infrastructure as Code vs Complete DR Solution</w:t>
      </w:r>
    </w:p>
    <w:p>
      <w:pPr>
        <w:spacing w:after="240"/>
        <w:jc w:val="center"/>
      </w:pPr>
      <w:r>
        <w:rPr>
          <w:b/>
          <w:bCs/>
          <w:sz w:val="26"/>
          <w:szCs w:val="26"/>
        </w:rPr>
        <w:t xml:space="preserve">Santander Corporate &amp; Investment Banking</w:t>
      </w:r>
    </w:p>
    <w:p>
      <w:pPr>
        <w:spacing w:after="960"/>
        <w:jc w:val="center"/>
      </w:pPr>
      <w:r>
        <w:rPr>
          <w:sz w:val="24"/>
          <w:szCs w:val="24"/>
        </w:rPr>
        <w:t xml:space="preserve">Cloud Architecture Team</w:t>
      </w:r>
    </w:p>
    <w:p>
      <w:pPr>
        <w:spacing w:after="240"/>
        <w:jc w:val="center"/>
      </w:pPr>
      <w:r>
        <w:rPr>
          <w:i/>
          <w:iCs/>
          <w:sz w:val="22"/>
          <w:szCs w:val="22"/>
        </w:rPr>
        <w:t xml:space="preserve">February 2026</w:t>
      </w:r>
    </w:p>
    <w:p>
      <w:pPr>
        <w:spacing w:after="480"/>
        <w:jc w:val="center"/>
      </w:pPr>
      <w:r>
        <w:rPr>
          <w:b/>
          <w:bCs/>
          <w:color w:val="C00000"/>
          <w:sz w:val="24"/>
          <w:szCs w:val="24"/>
        </w:rPr>
        <w:t xml:space="preserve">Classification: Internal – Technical Analysis</w:t>
      </w:r>
    </w:p>
    <w:p>
      <w:r>
        <w:br w:type="page"/>
      </w:r>
    </w:p>
    <w:p>
      <w:pPr>
        <w:pStyle w:val="Heading1"/>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Executive Summary</w:t>
      </w:r>
    </w:p>
    <w:p>
      <w:pPr>
        <w:pStyle w:val="Heading2"/>
      </w:pPr>
      <w:r>
        <w:t xml:space="preserve">Key Finding: Harness is NOT a Complete DR Solution</w:t>
      </w:r>
    </w:p>
    <w:p>
      <w:pPr>
        <w:spacing w:after="200"/>
      </w:pPr>
      <w:r>
        <w:t xml:space="preserve">Harness is a sophisticated Infrastructure as Code Management (IaCM) and continuous delivery platform that automates infrastructure provisioning and application deployment. However, Harness does not provide—and does not claim to provide—the complete set of capabilities required for operational disaster recovery and multi-region resilience as defined by regulatory frameworks including DORA and industry best practices.</w:t>
      </w:r>
    </w:p>
    <w:p>
      <w:pPr>
        <w:spacing w:after="200"/>
      </w:pPr>
      <w:r>
        <w:t xml:space="preserve">The critical distinction: Harness can deploy infrastructure across multiple regions (Infrastructure Deployment), but it cannot ensure service continuity during regional failures (Operational Resilience). This distinction is fundamental and often misunderstood by stakeholders who conflate the ability to provision infrastructure with the capability to maintain operational continuity.</w:t>
      </w:r>
    </w:p>
    <w:p>
      <w:pPr>
        <w:pStyle w:val="Heading2"/>
      </w:pPr>
      <w:r>
        <w:t xml:space="preserve">What Harness Actually Provides</w:t>
      </w:r>
    </w:p>
    <w:p>
      <w:pPr>
        <w:spacing w:after="200"/>
      </w:pPr>
      <w:r>
        <w:t xml:space="preserve">Harness excels at infrastructure automation and deployment orchestration. The platform provides Infrastructure as Code management with Terraform, OpenTofu, and CloudFormation support, GitOps-based continuous delivery enabling declarative infrastructure definitions, pipeline automation for deploying applications and infrastructure across multiple clouds and regions, policy-as-code for governance and compliance validation, and drift detection identifying configuration divergence between desired and actual state.</w:t>
      </w:r>
    </w:p>
    <w:p>
      <w:pPr>
        <w:spacing w:after="200"/>
      </w:pPr>
      <w:r>
        <w:t xml:space="preserve">These capabilities are valuable and necessary components of a resilient architecture. Harness enables consistent, repeatable infrastructure provisioning—a prerequisite for multi-region deployment. However, infrastructure provisioning represents only one component of a complete DR strategy.</w:t>
      </w:r>
    </w:p>
    <w:p>
      <w:pPr>
        <w:pStyle w:val="Heading2"/>
      </w:pPr>
      <w:r>
        <w:t xml:space="preserve">Critical Gaps for Complete DR</w:t>
      </w:r>
    </w:p>
    <w:p>
      <w:pPr>
        <w:spacing w:after="200"/>
      </w:pPr>
      <w:r>
        <w:t xml:space="preserve">Harness does not provide several essential components mandatory for achieving regulatory compliance with DORA Article 28 requirements and operational resilience targets. Specifically, Harness lacks external health observation infrastructure monitoring application availability from outside the deployment boundary, automated traffic coordination and failover mechanisms routing users to healthy regions, database replication and state synchronization ensuring data consistency across regions, session state management maintaining user continuity during failover, real-time monitoring and alerting for service degradation detection, and automated incident response and remediation workflows.</w:t>
      </w:r>
    </w:p>
    <w:p>
      <w:pPr>
        <w:spacing w:after="200"/>
      </w:pPr>
      <w:r>
        <w:t xml:space="preserve">These gaps are not design flaws—Harness is designed for infrastructure deployment automation, not operational resilience management. Organizations implementing Harness must complement it with additional platforms and services to achieve complete DR capability.</w:t>
      </w:r>
    </w:p>
    <w:p>
      <w:pPr>
        <w:pStyle w:val="Heading2"/>
      </w:pPr>
      <w:r>
        <w:t xml:space="preserve">Recommendation</w:t>
      </w:r>
    </w:p>
    <w:p>
      <w:pPr>
        <w:spacing w:after="200"/>
      </w:pPr>
      <w:r>
        <w:t xml:space="preserve">Harness should be evaluated as a component of a comprehensive DR strategy, not as a complete DR solution. For Santander CIB, the recommended approach combines Harness for infrastructure deployment automation with cloud-native services (AWS Route 53, Aurora Global Database, ElastiCache Global Datastore) or specialized DR platforms (CloudEndure, Zerto, Veeam) for operational resilience capabilities. This document provides detailed analysis of what Harness provides, what's missing, and which market solutions address the gaps.</w:t>
      </w:r>
    </w:p>
    <w:p>
      <w:r>
        <w:br w:type="page"/>
      </w:r>
    </w:p>
    <w:p>
      <w:pPr>
        <w:pStyle w:val="Heading1"/>
      </w:pPr>
      <w:r>
        <w:t xml:space="preserve">0. Understanding Harness: Company Profile and Product Positioning</w:t>
      </w:r>
    </w:p>
    <w:p>
      <w:pPr>
        <w:pStyle w:val="Heading2"/>
      </w:pPr>
      <w:r>
        <w:t xml:space="preserve">0.1 What Harness Is — In Their Own Words</w:t>
      </w:r>
    </w:p>
    <w:p>
      <w:pPr>
        <w:spacing w:after="200"/>
      </w:pPr>
      <w:r>
        <w:t xml:space="preserve">Before evaluating Harness against disaster recovery requirements, it is essential to understand what the company itself says it builds. Harness's official public description, as it appears in search engine knowledge panels and corporate communications, reads:</w:t>
      </w:r>
    </w:p>
    <w:p>
      <w:pPr>
        <w:spacing w:after="200"/>
        <w:ind w:left="720"/>
      </w:pPr>
      <w:r>
        <w:rPr>
          <w:i/>
          <w:iCs/>
          <w:color w:val="1F4E78"/>
          <w:sz w:val="24"/>
          <w:szCs w:val="24"/>
        </w:rPr>
        <w:t xml:space="preserve">"Harness is a unified, end-to-end AI software delivery platform to manage the SDLC using purpose-built AI agents."</w:t>
      </w:r>
    </w:p>
    <w:p>
      <w:pPr>
        <w:spacing w:after="200"/>
      </w:pPr>
      <w:r>
        <w:t xml:space="preserve">Every word in this description matters for this analysis. Harness is a software delivery platform. Its purpose is to manage the Software Development Lifecycle — the process of building, testing, securing, and deploying code. It does this using AI-assisted automation. This is a precise and accurate description of the platform, and it is entirely consistent with what the Harness documentation reveals.</w:t>
      </w:r>
    </w:p>
    <w:p>
      <w:pPr>
        <w:spacing w:after="200"/>
      </w:pPr>
      <w:r>
        <w:t xml:space="preserve">The Software Development Lifecycle ends at deployment. It does not extend into the operational domain of keeping deployed systems alive, responding to regional failures, synchronising data across geographies, or executing failover. That domain — operational resilience — is structurally outside what Harness is designed to do.</w:t>
      </w:r>
    </w:p>
    <w:p>
      <w:pPr>
        <w:pStyle w:val="Heading2"/>
      </w:pPr>
      <w:r>
        <w:t xml:space="preserve">0.2 The Complete Harness Module Catalogue</w:t>
      </w:r>
    </w:p>
    <w:p>
      <w:pPr>
        <w:spacing w:after="200"/>
      </w:pPr>
      <w:r>
        <w:t xml:space="preserve">The Harness Developer Hub at https://developer.harness.io/docs lists the following modules as of February 2026. Reading this list carefully is instructive: every module addresses a phase of software creation and delivery. None addresses runtime operational resilience or disaster recovery for customer 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350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left"/>
            </w:pPr>
            <w:r>
              <w:rPr>
                <w:b/>
                <w:bCs/>
                <w:sz w:val="22"/>
                <w:szCs w:val="22"/>
              </w:rPr>
              <w:t xml:space="preserve">Module</w:t>
            </w:r>
          </w:p>
        </w:tc>
        <w:tc>
          <w:tcPr>
            <w:tcW w:type="dxa" w:w="586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left"/>
            </w:pPr>
            <w:r>
              <w:rPr>
                <w:b/>
                <w:bCs/>
                <w:sz w:val="22"/>
                <w:szCs w:val="22"/>
              </w:rPr>
              <w:t xml:space="preserve">Purpose (from documentation)</w:t>
            </w:r>
          </w:p>
        </w:tc>
      </w:tr>
      <w:tr>
        <w:tc>
          <w:tcPr>
            <w:tcW w:type="dxa" w:w="35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Platform</w:t>
            </w:r>
          </w:p>
        </w:tc>
        <w:tc>
          <w:tcPr>
            <w:tcW w:type="dxa" w:w="58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Core account, RBAC, pipelines, secrets, delegates</w:t>
            </w:r>
          </w:p>
        </w:tc>
      </w:tr>
      <w:tr>
        <w:tc>
          <w:tcPr>
            <w:tcW w:type="dxa" w:w="35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Code Repository</w:t>
            </w:r>
          </w:p>
        </w:tc>
        <w:tc>
          <w:tcPr>
            <w:tcW w:type="dxa" w:w="586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Git-based source code management</w:t>
            </w:r>
          </w:p>
        </w:tc>
      </w:tr>
      <w:tr>
        <w:tc>
          <w:tcPr>
            <w:tcW w:type="dxa" w:w="35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Continuous Integration (CI)</w:t>
            </w:r>
          </w:p>
        </w:tc>
        <w:tc>
          <w:tcPr>
            <w:tcW w:type="dxa" w:w="58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Build and test automation</w:t>
            </w:r>
          </w:p>
        </w:tc>
      </w:tr>
      <w:tr>
        <w:tc>
          <w:tcPr>
            <w:tcW w:type="dxa" w:w="35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Artifact Registry</w:t>
            </w:r>
          </w:p>
        </w:tc>
        <w:tc>
          <w:tcPr>
            <w:tcW w:type="dxa" w:w="586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Store and manage build artifacts</w:t>
            </w:r>
          </w:p>
        </w:tc>
      </w:tr>
      <w:tr>
        <w:tc>
          <w:tcPr>
            <w:tcW w:type="dxa" w:w="35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AI Test Automation</w:t>
            </w:r>
          </w:p>
        </w:tc>
        <w:tc>
          <w:tcPr>
            <w:tcW w:type="dxa" w:w="58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AI-powered test generation and execution</w:t>
            </w:r>
          </w:p>
        </w:tc>
      </w:tr>
      <w:tr>
        <w:tc>
          <w:tcPr>
            <w:tcW w:type="dxa" w:w="35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Continuous Delivery &amp; GitOps</w:t>
            </w:r>
          </w:p>
        </w:tc>
        <w:tc>
          <w:tcPr>
            <w:tcW w:type="dxa" w:w="586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Deploy applications to environments, including multi-cloud</w:t>
            </w:r>
          </w:p>
        </w:tc>
      </w:tr>
      <w:tr>
        <w:tc>
          <w:tcPr>
            <w:tcW w:type="dxa" w:w="35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Database DevOps</w:t>
            </w:r>
          </w:p>
        </w:tc>
        <w:tc>
          <w:tcPr>
            <w:tcW w:type="dxa" w:w="58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Database schema change management and deployment</w:t>
            </w:r>
          </w:p>
        </w:tc>
      </w:tr>
      <w:tr>
        <w:tc>
          <w:tcPr>
            <w:tcW w:type="dxa" w:w="35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Infrastructure as Code Mgmt (IaCM)</w:t>
            </w:r>
          </w:p>
        </w:tc>
        <w:tc>
          <w:tcPr>
            <w:tcW w:type="dxa" w:w="586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Terraform/OpenTofu lifecycle management; drift detection</w:t>
            </w:r>
          </w:p>
        </w:tc>
      </w:tr>
      <w:tr>
        <w:tc>
          <w:tcPr>
            <w:tcW w:type="dxa" w:w="35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Feature Flags / FME</w:t>
            </w:r>
          </w:p>
        </w:tc>
        <w:tc>
          <w:tcPr>
            <w:tcW w:type="dxa" w:w="58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Progressive feature rollout and experimentation</w:t>
            </w:r>
          </w:p>
        </w:tc>
      </w:tr>
      <w:tr>
        <w:tc>
          <w:tcPr>
            <w:tcW w:type="dxa" w:w="35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Cloud Cost Management (CCM)</w:t>
            </w:r>
          </w:p>
        </w:tc>
        <w:tc>
          <w:tcPr>
            <w:tcW w:type="dxa" w:w="586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Cloud spend visibility and optimisation</w:t>
            </w:r>
          </w:p>
        </w:tc>
      </w:tr>
      <w:tr>
        <w:tc>
          <w:tcPr>
            <w:tcW w:type="dxa" w:w="35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Security Testing Orchestration</w:t>
            </w:r>
          </w:p>
        </w:tc>
        <w:tc>
          <w:tcPr>
            <w:tcW w:type="dxa" w:w="58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SAST/DAST scanning integrated into pipelines</w:t>
            </w:r>
          </w:p>
        </w:tc>
      </w:tr>
      <w:tr>
        <w:tc>
          <w:tcPr>
            <w:tcW w:type="dxa" w:w="35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Supply Chain Security</w:t>
            </w:r>
          </w:p>
        </w:tc>
        <w:tc>
          <w:tcPr>
            <w:tcW w:type="dxa" w:w="586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SBOM, provenance, policy enforcement</w:t>
            </w:r>
          </w:p>
        </w:tc>
      </w:tr>
      <w:tr>
        <w:tc>
          <w:tcPr>
            <w:tcW w:type="dxa" w:w="35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Chaos Engineering</w:t>
            </w:r>
          </w:p>
        </w:tc>
        <w:tc>
          <w:tcPr>
            <w:tcW w:type="dxa" w:w="58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Controlled fault injection to test resilience (see §0.3)</w:t>
            </w:r>
          </w:p>
        </w:tc>
      </w:tr>
      <w:tr>
        <w:tc>
          <w:tcPr>
            <w:tcW w:type="dxa" w:w="35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AI SRE</w:t>
            </w:r>
          </w:p>
        </w:tc>
        <w:tc>
          <w:tcPr>
            <w:tcW w:type="dxa" w:w="586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AI-assisted incident triage and runbook suggestions</w:t>
            </w:r>
          </w:p>
        </w:tc>
      </w:tr>
      <w:tr>
        <w:tc>
          <w:tcPr>
            <w:tcW w:type="dxa" w:w="35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Service Reliability Management (SRM)</w:t>
            </w:r>
          </w:p>
        </w:tc>
        <w:tc>
          <w:tcPr>
            <w:tcW w:type="dxa" w:w="58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SLO/SLI tracking, error budget management (see §0.4)</w:t>
            </w:r>
          </w:p>
        </w:tc>
      </w:tr>
      <w:tr>
        <w:tc>
          <w:tcPr>
            <w:tcW w:type="dxa" w:w="35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Internal Developer Portal</w:t>
            </w:r>
          </w:p>
        </w:tc>
        <w:tc>
          <w:tcPr>
            <w:tcW w:type="dxa" w:w="586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Service catalogue and developer self-service</w:t>
            </w:r>
          </w:p>
        </w:tc>
      </w:tr>
      <w:tr>
        <w:tc>
          <w:tcPr>
            <w:tcW w:type="dxa" w:w="35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Software Engineering Insights</w:t>
            </w:r>
          </w:p>
        </w:tc>
        <w:tc>
          <w:tcPr>
            <w:tcW w:type="dxa" w:w="586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DORA metrics and engineering productivity</w:t>
            </w:r>
          </w:p>
        </w:tc>
      </w:tr>
      <w:tr>
        <w:tc>
          <w:tcPr>
            <w:tcW w:type="dxa" w:w="35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Self-Managed Enterprise Edition</w:t>
            </w:r>
          </w:p>
        </w:tc>
        <w:tc>
          <w:tcPr>
            <w:tcW w:type="dxa" w:w="586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On-premises / air-gapped deployment of Harness itself</w:t>
            </w:r>
          </w:p>
        </w:tc>
      </w:tr>
    </w:tbl>
    <w:p>
      <w:pPr>
        <w:spacing w:after="200"/>
      </w:pPr>
      <w:r>
        <w:t xml:space="preserve">Source: https://developer.harness.io/docs/</w:t>
      </w:r>
    </w:p>
    <w:p>
      <w:pPr>
        <w:spacing w:after="200"/>
      </w:pPr>
      <w:r>
        <w:t xml:space="preserve">Reviewing the full module catalogue makes the picture clear: Harness covers the entire journey from writing code (Code Repository, CI) through deploying it safely (CD, IaCM, Feature Flags) and measuring the result (SRM, Insights). It is a comprehensive toolchain for software delivery. It is not an operational infrastructure resilience platform.</w:t>
      </w:r>
    </w:p>
    <w:p>
      <w:pPr>
        <w:pStyle w:val="Heading2"/>
      </w:pPr>
      <w:r>
        <w:t xml:space="preserve">0.3 Important Nuance: Chaos Engineering</w:t>
      </w:r>
    </w:p>
    <w:p>
      <w:pPr>
        <w:spacing w:after="200"/>
      </w:pPr>
      <w:r>
        <w:t xml:space="preserve">Harness does include a Chaos Engineering module, and it deserves honest treatment because it is the module most likely to be cited as evidence that Harness covers DR. Harness Chaos Engineering is documented at https://developer.harness.io/docs/chaos-engineering/ and its own documentation describes it as:</w:t>
      </w:r>
    </w:p>
    <w:p>
      <w:pPr>
        <w:spacing w:after="200"/>
        <w:ind w:left="720"/>
      </w:pPr>
      <w:r>
        <w:rPr>
          <w:i/>
          <w:iCs/>
          <w:color w:val="595959"/>
        </w:rPr>
        <w:t xml:space="preserve">"Harness Chaos Engineering provides end-to-end tooling for resilience testing at enterprise scale through proven chaos engineering principles. Chaos Engineering is the practice of proactively introducing controlled faults into applications and infrastructure to test the resilience of business services."</w:t>
      </w:r>
    </w:p>
    <w:p>
      <w:pPr>
        <w:spacing w:after="200"/>
      </w:pPr>
      <w:r>
        <w:t xml:space="preserve">The key word is testing. Chaos Engineering validates whether your resilience mechanisms work — it does not implement those mechanisms. To use a medical analogy: a stress test on a patient's heart tells you whether the cardiovascular system can handle exertion. It does not itself strengthen the heart. Similarly, Harness Chaos Engineering can confirm that your Route 53 failover triggers correctly, that your Aurora Global Database promotes successfully, and that your sessions survive a regional kill. But it requires those mechanisms to exist first and be built elsewhere.</w:t>
      </w:r>
    </w:p>
    <w:p>
      <w:pPr>
        <w:spacing w:after="200"/>
      </w:pPr>
      <w:r>
        <w:t xml:space="preserve">The Harness Chaos Engineering documentation explicitly describes injecting faults such as pod deletion, node network loss, and availability zone failures. These are test scenarios — probes that check whether your DR architecture responds correctly. They are not substitutes for that architecture. The documentation for Chaos Engineering resilience probes (https://developer.harness.io/docs/chaos-engineering/concepts/explore-concepts/resilience-probes) further confirms this: probes validate your system's health checks and SLOs during fault injection. They depend on health checks being defined and measured externally.</w:t>
      </w:r>
    </w:p>
    <w:p>
      <w:pPr>
        <w:spacing w:after="200"/>
        <w:ind w:left="720"/>
      </w:pPr>
      <w:r>
        <w:rPr>
          <w:i/>
          <w:iCs/>
          <w:color w:val="595959"/>
        </w:rPr>
        <w:t xml:space="preserve">Conclusion on Chaos Engineering: This module is a valuable complement to a complete DR architecture, not a replacement for it. Used well, it would be an excellent addition to the Santander CIB DR strategy — but only after the underlying health observation, failover, and state synchronisation layers are in place.</w:t>
      </w:r>
    </w:p>
    <w:p>
      <w:pPr>
        <w:pStyle w:val="Heading2"/>
      </w:pPr>
      <w:r>
        <w:t xml:space="preserve">0.4 Important Nuance: Service Reliability Management</w:t>
      </w:r>
    </w:p>
    <w:p>
      <w:pPr>
        <w:spacing w:after="200"/>
      </w:pPr>
      <w:r>
        <w:t xml:space="preserve">The Service Reliability Management (SRM) module, documented at https://developer.harness.io/docs/service-reliability-management/, provides SLO definition and tracking, error budget management, and deployment-correlated reliability dashboards. Its documentation states:</w:t>
      </w:r>
    </w:p>
    <w:p>
      <w:pPr>
        <w:spacing w:after="200"/>
        <w:ind w:left="720"/>
      </w:pPr>
      <w:r>
        <w:rPr>
          <w:i/>
          <w:iCs/>
          <w:color w:val="595959"/>
        </w:rPr>
        <w:t xml:space="preserve">"Harness Service Reliability Management (SRM) helps engineering and DevOps teams balance feature velocity and bug fixes with the stability and reliability needs of a production environment. You can monitor SLOs, track error budget burndown, and identify change impact."</w:t>
      </w:r>
    </w:p>
    <w:p>
      <w:pPr>
        <w:spacing w:after="200"/>
      </w:pPr>
      <w:r>
        <w:t xml:space="preserve">SRM is a tool for measuring reliability targets and correlating them with deployment events. It ingests metrics from external sources — Prometheus, Datadog, Dynatrace, New Relic — and presents SLO compliance dashboards. It can trigger automated deployment rollbacks when SLO conditions are breached (https://developer.harness.io/docs/service-reliability-management/manage-slo/automated-deployment-rollback/). This is a powerful capability in the context of release management.</w:t>
      </w:r>
    </w:p>
    <w:p>
      <w:pPr>
        <w:spacing w:after="200"/>
      </w:pPr>
      <w:r>
        <w:t xml:space="preserve">However, SRM does not perform external health checking, initiate regional failover, or ensure data replication. It tracks SLO metrics that other systems produce. If there are no health checks configured externally, SRM has nothing to measure. If there is no traffic routing layer, SRM cannot trigger failover. It is a dashboard and measurement layer, not an operational control plane.</w:t>
      </w:r>
    </w:p>
    <w:p>
      <w:pPr>
        <w:spacing w:after="200"/>
        <w:ind w:left="720"/>
      </w:pPr>
      <w:r>
        <w:rPr>
          <w:i/>
          <w:iCs/>
          <w:color w:val="595959"/>
        </w:rPr>
        <w:t xml:space="preserve">Conclusion on SRM: A valuable reliability measurement tool. It could serve as the SLO compliance reporting layer within a complete DR architecture for Santander CIB, satisfying the 'measurable RTO/RPO documentation' requirement regulators need — but only when integrated with live health and traffic data from the actual resilience infrastructure.</w:t>
      </w:r>
    </w:p>
    <w:p>
      <w:pPr>
        <w:pStyle w:val="Heading2"/>
      </w:pPr>
      <w:r>
        <w:t xml:space="preserve">0.5 The Critical Mismatch: SDLC vs Operational Resilience</w:t>
      </w:r>
    </w:p>
    <w:p>
      <w:pPr>
        <w:spacing w:after="200"/>
      </w:pPr>
      <w:r>
        <w:t xml:space="preserve">The conceptual gap is now fully visible. Harness's own positioning as an 'AI software delivery platform to manage the SDLC' confirms exactly what this document argues. Disaster recovery is not a phase of the SDLC. It is an operational concern that begins where the SDLC ends — after software has been delivered and is running in production.</w:t>
      </w:r>
    </w:p>
    <w:p>
      <w:pPr>
        <w:spacing w:after="200"/>
      </w:pPr>
      <w:r>
        <w:t xml:space="preserve">A concrete illustration: when AWS Frankfurt fails at 3:00 AM on a Tuesday, no deployment is happening. No CI pipeline is running. No IaC provisioning is in progress. The SDLC is idle. Yet this is precisely the moment when a complete DR system must act — detecting the failure within 30 seconds, routing traffic within 2 minutes, promoting a database replica, and confirming operational continuity. Harness has no role in this sequence because this sequence is not part of software delivery. It is operational infrastructure resilience.</w:t>
      </w:r>
    </w:p>
    <w:p>
      <w:pPr>
        <w:spacing w:after="200"/>
      </w:pPr>
      <w:r>
        <w:t xml:space="preserve">This is not a criticism of Harness. A hammer is not a poor substitute for a screwdriver; they are different tools for different tasks. The risk arises when stakeholders assume that acquiring a world-class SDLC platform simultaneously acquires operational resilience capability. It does not.</w:t>
      </w:r>
    </w:p>
    <w:p>
      <w:r>
        <w:br w:type="page"/>
      </w:r>
    </w:p>
    <w:p>
      <w:pPr>
        <w:pStyle w:val="Heading1"/>
      </w:pPr>
      <w:r>
        <w:t xml:space="preserve">1. Harness Platform Capabilities: Detailed Analysis</w:t>
      </w:r>
    </w:p>
    <w:p>
      <w:pPr>
        <w:pStyle w:val="Heading2"/>
      </w:pPr>
      <w:r>
        <w:t xml:space="preserve">1.1 Infrastructure as Code Management (IaCM)</w:t>
      </w:r>
    </w:p>
    <w:p>
      <w:pPr>
        <w:spacing w:after="200"/>
      </w:pPr>
      <w:r>
        <w:t xml:space="preserve">Harness IaCM provides comprehensive infrastructure automation capabilities positioning it as a direct competitor to HashiCorp Terraform Cloud, Spacelift, and similar platforms.</w:t>
      </w:r>
    </w:p>
    <w:p>
      <w:pPr>
        <w:pStyle w:val="Heading3"/>
      </w:pPr>
      <w:r>
        <w:t xml:space="preserve">1.1.1 Core IaCM Features (Source-Validated)</w:t>
      </w:r>
    </w:p>
    <w:p>
      <w:pPr>
        <w:spacing w:after="200"/>
      </w:pPr>
      <w:r>
        <w:t xml:space="preserve">Terraform and OpenTofu Support: Harness provides native integration with Terraform and OpenTofu enabling organisations to manage infrastructure using familiar tooling. The platform handles Terraform state management, workspace organisation, and execution orchestration.</w:t>
      </w:r>
    </w:p>
    <w:p>
      <w:pPr>
        <w:spacing w:after="120"/>
      </w:pPr>
      <w:r>
        <w:t xml:space="preserve">Documentation: </w:t>
      </w:r>
      <w:r>
        <w:rPr>
          <w:color w:val="1F4E78"/>
        </w:rPr>
        <w:t xml:space="preserve">https://developer.harness.io/docs/infrastructure-as-code-management/</w:t>
      </w:r>
    </w:p>
    <w:p>
      <w:pPr>
        <w:spacing w:after="200"/>
      </w:pPr>
      <w:r>
        <w:t xml:space="preserve">Multi-Cloud Support: Harness IaCM supports infrastructure provisioning across AWS, Azure, Google Cloud Platform, and Kubernetes. This enables organisations to define infrastructure templates applicable across providers. Note that multi-cloud infrastructure deployment does not inherently provide multi-cloud operational resilience; applications still require health monitoring, traffic routing, and data replication to achieve fault tolerance.</w:t>
      </w:r>
    </w:p>
    <w:p>
      <w:pPr>
        <w:spacing w:after="200"/>
      </w:pPr>
      <w:r>
        <w:t xml:space="preserve">GitOps Workflow: Harness implements GitOps principles where Git repositories serve as the single source of truth for infrastructure definitions. Changes to infrastructure are proposed via pull requests, reviewed through standard code review processes, and automatically applied upon merge.</w:t>
      </w:r>
    </w:p>
    <w:p>
      <w:pPr>
        <w:spacing w:after="120"/>
      </w:pPr>
      <w:r>
        <w:t xml:space="preserve">Continuous Delivery &amp; GitOps documentation: </w:t>
      </w:r>
      <w:r>
        <w:rPr>
          <w:color w:val="1F4E78"/>
        </w:rPr>
        <w:t xml:space="preserve">https://developer.harness.io/docs/continuous-delivery</w:t>
      </w:r>
    </w:p>
    <w:p>
      <w:pPr>
        <w:spacing w:after="200"/>
      </w:pPr>
      <w:r>
        <w:t xml:space="preserve">Policy as Code: Harness integrates with Open Policy Agent (OPA) enabling organisations to define and enforce infrastructure policies covering security requirements, cost constraints, and regulatory data residency rules.</w:t>
      </w:r>
    </w:p>
    <w:p>
      <w:pPr>
        <w:spacing w:after="120"/>
      </w:pPr>
      <w:r>
        <w:t xml:space="preserve">Policy as Code documentation: </w:t>
      </w:r>
      <w:r>
        <w:rPr>
          <w:color w:val="1F4E78"/>
        </w:rPr>
        <w:t xml:space="preserve">https://developer.harness.io/docs/platform/governance/policy-as-code/</w:t>
      </w:r>
    </w:p>
    <w:p>
      <w:pPr>
        <w:spacing w:after="200"/>
      </w:pPr>
      <w:r>
        <w:t xml:space="preserve">Drift Detection: Harness IaCM detects configuration drift — divergence between desired state (Git) and actual state (deployed infrastructure). This is relevant to DR preparedness because configuration drift in secondary regions can prevent successful failover.</w:t>
      </w:r>
    </w:p>
    <w:p>
      <w:pPr>
        <w:spacing w:after="120"/>
      </w:pPr>
      <w:r>
        <w:t xml:space="preserve">IaCM overview: </w:t>
      </w:r>
      <w:r>
        <w:rPr>
          <w:color w:val="1F4E78"/>
        </w:rPr>
        <w:t xml:space="preserve">https://developer.harness.io/docs/infrastructure-as-code-management/</w:t>
      </w:r>
    </w:p>
    <w:p>
      <w:pPr>
        <w:pStyle w:val="Heading3"/>
      </w:pPr>
      <w:r>
        <w:t xml:space="preserve">1.1.2 What IaCM Enables for DR</w:t>
      </w:r>
    </w:p>
    <w:p>
      <w:pPr>
        <w:spacing w:after="200"/>
      </w:pPr>
      <w:r>
        <w:t xml:space="preserve">Harness IaCM enables consistent infrastructure provisioning across regions, ensuring secondary regions have infrastructure parity with primary. It reduces human error risk through automated configuration deployment and provides versioning and rollback for infrastructure-induced incidents. These are necessary preconditions for DR but are not DR mechanisms in themselves.</w:t>
      </w:r>
    </w:p>
    <w:p>
      <w:pPr>
        <w:pStyle w:val="Heading3"/>
      </w:pPr>
      <w:r>
        <w:t xml:space="preserve">1.1.3 What IaCM Does NOT Provide for DR</w:t>
      </w:r>
    </w:p>
    <w:p>
      <w:pPr>
        <w:spacing w:after="200"/>
      </w:pPr>
      <w:r>
        <w:t xml:space="preserve">Harness IaCM does not monitor application health or detect regional failures. It cannot redirect user traffic. It does not replicate application data or session state. It does not provide continuous operational monitoring or real-time alerting. These gaps are not configuration shortcomings — they fall outside the functional scope of an infrastructure deployment tool.</w:t>
      </w:r>
    </w:p>
    <w:p>
      <w:pPr>
        <w:pStyle w:val="Heading2"/>
      </w:pPr>
      <w:r>
        <w:t xml:space="preserve">1.2 Continuous Delivery and Deployment</w:t>
      </w:r>
    </w:p>
    <w:p>
      <w:pPr>
        <w:spacing w:after="200"/>
      </w:pPr>
      <w:r>
        <w:t xml:space="preserve">Harness CD provides sophisticated pipeline automation for deploying applications across environments and regions.</w:t>
      </w:r>
    </w:p>
    <w:p>
      <w:pPr>
        <w:spacing w:after="120"/>
      </w:pPr>
      <w:r>
        <w:t xml:space="preserve">Continuous Delivery documentation: </w:t>
      </w:r>
      <w:r>
        <w:rPr>
          <w:color w:val="1F4E78"/>
        </w:rPr>
        <w:t xml:space="preserve">https://developer.harness.io/docs/continuous-delivery</w:t>
      </w:r>
    </w:p>
    <w:p>
      <w:pPr>
        <w:pStyle w:val="Heading3"/>
      </w:pPr>
      <w:r>
        <w:t xml:space="preserve">1.2.1 Deployment Automation Features</w:t>
      </w:r>
    </w:p>
    <w:p>
      <w:pPr>
        <w:spacing w:after="200"/>
      </w:pPr>
      <w:r>
        <w:t xml:space="preserve">Multi-Stage Pipelines: Harness pipelines orchestrate complex workflows including sequential or parallel regional deployments. A pipeline might deploy to Ireland, validate, then deploy to Frankfurt. This enforces deployment consistency but operates during planned changes, not during failures.</w:t>
      </w:r>
    </w:p>
    <w:p>
      <w:pPr>
        <w:spacing w:after="200"/>
      </w:pPr>
      <w:r>
        <w:t xml:space="preserve">Progressive Deployment Strategies: Harness supports blue-green deployments, canary releases with automated rollback based on metrics, and rolling deployments. These strategies reduce deployment risk but are not triggered by infrastructure failures.</w:t>
      </w:r>
    </w:p>
    <w:p>
      <w:pPr>
        <w:spacing w:after="200"/>
      </w:pPr>
      <w:r>
        <w:t xml:space="preserve">Verification and Validation: Harness integrates with Datadog, New Relic, Dynatrace, and Prometheus to validate deployment success. Post-deployment validation can trigger automatic rollback if metrics degrade. This addresses deployment-induced problems, not infrastructure-level incidents.</w:t>
      </w:r>
    </w:p>
    <w:p>
      <w:pPr>
        <w:spacing w:after="120"/>
      </w:pPr>
      <w:r>
        <w:t xml:space="preserve">Platform integrations FAQ: </w:t>
      </w:r>
      <w:r>
        <w:rPr>
          <w:color w:val="1F4E78"/>
        </w:rPr>
        <w:t xml:space="preserve">https://developer.harness.io/docs/platform/harness-platform-faqs/</w:t>
      </w:r>
    </w:p>
    <w:p>
      <w:pPr>
        <w:pStyle w:val="Heading3"/>
      </w:pPr>
      <w:r>
        <w:t xml:space="preserve">1.2.2 An Important Clarification on Harness 'Disaster Recovery'</w:t>
      </w:r>
    </w:p>
    <w:p>
      <w:pPr>
        <w:spacing w:after="200"/>
      </w:pPr>
      <w:r>
        <w:t xml:space="preserve">A search of the Harness documentation reveals a page titled 'Set up disaster recovery' located at:</w:t>
      </w:r>
    </w:p>
    <w:p>
      <w:pPr>
        <w:spacing w:after="120"/>
      </w:pPr>
      <w:r>
        <w:t xml:space="preserve">Harness DR page: </w:t>
      </w:r>
      <w:r>
        <w:rPr>
          <w:color w:val="1F4E78"/>
        </w:rPr>
        <w:t xml:space="preserve">https://developer.harness.io/docs/self-managed-enterprise-edition/advanced-configurations/set-up-disaster-recovery/</w:t>
      </w:r>
    </w:p>
    <w:p>
      <w:pPr>
        <w:spacing w:after="200"/>
      </w:pPr>
      <w:r>
        <w:t xml:space="preserve">This page is located within the Self-Managed Enterprise Edition section and describes how to configure disaster recovery for the Harness platform itself — that is, how to ensure that Harness as a tool remains available if its hosting infrastructure fails. This is disaster recovery of the CI/CD tool, not disaster recovery of applications managed by that tool. This distinction is fundamental and must be clearly communicated to stakeholders: Harness has planned for its own resilience, but this does not confer DR capability onto applications deployed through it.</w:t>
      </w:r>
    </w:p>
    <w:p>
      <w:r>
        <w:br w:type="page"/>
      </w:r>
    </w:p>
    <w:p>
      <w:pPr>
        <w:pStyle w:val="Heading1"/>
      </w:pPr>
      <w:r>
        <w:t xml:space="preserve">2. Complete Disaster Recovery Requirements</w:t>
      </w:r>
    </w:p>
    <w:p>
      <w:pPr>
        <w:spacing w:after="200"/>
      </w:pPr>
      <w:r>
        <w:t xml:space="preserve">Achieving operational resilience compliant with DORA Article 28 and industry standards requires implementing all components of a coordinated multi-region architecture. The following analysis maps DR requirements to implementation needs, and explicitly indicates where Harness contributes and where it does not.</w:t>
      </w:r>
    </w:p>
    <w:p>
      <w:pPr>
        <w:pStyle w:val="Heading2"/>
      </w:pPr>
      <w:r>
        <w:t xml:space="preserve">2.1 The Three Essential Coordination Layers</w:t>
      </w:r>
    </w:p>
    <w:p>
      <w:pPr>
        <w:spacing w:after="200"/>
      </w:pPr>
      <w:r>
        <w:t xml:space="preserve">As established in Santander CIB's multi-region architecture framework, true operational resilience requires three external coordination layers operating independently from application infrastructure.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34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center"/>
            </w:pPr>
            <w:r>
              <w:rPr>
                <w:b/>
                <w:bCs/>
                <w:sz w:val="22"/>
                <w:szCs w:val="22"/>
              </w:rPr>
              <w:t xml:space="preserve">DR Component</w:t>
            </w:r>
          </w:p>
        </w:tc>
        <w:tc>
          <w:tcPr>
            <w:tcW w:type="dxa" w:w="312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center"/>
            </w:pPr>
            <w:r>
              <w:rPr>
                <w:b/>
                <w:bCs/>
                <w:sz w:val="22"/>
                <w:szCs w:val="22"/>
              </w:rPr>
              <w:t xml:space="preserve">Purpose</w:t>
            </w:r>
          </w:p>
        </w:tc>
        <w:tc>
          <w:tcPr>
            <w:tcW w:type="dxa" w:w="195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center"/>
            </w:pPr>
            <w:r>
              <w:rPr>
                <w:b/>
                <w:bCs/>
                <w:sz w:val="22"/>
                <w:szCs w:val="22"/>
              </w:rPr>
              <w:t xml:space="preserve">Harness Capability</w:t>
            </w:r>
          </w:p>
        </w:tc>
        <w:tc>
          <w:tcPr>
            <w:tcW w:type="dxa" w:w="195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center"/>
            </w:pPr>
            <w:r>
              <w:rPr>
                <w:b/>
                <w:bCs/>
                <w:sz w:val="22"/>
                <w:szCs w:val="22"/>
              </w:rPr>
              <w:t xml:space="preserve">Required Solution</w:t>
            </w:r>
          </w:p>
        </w:tc>
      </w:tr>
      <w:tr>
        <w:tc>
          <w:tcPr>
            <w:tcW w:type="dxa" w:w="23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External Observation</w:t>
            </w:r>
          </w:p>
        </w:tc>
        <w:tc>
          <w:tcPr>
            <w:tcW w:type="dxa" w:w="312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Health monitoring from outside infrastructure boundary</w:t>
            </w:r>
          </w:p>
        </w:tc>
        <w:tc>
          <w:tcPr>
            <w:tcW w:type="dxa" w:w="1950"/>
            <w:tcBorders>
              <w:top w:val="single" w:color="CCCCCC" w:sz="6"/>
              <w:left w:val="single" w:color="CCCCCC" w:sz="6"/>
              <w:bottom w:val="single" w:color="CCCCCC" w:sz="6"/>
              <w:right w:val="single" w:color="CCCCCC" w:sz="6"/>
            </w:tcBorders>
            <w:shd w:fill="FCE4D6" w:val="clear"/>
            <w:tcMar>
              <w:top w:type="dxa" w:w="80"/>
              <w:left w:type="dxa" w:w="120"/>
              <w:bottom w:type="dxa" w:w="80"/>
              <w:right w:type="dxa" w:w="120"/>
            </w:tcMar>
          </w:tcPr>
          <w:p>
            <w:pPr>
              <w:jc w:val="left"/>
            </w:pPr>
            <w:r>
              <w:rPr>
                <w:sz w:val="22"/>
                <w:szCs w:val="22"/>
              </w:rPr>
              <w:t xml:space="preserve">NOT PROVIDED</w:t>
            </w:r>
          </w:p>
        </w:tc>
        <w:tc>
          <w:tcPr>
            <w:tcW w:type="dxa" w:w="195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Route 53, Datadog, Pingdom</w:t>
            </w:r>
          </w:p>
        </w:tc>
      </w:tr>
      <w:tr>
        <w:tc>
          <w:tcPr>
            <w:tcW w:type="dxa" w:w="234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Traffic Coordination</w:t>
            </w:r>
          </w:p>
        </w:tc>
        <w:tc>
          <w:tcPr>
            <w:tcW w:type="dxa" w:w="312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Automated routing to healthy regions</w:t>
            </w:r>
          </w:p>
        </w:tc>
        <w:tc>
          <w:tcPr>
            <w:tcW w:type="dxa" w:w="1950"/>
            <w:tcBorders>
              <w:top w:val="single" w:color="CCCCCC" w:sz="6"/>
              <w:left w:val="single" w:color="CCCCCC" w:sz="6"/>
              <w:bottom w:val="single" w:color="CCCCCC" w:sz="6"/>
              <w:right w:val="single" w:color="CCCCCC" w:sz="6"/>
            </w:tcBorders>
            <w:shd w:fill="FCE4D6" w:val="clear"/>
            <w:tcMar>
              <w:top w:type="dxa" w:w="80"/>
              <w:left w:type="dxa" w:w="120"/>
              <w:bottom w:type="dxa" w:w="80"/>
              <w:right w:type="dxa" w:w="120"/>
            </w:tcMar>
          </w:tcPr>
          <w:p>
            <w:pPr>
              <w:jc w:val="left"/>
            </w:pPr>
            <w:r>
              <w:rPr>
                <w:sz w:val="22"/>
                <w:szCs w:val="22"/>
              </w:rPr>
              <w:t xml:space="preserve">NOT PROVIDED</w:t>
            </w:r>
          </w:p>
        </w:tc>
        <w:tc>
          <w:tcPr>
            <w:tcW w:type="dxa" w:w="195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Route 53, Cloudflare, Traffic Manager</w:t>
            </w:r>
          </w:p>
        </w:tc>
      </w:tr>
      <w:tr>
        <w:tc>
          <w:tcPr>
            <w:tcW w:type="dxa" w:w="23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State Synchronisation</w:t>
            </w:r>
          </w:p>
        </w:tc>
        <w:tc>
          <w:tcPr>
            <w:tcW w:type="dxa" w:w="312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Data replication and session management</w:t>
            </w:r>
          </w:p>
        </w:tc>
        <w:tc>
          <w:tcPr>
            <w:tcW w:type="dxa" w:w="1950"/>
            <w:tcBorders>
              <w:top w:val="single" w:color="CCCCCC" w:sz="6"/>
              <w:left w:val="single" w:color="CCCCCC" w:sz="6"/>
              <w:bottom w:val="single" w:color="CCCCCC" w:sz="6"/>
              <w:right w:val="single" w:color="CCCCCC" w:sz="6"/>
            </w:tcBorders>
            <w:shd w:fill="FCE4D6" w:val="clear"/>
            <w:tcMar>
              <w:top w:type="dxa" w:w="80"/>
              <w:left w:type="dxa" w:w="120"/>
              <w:bottom w:type="dxa" w:w="80"/>
              <w:right w:type="dxa" w:w="120"/>
            </w:tcMar>
          </w:tcPr>
          <w:p>
            <w:pPr>
              <w:jc w:val="left"/>
            </w:pPr>
            <w:r>
              <w:rPr>
                <w:sz w:val="22"/>
                <w:szCs w:val="22"/>
              </w:rPr>
              <w:t xml:space="preserve">NOT PROVIDED</w:t>
            </w:r>
          </w:p>
        </w:tc>
        <w:tc>
          <w:tcPr>
            <w:tcW w:type="dxa" w:w="195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Aurora Global, Redis Global, CockroachDB</w:t>
            </w:r>
          </w:p>
        </w:tc>
      </w:tr>
      <w:tr>
        <w:tc>
          <w:tcPr>
            <w:tcW w:type="dxa" w:w="234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Operational Monitoring</w:t>
            </w:r>
          </w:p>
        </w:tc>
        <w:tc>
          <w:tcPr>
            <w:tcW w:type="dxa" w:w="312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Real-time SLO/SLI dashboards and alerting</w:t>
            </w:r>
          </w:p>
        </w:tc>
        <w:tc>
          <w:tcPr>
            <w:tcW w:type="dxa" w:w="1950"/>
            <w:tcBorders>
              <w:top w:val="single" w:color="CCCCCC" w:sz="6"/>
              <w:left w:val="single" w:color="CCCCCC" w:sz="6"/>
              <w:bottom w:val="single" w:color="CCCCCC" w:sz="6"/>
              <w:right w:val="single" w:color="CCCCCC" w:sz="6"/>
            </w:tcBorders>
            <w:shd w:fill="FFF2CC" w:val="clear"/>
            <w:tcMar>
              <w:top w:type="dxa" w:w="80"/>
              <w:left w:type="dxa" w:w="120"/>
              <w:bottom w:type="dxa" w:w="80"/>
              <w:right w:type="dxa" w:w="120"/>
            </w:tcMar>
          </w:tcPr>
          <w:p>
            <w:pPr>
              <w:jc w:val="left"/>
            </w:pPr>
            <w:r>
              <w:rPr>
                <w:sz w:val="22"/>
                <w:szCs w:val="22"/>
              </w:rPr>
              <w:t xml:space="preserve">PARTIAL (SRM module, deployment-scoped)</w:t>
            </w:r>
          </w:p>
        </w:tc>
        <w:tc>
          <w:tcPr>
            <w:tcW w:type="dxa" w:w="195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Datadog, New Relic, CloudWatch</w:t>
            </w:r>
          </w:p>
        </w:tc>
      </w:tr>
      <w:tr>
        <w:tc>
          <w:tcPr>
            <w:tcW w:type="dxa" w:w="234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Chaos / DR Testing</w:t>
            </w:r>
          </w:p>
        </w:tc>
        <w:tc>
          <w:tcPr>
            <w:tcW w:type="dxa" w:w="312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Validate that resilience mechanisms work</w:t>
            </w:r>
          </w:p>
        </w:tc>
        <w:tc>
          <w:tcPr>
            <w:tcW w:type="dxa" w:w="1950"/>
            <w:tcBorders>
              <w:top w:val="single" w:color="CCCCCC" w:sz="6"/>
              <w:left w:val="single" w:color="CCCCCC" w:sz="6"/>
              <w:bottom w:val="single" w:color="CCCCCC" w:sz="6"/>
              <w:right w:val="single" w:color="CCCCCC" w:sz="6"/>
            </w:tcBorders>
            <w:shd w:fill="FFF2CC" w:val="clear"/>
            <w:tcMar>
              <w:top w:type="dxa" w:w="80"/>
              <w:left w:type="dxa" w:w="120"/>
              <w:bottom w:type="dxa" w:w="80"/>
              <w:right w:type="dxa" w:w="120"/>
            </w:tcMar>
          </w:tcPr>
          <w:p>
            <w:pPr>
              <w:jc w:val="left"/>
            </w:pPr>
            <w:r>
              <w:rPr>
                <w:sz w:val="22"/>
                <w:szCs w:val="22"/>
              </w:rPr>
              <w:t xml:space="preserve">PARTIAL (Chaos Engineering module)</w:t>
            </w:r>
          </w:p>
        </w:tc>
        <w:tc>
          <w:tcPr>
            <w:tcW w:type="dxa" w:w="195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Harness CE + underlying DR stack</w:t>
            </w:r>
          </w:p>
        </w:tc>
      </w:tr>
      <w:tr>
        <w:tc>
          <w:tcPr>
            <w:tcW w:type="dxa" w:w="234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Infra Deployment</w:t>
            </w:r>
          </w:p>
        </w:tc>
        <w:tc>
          <w:tcPr>
            <w:tcW w:type="dxa" w:w="312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Consistent infra provisioning across regions</w:t>
            </w:r>
          </w:p>
        </w:tc>
        <w:tc>
          <w:tcPr>
            <w:tcW w:type="dxa" w:w="1950"/>
            <w:tcBorders>
              <w:top w:val="single" w:color="CCCCCC" w:sz="6"/>
              <w:left w:val="single" w:color="CCCCCC" w:sz="6"/>
              <w:bottom w:val="single" w:color="CCCCCC" w:sz="6"/>
              <w:right w:val="single" w:color="CCCCCC" w:sz="6"/>
            </w:tcBorders>
            <w:shd w:fill="E2EFDA" w:val="clear"/>
            <w:tcMar>
              <w:top w:type="dxa" w:w="80"/>
              <w:left w:type="dxa" w:w="120"/>
              <w:bottom w:type="dxa" w:w="80"/>
              <w:right w:type="dxa" w:w="120"/>
            </w:tcMar>
          </w:tcPr>
          <w:p>
            <w:pPr>
              <w:jc w:val="left"/>
            </w:pPr>
            <w:r>
              <w:rPr>
                <w:sz w:val="22"/>
                <w:szCs w:val="22"/>
              </w:rPr>
              <w:t xml:space="preserve">YES (IaCM, CD)</w:t>
            </w:r>
          </w:p>
        </w:tc>
        <w:tc>
          <w:tcPr>
            <w:tcW w:type="dxa" w:w="195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Harness IaCM / CD</w:t>
            </w:r>
          </w:p>
        </w:tc>
      </w:tr>
    </w:tbl>
    <w:p>
      <w:pPr>
        <w:pStyle w:val="Heading2"/>
      </w:pPr>
      <w:r>
        <w:t xml:space="preserve">2.2 Detailed Capability Gap Analysis</w:t>
      </w:r>
    </w:p>
    <w:p>
      <w:pPr>
        <w:pStyle w:val="Heading3"/>
      </w:pPr>
      <w:r>
        <w:t xml:space="preserve">2.2.1 External Health Observation (NOT PROVIDED)</w:t>
      </w:r>
    </w:p>
    <w:p>
      <w:pPr>
        <w:spacing w:after="200"/>
      </w:pPr>
      <w:r>
        <w:t xml:space="preserve">Requirement: Applications must be monitored from multiple geographic locations outside the infrastructure boundary to detect regional failures, network partitions, DNS issues, and performance degradation. Health checks must execute synthetic user transactions validating end-to-end functionality.</w:t>
      </w:r>
    </w:p>
    <w:p>
      <w:pPr>
        <w:spacing w:after="200"/>
      </w:pPr>
      <w:r>
        <w:t xml:space="preserve">What Harness Provides: Harness does not provide external health monitoring. The platform can verify that infrastructure exists and deployments succeed but cannot monitor whether users can access applications during normal operations. Harness's own 'supported platforms' documentation (https://developer.harness.io/docs/platform/platform-whats-supported/) lists dozens of integration partners but none provide external health check infrastructure equivalent to Route 53 or Pingdom.</w:t>
      </w:r>
    </w:p>
    <w:p>
      <w:pPr>
        <w:spacing w:after="200"/>
      </w:pPr>
      <w:r>
        <w:t xml:space="preserve">What is Needed: Route 53 health checks from AWS global network, Azure Traffic Manager endpoint monitoring, or Datadog Synthetic Monitoring executing real user workflows continuously and independently from any deployment activity.</w:t>
      </w:r>
    </w:p>
    <w:p>
      <w:pPr>
        <w:spacing w:after="120"/>
      </w:pPr>
      <w:r>
        <w:t xml:space="preserve">Route 53 DNS Failover: </w:t>
      </w:r>
      <w:r>
        <w:rPr>
          <w:color w:val="1F4E78"/>
        </w:rPr>
        <w:t xml:space="preserve">https://docs.aws.amazon.com/Route53/latest/DeveloperGuide/dns-failover.html</w:t>
      </w:r>
    </w:p>
    <w:p>
      <w:pPr>
        <w:pStyle w:val="Heading3"/>
      </w:pPr>
      <w:r>
        <w:t xml:space="preserve">2.2.2 Traffic Coordination and Failover (NOT PROVIDED)</w:t>
      </w:r>
    </w:p>
    <w:p>
      <w:pPr>
        <w:spacing w:after="200"/>
      </w:pPr>
      <w:r>
        <w:t xml:space="preserve">Requirement: When health checks detect regional failure, traffic must automatically route to healthy regions without manual intervention, meeting an RTO target of under 5 minutes for Tier 1 applications.</w:t>
      </w:r>
    </w:p>
    <w:p>
      <w:pPr>
        <w:spacing w:after="200"/>
      </w:pPr>
      <w:r>
        <w:t xml:space="preserve">What Harness Provides: Harness's CD pipelines can deploy load balancers and routing rules, but they execute during planned deployments, not during failure events. Harness cannot detect a runtime failure and trigger a traffic rerouting response.</w:t>
      </w:r>
    </w:p>
    <w:p>
      <w:pPr>
        <w:spacing w:after="200"/>
      </w:pPr>
      <w:r>
        <w:t xml:space="preserve">What is Needed: Route 53 failover routing policies, Azure Traffic Manager, or AWS Global Accelerator — all operating as continuous control planes that respond to health check data in real time.</w:t>
      </w:r>
    </w:p>
    <w:p>
      <w:pPr>
        <w:spacing w:after="120"/>
      </w:pPr>
      <w:r>
        <w:t xml:space="preserve">Azure Traffic Manager: </w:t>
      </w:r>
      <w:r>
        <w:rPr>
          <w:color w:val="1F4E78"/>
        </w:rPr>
        <w:t xml:space="preserve">https://learn.microsoft.com/en-us/azure/traffic-manager/</w:t>
      </w:r>
    </w:p>
    <w:p>
      <w:pPr>
        <w:spacing w:after="120"/>
      </w:pPr>
      <w:r>
        <w:t xml:space="preserve">Cloudflare Load Balancing: </w:t>
      </w:r>
      <w:r>
        <w:rPr>
          <w:color w:val="1F4E78"/>
        </w:rPr>
        <w:t xml:space="preserve">https://developers.cloudflare.com/load-balancing/</w:t>
      </w:r>
    </w:p>
    <w:p>
      <w:pPr>
        <w:pStyle w:val="Heading3"/>
      </w:pPr>
      <w:r>
        <w:t xml:space="preserve">2.2.3 Database and State Replication (NOT PROVIDED)</w:t>
      </w:r>
    </w:p>
    <w:p>
      <w:pPr>
        <w:spacing w:after="200"/>
      </w:pPr>
      <w:r>
        <w:t xml:space="preserve">Requirement: Application data must replicate continuously across regions with RPO near zero. Session state must synchronise to prevent user session loss during failover.</w:t>
      </w:r>
    </w:p>
    <w:p>
      <w:pPr>
        <w:spacing w:after="200"/>
      </w:pPr>
      <w:r>
        <w:t xml:space="preserve">What Harness Provides: Harness Database DevOps (https://developer.harness.io/docs/database-devops) manages database schema changes and deployment migrations — the DevOps lifecycle of schema versioning. It does not perform runtime data replication across regions. An organisation using Harness Database DevOps can deploy a schema change to both Frankfurt and Dublin databases consistently, but Harness does not replicate the data between them.</w:t>
      </w:r>
    </w:p>
    <w:p>
      <w:pPr>
        <w:spacing w:after="200"/>
      </w:pPr>
      <w:r>
        <w:t xml:space="preserve">What is Needed: Aurora Global Database, Cosmos DB multi-master replication, CockroachDB distributed SQL, or Redis Global Datastore — all providing continuous data replication at the storage layer.</w:t>
      </w:r>
    </w:p>
    <w:p>
      <w:pPr>
        <w:spacing w:after="120"/>
      </w:pPr>
      <w:r>
        <w:t xml:space="preserve">Aurora Global Database: </w:t>
      </w:r>
      <w:r>
        <w:rPr>
          <w:color w:val="1F4E78"/>
        </w:rPr>
        <w:t xml:space="preserve">https://docs.aws.amazon.com/AmazonRDS/latest/AuroraUserGuide/aurora-global-database.html</w:t>
      </w:r>
    </w:p>
    <w:p>
      <w:pPr>
        <w:spacing w:after="120"/>
      </w:pPr>
      <w:r>
        <w:t xml:space="preserve">CockroachDB Multi-Region: </w:t>
      </w:r>
      <w:r>
        <w:rPr>
          <w:color w:val="1F4E78"/>
        </w:rPr>
        <w:t xml:space="preserve">https://www.cockroachlabs.com/docs/stable/multiregion-overview.html</w:t>
      </w:r>
    </w:p>
    <w:p>
      <w:pPr>
        <w:pStyle w:val="Heading3"/>
      </w:pPr>
      <w:r>
        <w:t xml:space="preserve">2.2.4 Operational Monitoring and Alerting (PARTIAL)</w:t>
      </w:r>
    </w:p>
    <w:p>
      <w:pPr>
        <w:spacing w:after="200"/>
      </w:pPr>
      <w:r>
        <w:t xml:space="preserve">Requirement: Real-time monitoring of application performance, error rates, throughput, and latency. Alerting when metrics breach thresholds. Integration with incident management for escalation and automated response.</w:t>
      </w:r>
    </w:p>
    <w:p>
      <w:pPr>
        <w:spacing w:after="200"/>
      </w:pPr>
      <w:r>
        <w:t xml:space="preserve">What Harness Provides: The SRM module (https://developer.harness.io/docs/service-reliability-management/) provides SLO management and error budget tracking. It ingests metrics from Prometheus, Datadog, New Relic, and Dynatrace and presents SLO compliance dashboards. It can trigger deployment rollbacks when SLOs are breached. This is genuinely useful but it is a reporting and measurement layer, not a monitoring engine. SRM depends on those external monitoring platforms to supply the metrics it visualises.</w:t>
      </w:r>
    </w:p>
    <w:p>
      <w:pPr>
        <w:spacing w:after="200"/>
      </w:pPr>
      <w:r>
        <w:t xml:space="preserve">What is Needed: Datadog, New Relic, or cloud-native services (CloudWatch, Azure Monitor) providing continuous metric collection, anomaly detection, and alerting — feeding into PagerDuty or equivalent for incident escalation.</w:t>
      </w:r>
    </w:p>
    <w:p>
      <w:pPr>
        <w:spacing w:after="120"/>
      </w:pPr>
      <w:r>
        <w:t xml:space="preserve">Datadog Infrastructure Monitoring: </w:t>
      </w:r>
      <w:r>
        <w:rPr>
          <w:color w:val="1F4E78"/>
        </w:rPr>
        <w:t xml:space="preserve">https://www.datadoghq.com/product/infrastructure-monitoring/</w:t>
      </w:r>
    </w:p>
    <w:p>
      <w:pPr>
        <w:spacing w:after="120"/>
      </w:pPr>
      <w:r>
        <w:t xml:space="preserve">PagerDuty Incident Response: </w:t>
      </w:r>
      <w:r>
        <w:rPr>
          <w:color w:val="1F4E78"/>
        </w:rPr>
        <w:t xml:space="preserve">https://www.pagerduty.com/</w:t>
      </w:r>
    </w:p>
    <w:p>
      <w:pPr>
        <w:pStyle w:val="Heading3"/>
      </w:pPr>
      <w:r>
        <w:t xml:space="preserve">2.2.5 Automated Incident Response (NOT PROVIDED)</w:t>
      </w:r>
    </w:p>
    <w:p>
      <w:pPr>
        <w:spacing w:after="200"/>
      </w:pPr>
      <w:r>
        <w:t xml:space="preserve">Requirement: Automated runbooks executing failover procedures when failures are detected, without requiring human intervention. Manual procedures are incompatible with RTO targets under 5 minutes.</w:t>
      </w:r>
    </w:p>
    <w:p>
      <w:pPr>
        <w:spacing w:after="200"/>
      </w:pPr>
      <w:r>
        <w:t xml:space="preserve">What Harness Provides: Harness pipelines can theoretically be triggered by external webhooks, but they are designed as deployment orchestrators, not incident responders. There is no built-in failure detection mechanism that would trigger a Harness pipeline in response to a regional outage. The AI SRE module (https://developer.harness.io/docs/ai-sre/) provides AI-assisted incident triage and runbook suggestions, but it assists human responders rather than executing autonomous failover.</w:t>
      </w:r>
    </w:p>
    <w:p>
      <w:pPr>
        <w:spacing w:after="200"/>
      </w:pPr>
      <w:r>
        <w:t xml:space="preserve">What is Needed: AWS Systems Manager Automation Runbooks, Azure Automation, or PagerDuty Process Automation — purpose-built for automated incident response that executes without human intervention.</w:t>
      </w:r>
    </w:p>
    <w:p>
      <w:pPr>
        <w:spacing w:after="120"/>
      </w:pPr>
      <w:r>
        <w:t xml:space="preserve">AWS Systems Manager Automation: </w:t>
      </w:r>
      <w:r>
        <w:rPr>
          <w:color w:val="1F4E78"/>
        </w:rPr>
        <w:t xml:space="preserve">https://docs.aws.amazon.com/systems-manager/latest/userguide/systems-manager-automation.html</w:t>
      </w:r>
    </w:p>
    <w:p>
      <w:r>
        <w:br w:type="page"/>
      </w:r>
    </w:p>
    <w:p>
      <w:pPr>
        <w:pStyle w:val="Heading1"/>
      </w:pPr>
      <w:r>
        <w:t xml:space="preserve">3. Market Solutions for Complete DR Capability</w:t>
      </w:r>
    </w:p>
    <w:p>
      <w:pPr>
        <w:spacing w:after="200"/>
      </w:pPr>
      <w:r>
        <w:t xml:space="preserve">Multiple vendors provide comprehensive DR solutions addressing all required components. The following analysis examines platforms designed specifically for disaster recovery and operational resilience.</w:t>
      </w:r>
    </w:p>
    <w:p>
      <w:pPr>
        <w:pStyle w:val="Heading2"/>
      </w:pPr>
      <w:r>
        <w:t xml:space="preserve">3.1 AWS Native Multi-Region Architecture</w:t>
      </w:r>
    </w:p>
    <w:p>
      <w:pPr>
        <w:spacing w:after="200"/>
      </w:pPr>
      <w:r>
        <w:t xml:space="preserve">Amazon Web Services provides integrated services spanning all DR requirements when applications are hosted entirely on AWS.</w:t>
      </w:r>
    </w:p>
    <w:p>
      <w:pPr>
        <w:pStyle w:val="ListParagraph"/>
        <w:numPr>
          <w:ilvl w:val="0"/>
          <w:numId w:val="2"/>
        </w:numPr>
      </w:pPr>
      <w:r>
        <w:t xml:space="preserve">Route 53 Health Checks and Failover Routing</w:t>
      </w:r>
    </w:p>
    <w:p>
      <w:pPr>
        <w:spacing w:after="120"/>
      </w:pPr>
      <w:r>
        <w:t xml:space="preserve">  : </w:t>
      </w:r>
      <w:r>
        <w:rPr>
          <w:color w:val="1F4E78"/>
        </w:rPr>
        <w:t xml:space="preserve">https://aws.amazon.com/route53/</w:t>
      </w:r>
    </w:p>
    <w:p>
      <w:pPr>
        <w:pStyle w:val="ListParagraph"/>
        <w:numPr>
          <w:ilvl w:val="0"/>
          <w:numId w:val="2"/>
        </w:numPr>
      </w:pPr>
      <w:r>
        <w:t xml:space="preserve">Aurora Global Database</w:t>
      </w:r>
    </w:p>
    <w:p>
      <w:pPr>
        <w:spacing w:after="120"/>
      </w:pPr>
      <w:r>
        <w:t xml:space="preserve">  : </w:t>
      </w:r>
      <w:r>
        <w:rPr>
          <w:color w:val="1F4E78"/>
        </w:rPr>
        <w:t xml:space="preserve">https://aws.amazon.com/rds/aurora/global-database/</w:t>
      </w:r>
    </w:p>
    <w:p>
      <w:pPr>
        <w:pStyle w:val="ListParagraph"/>
        <w:numPr>
          <w:ilvl w:val="0"/>
          <w:numId w:val="2"/>
        </w:numPr>
      </w:pPr>
      <w:r>
        <w:t xml:space="preserve">ElastiCache Global Datastore</w:t>
      </w:r>
    </w:p>
    <w:p>
      <w:pPr>
        <w:spacing w:after="120"/>
      </w:pPr>
      <w:r>
        <w:t xml:space="preserve">  : </w:t>
      </w:r>
      <w:r>
        <w:rPr>
          <w:color w:val="1F4E78"/>
        </w:rPr>
        <w:t xml:space="preserve">https://aws.amazon.com/elasticache/</w:t>
      </w:r>
    </w:p>
    <w:p>
      <w:pPr>
        <w:pStyle w:val="ListParagraph"/>
        <w:numPr>
          <w:ilvl w:val="0"/>
          <w:numId w:val="2"/>
        </w:numPr>
      </w:pPr>
      <w:r>
        <w:t xml:space="preserve">S3 Cross-Region Replication</w:t>
      </w:r>
    </w:p>
    <w:p>
      <w:pPr>
        <w:spacing w:after="120"/>
      </w:pPr>
      <w:r>
        <w:t xml:space="preserve">  : </w:t>
      </w:r>
      <w:r>
        <w:rPr>
          <w:color w:val="1F4E78"/>
        </w:rPr>
        <w:t xml:space="preserve">https://aws.amazon.com/s3/features/replication/</w:t>
      </w:r>
    </w:p>
    <w:p>
      <w:pPr>
        <w:pStyle w:val="ListParagraph"/>
        <w:numPr>
          <w:ilvl w:val="0"/>
          <w:numId w:val="2"/>
        </w:numPr>
      </w:pPr>
      <w:r>
        <w:t xml:space="preserve">CloudWatch Monitoring and Alarms</w:t>
      </w:r>
    </w:p>
    <w:p>
      <w:pPr>
        <w:spacing w:after="120"/>
      </w:pPr>
      <w:r>
        <w:t xml:space="preserve">  : </w:t>
      </w:r>
      <w:r>
        <w:rPr>
          <w:color w:val="1F4E78"/>
        </w:rPr>
        <w:t xml:space="preserve">https://aws.amazon.com/cloudwatch/</w:t>
      </w:r>
    </w:p>
    <w:p>
      <w:pPr>
        <w:pStyle w:val="ListParagraph"/>
        <w:numPr>
          <w:ilvl w:val="0"/>
          <w:numId w:val="2"/>
        </w:numPr>
      </w:pPr>
      <w:r>
        <w:t xml:space="preserve">Systems Manager Automation</w:t>
      </w:r>
    </w:p>
    <w:p>
      <w:pPr>
        <w:spacing w:after="120"/>
      </w:pPr>
      <w:r>
        <w:t xml:space="preserve">  : </w:t>
      </w:r>
      <w:r>
        <w:rPr>
          <w:color w:val="1F4E78"/>
        </w:rPr>
        <w:t xml:space="preserve">https://aws.amazon.com/systems-manager/</w:t>
      </w:r>
    </w:p>
    <w:p>
      <w:pPr>
        <w:spacing w:after="200"/>
      </w:pPr>
      <w:r>
        <w:t xml:space="preserve">AWS native services provide complete DR capability within the AWS ecosystem but do not extend to multi-cloud scenarios. Organisations using AWS and Azure must implement provider-agnostic solutions.</w:t>
      </w:r>
    </w:p>
    <w:p>
      <w:pPr>
        <w:pStyle w:val="Heading2"/>
      </w:pPr>
      <w:r>
        <w:t xml:space="preserve">3.2 CloudEndure Disaster Recovery (AWS)</w:t>
      </w:r>
    </w:p>
    <w:p>
      <w:pPr>
        <w:spacing w:after="200"/>
      </w:pPr>
      <w:r>
        <w:t xml:space="preserve">CloudEndure, acquired by AWS, provides automated DR with continuous replication and orchestrated failover. It implements block-level continuous replication, automated conversion to target region, orchestrated failover with configurable sequencing, and automated failback. The platform achieves RPO measured in seconds and RTO of minutes.</w:t>
      </w:r>
    </w:p>
    <w:p>
      <w:pPr>
        <w:spacing w:after="120"/>
      </w:pPr>
      <w:r>
        <w:t xml:space="preserve">CloudEndure Disaster Recovery: </w:t>
      </w:r>
      <w:r>
        <w:rPr>
          <w:color w:val="1F4E78"/>
        </w:rPr>
        <w:t xml:space="preserve">https://aws.amazon.com/cloudendure-disaster-recovery/</w:t>
      </w:r>
    </w:p>
    <w:p>
      <w:pPr>
        <w:pStyle w:val="Heading2"/>
      </w:pPr>
      <w:r>
        <w:t xml:space="preserve">3.3 Zerto (Multi-Cloud DR Platform)</w:t>
      </w:r>
    </w:p>
    <w:p>
      <w:pPr>
        <w:spacing w:after="200"/>
      </w:pPr>
      <w:r>
        <w:t xml:space="preserve">Zerto provides enterprise-grade DR spanning VMware, AWS, Azure, Google Cloud, and IBM Cloud. It delivers continuous data protection with journal-based replication, cross-cloud replication, orchestrated failover with dependency mapping, near-zero RPO (typically under 5 seconds), and integrated non-disruptive DR testing.</w:t>
      </w:r>
    </w:p>
    <w:p>
      <w:pPr>
        <w:spacing w:after="120"/>
      </w:pPr>
      <w:r>
        <w:t xml:space="preserve">Zerto Disaster Recovery: </w:t>
      </w:r>
      <w:r>
        <w:rPr>
          <w:color w:val="1F4E78"/>
        </w:rPr>
        <w:t xml:space="preserve">https://www.zerto.com/</w:t>
      </w:r>
    </w:p>
    <w:p>
      <w:pPr>
        <w:pStyle w:val="Heading2"/>
      </w:pPr>
      <w:r>
        <w:t xml:space="preserve">3.4 Veeam Backup &amp; Replication</w:t>
      </w:r>
    </w:p>
    <w:p>
      <w:pPr>
        <w:spacing w:after="200"/>
      </w:pPr>
      <w:r>
        <w:t xml:space="preserve">Veeam provides backup, replication, and DR across on-premises, AWS, Azure, and GCP. Key capabilities include application-aware backup with transaction consistency, replication to remote sites or cloud providers, orchestrated failover with recovery plans, and instant recovery minimising RTO.</w:t>
      </w:r>
    </w:p>
    <w:p>
      <w:pPr>
        <w:spacing w:after="120"/>
      </w:pPr>
      <w:r>
        <w:t xml:space="preserve">Veeam Backup &amp; Replication: </w:t>
      </w:r>
      <w:r>
        <w:rPr>
          <w:color w:val="1F4E78"/>
        </w:rPr>
        <w:t xml:space="preserve">https://www.veeam.com/vm-backup-recovery-replication-software.html</w:t>
      </w:r>
    </w:p>
    <w:p>
      <w:pPr>
        <w:pStyle w:val="Heading2"/>
      </w:pPr>
      <w:r>
        <w:t xml:space="preserve">3.5 Azure Site Recovery</w:t>
      </w:r>
    </w:p>
    <w:p>
      <w:pPr>
        <w:spacing w:after="200"/>
      </w:pPr>
      <w:r>
        <w:t xml:space="preserve">Microsoft Azure Site Recovery provides DR as a service for applications running on Azure, VMware, Hyper-V, or physical servers. It delivers continuous replication, automated failover with customisable recovery plans, and integration with Azure Traffic Manager for traffic routing.</w:t>
      </w:r>
    </w:p>
    <w:p>
      <w:pPr>
        <w:spacing w:after="120"/>
      </w:pPr>
      <w:r>
        <w:t xml:space="preserve">Azure Site Recovery: </w:t>
      </w:r>
      <w:r>
        <w:rPr>
          <w:color w:val="1F4E78"/>
        </w:rPr>
        <w:t xml:space="preserve">https://azure.microsoft.com/en-us/products/site-recovery/</w:t>
      </w:r>
    </w:p>
    <w:p>
      <w:pPr>
        <w:pStyle w:val="Heading2"/>
      </w:pPr>
      <w:r>
        <w:t xml:space="preserve">3.6 VMware Site Recovery Manager</w:t>
      </w:r>
    </w:p>
    <w:p>
      <w:pPr>
        <w:spacing w:after="200"/>
      </w:pPr>
      <w:r>
        <w:t xml:space="preserve">VMware SRM provides policy-based replication between VMware sites, automated failover orchestration with customisable recovery plans, and non-disruptive testing validating DR procedures without impacting production.</w:t>
      </w:r>
    </w:p>
    <w:p>
      <w:pPr>
        <w:spacing w:after="120"/>
      </w:pPr>
      <w:r>
        <w:t xml:space="preserve">VMware Site Recovery Manager: </w:t>
      </w:r>
      <w:r>
        <w:rPr>
          <w:color w:val="1F4E78"/>
        </w:rPr>
        <w:t xml:space="preserve">https://www.vmware.com/products/site-recovery-manager.html</w:t>
      </w:r>
    </w:p>
    <w:p>
      <w:r>
        <w:br w:type="page"/>
      </w:r>
    </w:p>
    <w:p>
      <w:pPr>
        <w:pStyle w:val="Heading1"/>
      </w:pPr>
      <w:r>
        <w:t xml:space="preserve">4. Recommended Architecture: Harness + DR Services</w:t>
      </w:r>
    </w:p>
    <w:p>
      <w:pPr>
        <w:pStyle w:val="Heading2"/>
      </w:pPr>
      <w:r>
        <w:t xml:space="preserve">4.1 Harness Role in a Complete DR Solution</w:t>
      </w:r>
    </w:p>
    <w:p>
      <w:pPr>
        <w:spacing w:after="200"/>
      </w:pPr>
      <w:r>
        <w:t xml:space="preserve">Harness serves as the infrastructure deployment and continuous delivery layer. It ensures infrastructure parity across regions, enforces policy compliance, and deploys applications consistently. These are the foundation on which operational resilience systems then operate.</w:t>
      </w:r>
    </w:p>
    <w:p>
      <w:pPr>
        <w:pStyle w:val="Heading3"/>
      </w:pPr>
      <w:r>
        <w:t xml:space="preserve">Harness Responsibilities (within a complete architecture):</w:t>
      </w:r>
    </w:p>
    <w:p>
      <w:pPr>
        <w:pStyle w:val="ListParagraph"/>
        <w:numPr>
          <w:ilvl w:val="0"/>
          <w:numId w:val="2"/>
        </w:numPr>
      </w:pPr>
      <w:r>
        <w:t xml:space="preserve">Infrastructure as Code management deploying consistent infrastructure across all regions</w:t>
      </w:r>
    </w:p>
    <w:p>
      <w:pPr>
        <w:pStyle w:val="ListParagraph"/>
        <w:numPr>
          <w:ilvl w:val="0"/>
          <w:numId w:val="2"/>
        </w:numPr>
      </w:pPr>
      <w:r>
        <w:t xml:space="preserve">Application deployment pipelines ensuring identical application versions in all regions</w:t>
      </w:r>
    </w:p>
    <w:p>
      <w:pPr>
        <w:pStyle w:val="ListParagraph"/>
        <w:numPr>
          <w:ilvl w:val="0"/>
          <w:numId w:val="2"/>
        </w:numPr>
      </w:pPr>
      <w:r>
        <w:t xml:space="preserve">Policy enforcement validating compliance before infrastructure provisioning</w:t>
      </w:r>
    </w:p>
    <w:p>
      <w:pPr>
        <w:pStyle w:val="ListParagraph"/>
        <w:numPr>
          <w:ilvl w:val="0"/>
          <w:numId w:val="2"/>
        </w:numPr>
      </w:pPr>
      <w:r>
        <w:t xml:space="preserve">Drift detection identifying and remediating configuration divergence between regions</w:t>
      </w:r>
    </w:p>
    <w:p>
      <w:pPr>
        <w:pStyle w:val="ListParagraph"/>
        <w:numPr>
          <w:ilvl w:val="0"/>
          <w:numId w:val="2"/>
        </w:numPr>
      </w:pPr>
      <w:r>
        <w:t xml:space="preserve">Chaos Engineering (HCE) validating that the DR mechanisms built with other tools work correctly</w:t>
      </w:r>
    </w:p>
    <w:p>
      <w:pPr>
        <w:pStyle w:val="ListParagraph"/>
        <w:numPr>
          <w:ilvl w:val="0"/>
          <w:numId w:val="2"/>
        </w:numPr>
      </w:pPr>
      <w:r>
        <w:t xml:space="preserve">SRM providing SLO compliance dashboards and error budget reporting to satisfy regulatory documentation requirements</w:t>
      </w:r>
    </w:p>
    <w:p>
      <w:pPr>
        <w:pStyle w:val="Heading3"/>
      </w:pPr>
      <w:r>
        <w:t xml:space="preserve">Required Complementary Services:</w:t>
      </w:r>
    </w:p>
    <w:p>
      <w:pPr>
        <w:pStyle w:val="ListParagraph"/>
        <w:numPr>
          <w:ilvl w:val="0"/>
          <w:numId w:val="2"/>
        </w:numPr>
      </w:pPr>
      <w:r>
        <w:t xml:space="preserve">AWS Route 53 or Azure Traffic Manager — health-check-driven traffic routing and automated failover</w:t>
      </w:r>
    </w:p>
    <w:p>
      <w:pPr>
        <w:pStyle w:val="ListParagraph"/>
        <w:numPr>
          <w:ilvl w:val="0"/>
          <w:numId w:val="2"/>
        </w:numPr>
      </w:pPr>
      <w:r>
        <w:t xml:space="preserve">Aurora Global Database or Cosmos DB — cross-region data replication achieving RPO &lt; 1 second</w:t>
      </w:r>
    </w:p>
    <w:p>
      <w:pPr>
        <w:pStyle w:val="ListParagraph"/>
        <w:numPr>
          <w:ilvl w:val="0"/>
          <w:numId w:val="2"/>
        </w:numPr>
      </w:pPr>
      <w:r>
        <w:t xml:space="preserve">Redis Global Datastore — session state synchronisation</w:t>
      </w:r>
    </w:p>
    <w:p>
      <w:pPr>
        <w:pStyle w:val="ListParagraph"/>
        <w:numPr>
          <w:ilvl w:val="0"/>
          <w:numId w:val="2"/>
        </w:numPr>
      </w:pPr>
      <w:r>
        <w:t xml:space="preserve">Datadog or New Relic — comprehensive observability and external alerting</w:t>
      </w:r>
    </w:p>
    <w:p>
      <w:pPr>
        <w:pStyle w:val="ListParagraph"/>
        <w:numPr>
          <w:ilvl w:val="0"/>
          <w:numId w:val="2"/>
        </w:numPr>
      </w:pPr>
      <w:r>
        <w:t xml:space="preserve">PagerDuty — incident management and escalation</w:t>
      </w:r>
    </w:p>
    <w:p>
      <w:pPr>
        <w:pStyle w:val="ListParagraph"/>
        <w:numPr>
          <w:ilvl w:val="0"/>
          <w:numId w:val="2"/>
        </w:numPr>
      </w:pPr>
      <w:r>
        <w:t xml:space="preserve">AWS Systems Manager or Azure Automation — automated incident response runbooks</w:t>
      </w:r>
    </w:p>
    <w:p>
      <w:pPr>
        <w:pStyle w:val="Heading2"/>
      </w:pPr>
      <w:r>
        <w:t xml:space="preserve">4.2 Operational Workflow: Normal vs Disaster Scenario</w:t>
      </w:r>
    </w:p>
    <w:p>
      <w:pPr>
        <w:spacing w:after="200"/>
      </w:pPr>
      <w:r>
        <w:t xml:space="preserve">Normal Operations: Harness manages infrastructure and deployments. Route 53 directs traffic to Frankfurt. Aurora replicates to secondary regions continuously. Datadog monitors application health and feeds SLO data to Harness SRM dashboards.</w:t>
      </w:r>
    </w:p>
    <w:p>
      <w:pPr>
        <w:spacing w:after="200"/>
      </w:pPr>
      <w:r>
        <w:t xml:space="preserve">Deployment Event: An engineer commits an infrastructure change. Harness detects the change, executes the pipeline, deploys to Frankfurt, validates using Datadog metrics via SRM, deploys to Ireland, validates, then deploys to Amsterdam. Infrastructure consistency is maintained across all regions.</w:t>
      </w:r>
    </w:p>
    <w:p>
      <w:pPr>
        <w:spacing w:after="200"/>
      </w:pPr>
      <w:r>
        <w:t xml:space="preserve">Disaster Scenario (3:00 AM, Frankfurt fails): Route 53 health checks detect failure within 30 seconds. CloudWatch alarms trigger a PagerDuty incident. Route 53 removes Frankfurt from DNS, routing traffic to Ireland. A Systems Manager runbook promotes Aurora Ireland to primary. Total RTO: approximately 3 minutes. Harness is completely uninvolved in this sequence — it plays no role in failure detection or response. The DR architecture operates autonomously.</w:t>
      </w:r>
    </w:p>
    <w:p>
      <w:r>
        <w:br w:type="page"/>
      </w:r>
    </w:p>
    <w:p>
      <w:pPr>
        <w:pStyle w:val="Heading1"/>
      </w:pPr>
      <w:r>
        <w:t xml:space="preserve">5. Cost Analysis: Harness vs Complete DR Solution</w:t>
      </w:r>
    </w:p>
    <w:p>
      <w:pPr>
        <w:pStyle w:val="Heading2"/>
      </w:pPr>
      <w:r>
        <w:t xml:space="preserve">5.1 Harness Licensing Costs</w:t>
      </w:r>
    </w:p>
    <w:p>
      <w:pPr>
        <w:spacing w:after="200"/>
      </w:pPr>
      <w:r>
        <w:t xml:space="preserve">Harness pricing is based on the number of developers and services. While Harness does not publish detailed pricing publicly, industry reports indicate enterprise pricing of approximately $10,000–$30,000 per month depending on scale and features. The Harness subscription model is documented at https://developer.harness.io/docs/platform/subscriptions-licenses/subscriptions/ and licenses per module (CI per developer, IaCM per execution, CD per service).</w:t>
      </w:r>
    </w:p>
    <w:p>
      <w:pPr>
        <w:pStyle w:val="Heading2"/>
      </w:pPr>
      <w:r>
        <w:t xml:space="preserve">5.2 Complete DR Solution Cost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80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center"/>
            </w:pPr>
            <w:r>
              <w:rPr>
                <w:b/>
                <w:bCs/>
                <w:sz w:val="22"/>
                <w:szCs w:val="22"/>
              </w:rPr>
              <w:t xml:space="preserve">Component</w:t>
            </w:r>
          </w:p>
        </w:tc>
        <w:tc>
          <w:tcPr>
            <w:tcW w:type="dxa" w:w="280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center"/>
            </w:pPr>
            <w:r>
              <w:rPr>
                <w:b/>
                <w:bCs/>
                <w:sz w:val="22"/>
                <w:szCs w:val="22"/>
              </w:rPr>
              <w:t xml:space="preserve">Service</w:t>
            </w:r>
          </w:p>
        </w:tc>
        <w:tc>
          <w:tcPr>
            <w:tcW w:type="dxa" w:w="188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center"/>
            </w:pPr>
            <w:r>
              <w:rPr>
                <w:b/>
                <w:bCs/>
                <w:sz w:val="22"/>
                <w:szCs w:val="22"/>
              </w:rPr>
              <w:t xml:space="preserve">Monthly Cost</w:t>
            </w:r>
          </w:p>
        </w:tc>
        <w:tc>
          <w:tcPr>
            <w:tcW w:type="dxa" w:w="188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center"/>
            </w:pPr>
            <w:r>
              <w:rPr>
                <w:b/>
                <w:bCs/>
                <w:sz w:val="22"/>
                <w:szCs w:val="22"/>
              </w:rPr>
              <w:t xml:space="preserve">Annual Cost</w:t>
            </w:r>
          </w:p>
        </w:tc>
      </w:tr>
      <w:tr>
        <w:tc>
          <w:tcPr>
            <w:tcW w:type="dxa" w:w="28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IaC / CD Platform</w:t>
            </w:r>
          </w:p>
        </w:tc>
        <w:tc>
          <w:tcPr>
            <w:tcW w:type="dxa" w:w="28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Harness or Terraform Cloud</w:t>
            </w:r>
          </w:p>
        </w:tc>
        <w:tc>
          <w:tcPr>
            <w:tcW w:type="dxa" w:w="188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$15,000</w:t>
            </w:r>
          </w:p>
        </w:tc>
        <w:tc>
          <w:tcPr>
            <w:tcW w:type="dxa" w:w="188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$180,000</w:t>
            </w:r>
          </w:p>
        </w:tc>
      </w:tr>
      <w:tr>
        <w:tc>
          <w:tcPr>
            <w:tcW w:type="dxa" w:w="28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Traffic Coordination</w:t>
            </w:r>
          </w:p>
        </w:tc>
        <w:tc>
          <w:tcPr>
            <w:tcW w:type="dxa" w:w="28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Route 53 Health Checks (50)</w:t>
            </w:r>
          </w:p>
        </w:tc>
        <w:tc>
          <w:tcPr>
            <w:tcW w:type="dxa" w:w="188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$25</w:t>
            </w:r>
          </w:p>
        </w:tc>
        <w:tc>
          <w:tcPr>
            <w:tcW w:type="dxa" w:w="188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$300</w:t>
            </w:r>
          </w:p>
        </w:tc>
      </w:tr>
      <w:tr>
        <w:tc>
          <w:tcPr>
            <w:tcW w:type="dxa" w:w="28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Database Replication</w:t>
            </w:r>
          </w:p>
        </w:tc>
        <w:tc>
          <w:tcPr>
            <w:tcW w:type="dxa" w:w="28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Aurora Global (10 TB)</w:t>
            </w:r>
          </w:p>
        </w:tc>
        <w:tc>
          <w:tcPr>
            <w:tcW w:type="dxa" w:w="188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$2,500</w:t>
            </w:r>
          </w:p>
        </w:tc>
        <w:tc>
          <w:tcPr>
            <w:tcW w:type="dxa" w:w="188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$30,000</w:t>
            </w:r>
          </w:p>
        </w:tc>
      </w:tr>
      <w:tr>
        <w:tc>
          <w:tcPr>
            <w:tcW w:type="dxa" w:w="28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Session State Sync</w:t>
            </w:r>
          </w:p>
        </w:tc>
        <w:tc>
          <w:tcPr>
            <w:tcW w:type="dxa" w:w="28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Redis Global (r5.large)</w:t>
            </w:r>
          </w:p>
        </w:tc>
        <w:tc>
          <w:tcPr>
            <w:tcW w:type="dxa" w:w="188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$350</w:t>
            </w:r>
          </w:p>
        </w:tc>
        <w:tc>
          <w:tcPr>
            <w:tcW w:type="dxa" w:w="188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$4,200</w:t>
            </w:r>
          </w:p>
        </w:tc>
      </w:tr>
      <w:tr>
        <w:tc>
          <w:tcPr>
            <w:tcW w:type="dxa" w:w="28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Data Transfer</w:t>
            </w:r>
          </w:p>
        </w:tc>
        <w:tc>
          <w:tcPr>
            <w:tcW w:type="dxa" w:w="28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Cross-region 10 TB/month</w:t>
            </w:r>
          </w:p>
        </w:tc>
        <w:tc>
          <w:tcPr>
            <w:tcW w:type="dxa" w:w="188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$205</w:t>
            </w:r>
          </w:p>
        </w:tc>
        <w:tc>
          <w:tcPr>
            <w:tcW w:type="dxa" w:w="188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$2,460</w:t>
            </w:r>
          </w:p>
        </w:tc>
      </w:tr>
      <w:tr>
        <w:tc>
          <w:tcPr>
            <w:tcW w:type="dxa" w:w="28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Monitoring</w:t>
            </w:r>
          </w:p>
        </w:tc>
        <w:tc>
          <w:tcPr>
            <w:tcW w:type="dxa" w:w="280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Datadog (100 hosts)</w:t>
            </w:r>
          </w:p>
        </w:tc>
        <w:tc>
          <w:tcPr>
            <w:tcW w:type="dxa" w:w="188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$2,500</w:t>
            </w:r>
          </w:p>
        </w:tc>
        <w:tc>
          <w:tcPr>
            <w:tcW w:type="dxa" w:w="1880"/>
            <w:tcBorders>
              <w:top w:val="single" w:color="CCCCCC" w:sz="6"/>
              <w:left w:val="single" w:color="CCCCCC" w:sz="6"/>
              <w:bottom w:val="single" w:color="CCCCCC" w:sz="6"/>
              <w:right w:val="single" w:color="CCCCCC" w:sz="6"/>
            </w:tcBorders>
            <w:shd w:fill="F0F0F0" w:val="clear"/>
            <w:tcMar>
              <w:top w:type="dxa" w:w="80"/>
              <w:left w:type="dxa" w:w="120"/>
              <w:bottom w:type="dxa" w:w="80"/>
              <w:right w:type="dxa" w:w="120"/>
            </w:tcMar>
          </w:tcPr>
          <w:p>
            <w:pPr>
              <w:jc w:val="left"/>
            </w:pPr>
            <w:r>
              <w:rPr>
                <w:sz w:val="22"/>
                <w:szCs w:val="22"/>
              </w:rPr>
              <w:t xml:space="preserve">$30,000</w:t>
            </w:r>
          </w:p>
        </w:tc>
      </w:tr>
      <w:tr>
        <w:tc>
          <w:tcPr>
            <w:tcW w:type="dxa" w:w="28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Incident Management</w:t>
            </w:r>
          </w:p>
        </w:tc>
        <w:tc>
          <w:tcPr>
            <w:tcW w:type="dxa" w:w="280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PagerDuty</w:t>
            </w:r>
          </w:p>
        </w:tc>
        <w:tc>
          <w:tcPr>
            <w:tcW w:type="dxa" w:w="188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$500</w:t>
            </w:r>
          </w:p>
        </w:tc>
        <w:tc>
          <w:tcPr>
            <w:tcW w:type="dxa" w:w="1880"/>
            <w:tcBorders>
              <w:top w:val="single" w:color="CCCCCC" w:sz="6"/>
              <w:left w:val="single" w:color="CCCCCC" w:sz="6"/>
              <w:bottom w:val="single" w:color="CCCCCC" w:sz="6"/>
              <w:right w:val="single" w:color="CCCCCC" w:sz="6"/>
            </w:tcBorders>
            <w:shd w:fill="FFFFFF" w:val="clear"/>
            <w:tcMar>
              <w:top w:type="dxa" w:w="80"/>
              <w:left w:type="dxa" w:w="120"/>
              <w:bottom w:type="dxa" w:w="80"/>
              <w:right w:type="dxa" w:w="120"/>
            </w:tcMar>
          </w:tcPr>
          <w:p>
            <w:pPr>
              <w:jc w:val="left"/>
            </w:pPr>
            <w:r>
              <w:rPr>
                <w:sz w:val="22"/>
                <w:szCs w:val="22"/>
              </w:rPr>
              <w:t xml:space="preserve">$6,000</w:t>
            </w:r>
          </w:p>
        </w:tc>
      </w:tr>
      <w:tr>
        <w:tc>
          <w:tcPr>
            <w:tcW w:type="dxa" w:w="280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left"/>
            </w:pPr>
            <w:r>
              <w:rPr>
                <w:b/>
                <w:bCs/>
                <w:sz w:val="22"/>
                <w:szCs w:val="22"/>
              </w:rPr>
              <w:t xml:space="preserve">TOTAL</w:t>
            </w:r>
          </w:p>
        </w:tc>
        <w:tc>
          <w:tcPr>
            <w:tcW w:type="dxa" w:w="280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left"/>
            </w:pPr>
            <w:r>
              <w:rPr>
                <w:sz w:val="22"/>
                <w:szCs w:val="22"/>
              </w:rPr>
              <w:t xml:space="preserve"/>
            </w:r>
          </w:p>
        </w:tc>
        <w:tc>
          <w:tcPr>
            <w:tcW w:type="dxa" w:w="188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left"/>
            </w:pPr>
            <w:r>
              <w:rPr>
                <w:b/>
                <w:bCs/>
                <w:sz w:val="22"/>
                <w:szCs w:val="22"/>
              </w:rPr>
              <w:t xml:space="preserve">$21,080</w:t>
            </w:r>
          </w:p>
        </w:tc>
        <w:tc>
          <w:tcPr>
            <w:tcW w:type="dxa" w:w="1880"/>
            <w:tcBorders>
              <w:top w:val="single" w:color="CCCCCC" w:sz="6"/>
              <w:left w:val="single" w:color="CCCCCC" w:sz="6"/>
              <w:bottom w:val="single" w:color="CCCCCC" w:sz="6"/>
              <w:right w:val="single" w:color="CCCCCC" w:sz="6"/>
            </w:tcBorders>
            <w:shd w:fill="1F4E78" w:val="clear"/>
            <w:tcMar>
              <w:top w:type="dxa" w:w="80"/>
              <w:left w:type="dxa" w:w="120"/>
              <w:bottom w:type="dxa" w:w="80"/>
              <w:right w:type="dxa" w:w="120"/>
            </w:tcMar>
          </w:tcPr>
          <w:p>
            <w:pPr>
              <w:jc w:val="left"/>
            </w:pPr>
            <w:r>
              <w:rPr>
                <w:b/>
                <w:bCs/>
                <w:sz w:val="22"/>
                <w:szCs w:val="22"/>
              </w:rPr>
              <w:t xml:space="preserve">$252,960</w:t>
            </w:r>
          </w:p>
        </w:tc>
      </w:tr>
    </w:tbl>
    <w:p>
      <w:pPr>
        <w:spacing w:after="200"/>
      </w:pPr>
      <w:r>
        <w:t xml:space="preserve">This analysis shows that the IaC/CD platform (Harness) represents approximately 71% of total cost, while the operational resilience services that provide the actual DR capability represent only 29%. Acquiring Harness without the remaining 29% means 71% of expenditure provides deployment automation but not disaster recovery.</w:t>
      </w:r>
    </w:p>
    <w:p>
      <w:r>
        <w:br w:type="page"/>
      </w:r>
    </w:p>
    <w:p>
      <w:pPr>
        <w:pStyle w:val="Heading1"/>
      </w:pPr>
      <w:r>
        <w:t xml:space="preserve">6. DORA Compliance Considerations</w:t>
      </w:r>
    </w:p>
    <w:p>
      <w:pPr>
        <w:pStyle w:val="Heading2"/>
      </w:pPr>
      <w:r>
        <w:t xml:space="preserve">6.1 Article 28: ICT Concentration Risk</w:t>
      </w:r>
    </w:p>
    <w:p>
      <w:pPr>
        <w:spacing w:after="200"/>
      </w:pPr>
      <w:r>
        <w:t xml:space="preserve">DORA Article 28 requires financial entities to identify and assess concentration risk from ICT third-party service providers. Harness's IaCM capabilities support multi-cloud deployment, which can reduce single-provider infrastructure dependency. However, infrastructure provisioning alone does not satisfy Article 28.</w:t>
      </w:r>
    </w:p>
    <w:p>
      <w:pPr>
        <w:spacing w:after="200"/>
      </w:pPr>
      <w:r>
        <w:t xml:space="preserve">Regulatory compliance requires demonstrating operational continuity capability during provider failures. This means documented RTO and RPO measurements from actual testing, automated failover validated through regular DR drills, continuous monitoring and incident response, and exit planning showing ability to migrate between providers. Harness contributes to infrastructure portability but provides none of the testing, failover, or incident response capabilities needed for compliance demonstration.</w:t>
      </w:r>
    </w:p>
    <w:p>
      <w:pPr>
        <w:spacing w:after="120"/>
      </w:pPr>
      <w:r>
        <w:t xml:space="preserve">DORA Regulation (EU) 2022/2554: </w:t>
      </w:r>
      <w:r>
        <w:rPr>
          <w:color w:val="1F4E78"/>
        </w:rPr>
        <w:t xml:space="preserve">https://eur-lex.europa.eu/eli/reg/2022/2554/oj</w:t>
      </w:r>
    </w:p>
    <w:p>
      <w:pPr>
        <w:pStyle w:val="Heading2"/>
      </w:pPr>
      <w:r>
        <w:t xml:space="preserve">6.2 RTO/RPO Documentation Requirements</w:t>
      </w:r>
    </w:p>
    <w:p>
      <w:pPr>
        <w:spacing w:after="200"/>
      </w:pPr>
      <w:r>
        <w:t xml:space="preserve">DORA and EBA guidelines require financial institutions to define and document recovery time objectives and recovery point objectives for critical systems based on actual measurements, not theoretical estimates. Measuring RTO and RPO requires operational testing of complete failure scenarios — detection time, DNS failover propagation, database promotion, application validation. Harness does not provide a framework for this testing. Harness Chaos Engineering can simulate faults, but the resulting measurements of RTO and RPO depend on the failover mechanisms built outside Harness.</w:t>
      </w:r>
    </w:p>
    <w:p>
      <w:pPr>
        <w:spacing w:after="120"/>
      </w:pPr>
      <w:r>
        <w:t xml:space="preserve">EBA ICT Risk Guidelines: </w:t>
      </w:r>
      <w:r>
        <w:rPr>
          <w:color w:val="1F4E78"/>
        </w:rPr>
        <w:t xml:space="preserve">https://www.eba.europa.eu/regulation-and-policy/internal-governance/guidelines-on-ict-and-security-risk-management</w:t>
      </w:r>
    </w:p>
    <w:p>
      <w:pPr>
        <w:pStyle w:val="Heading2"/>
      </w:pPr>
      <w:r>
        <w:t xml:space="preserve">6.3 Operational Resilience Testing</w:t>
      </w:r>
    </w:p>
    <w:p>
      <w:pPr>
        <w:spacing w:after="200"/>
      </w:pPr>
      <w:r>
        <w:t xml:space="preserve">Regulators require periodic DR testing demonstrating operational continuity. Effective testing requires orchestration of complete failover workflows: scheduled failover to secondary region, validation of application functionality, measurement of RTO and RPO achieved, documentation of issues, failback to primary, and post-test reporting. Harness Chaos Engineering (https://developer.harness.io/docs/chaos-engineering/) is well-suited to be the fault injection and validation layer in such tests. However, the test itself is only meaningful if the underlying failover infrastructure — Route 53, Aurora Global, Systems Manager — has been built and is operational.</w:t>
      </w:r>
    </w:p>
    <w:p>
      <w:r>
        <w:br w:type="page"/>
      </w:r>
    </w:p>
    <w:p>
      <w:pPr>
        <w:pStyle w:val="Heading1"/>
      </w:pPr>
      <w:r>
        <w:t xml:space="preserve">7. Conclusions and Recommendations</w:t>
      </w:r>
    </w:p>
    <w:p>
      <w:pPr>
        <w:pStyle w:val="Heading2"/>
      </w:pPr>
      <w:r>
        <w:t xml:space="preserve">7.1 Summary of Findings</w:t>
      </w:r>
    </w:p>
    <w:p>
      <w:pPr>
        <w:spacing w:after="200"/>
      </w:pPr>
      <w:r>
        <w:t xml:space="preserve">Harness is a world-class software delivery platform. Its own description as 'a unified, end-to-end AI software delivery platform to manage the SDLC' is accurate and internally consistent. Its module catalogue covers the complete SDLC from code management through deployment and cost optimisation. Two of its modules — Chaos Engineering and Service Reliability Management — touch the boundary between SDLC and operations, but they validate and measure resilience; they do not implement it.</w:t>
      </w:r>
    </w:p>
    <w:p>
      <w:pPr>
        <w:spacing w:after="200"/>
      </w:pPr>
      <w:r>
        <w:t xml:space="preserve">Disaster recovery is not part of the SDLC. It is an operational concern that engages when the SDLC has concluded and the software is running in production. The capabilities required for DR — external health observation, automated traffic failover, continuous data replication, and autonomous incident response — are entirely absent from Harness. This is not a gap or deficiency in Harness; it is simply outside the platform's designed purpose.</w:t>
      </w:r>
    </w:p>
    <w:p>
      <w:pPr>
        <w:spacing w:after="200"/>
      </w:pPr>
      <w:r>
        <w:t xml:space="preserve">Organisations that deploy Harness without complementary DR infrastructure will have excellent automation for delivering software to multiple regions. They will have no automated capability to maintain service continuity when those regions fail.</w:t>
      </w:r>
    </w:p>
    <w:p>
      <w:pPr>
        <w:pStyle w:val="Heading2"/>
      </w:pPr>
      <w:r>
        <w:t xml:space="preserve">7.2 Recommendations for Santander CIB</w:t>
      </w:r>
    </w:p>
    <w:p>
      <w:pPr>
        <w:pStyle w:val="Heading3"/>
      </w:pPr>
      <w:r>
        <w:t xml:space="preserve">Immediate (Next 30 Days):</w:t>
      </w:r>
    </w:p>
    <w:p>
      <w:pPr>
        <w:pStyle w:val="ListParagraph"/>
        <w:numPr>
          <w:ilvl w:val="0"/>
          <w:numId w:val="2"/>
        </w:numPr>
      </w:pPr>
      <w:r>
        <w:t xml:space="preserve">Formally communicate to all stakeholders that Harness provides SDLC automation, not disaster recovery</w:t>
      </w:r>
    </w:p>
    <w:p>
      <w:pPr>
        <w:pStyle w:val="ListParagraph"/>
        <w:numPr>
          <w:ilvl w:val="0"/>
          <w:numId w:val="2"/>
        </w:numPr>
      </w:pPr>
      <w:r>
        <w:t xml:space="preserve">Audit which DR capabilities currently exist: health monitoring, traffic routing, data replication, incident response</w:t>
      </w:r>
    </w:p>
    <w:p>
      <w:pPr>
        <w:pStyle w:val="ListParagraph"/>
        <w:numPr>
          <w:ilvl w:val="0"/>
          <w:numId w:val="2"/>
        </w:numPr>
      </w:pPr>
      <w:r>
        <w:t xml:space="preserve">Identify Tier 1 applications that lack automated failover and quantify the compliance exposure</w:t>
      </w:r>
    </w:p>
    <w:p>
      <w:pPr>
        <w:pStyle w:val="Heading3"/>
      </w:pPr>
      <w:r>
        <w:t xml:space="preserve">Short-Term (3–6 Months):</w:t>
      </w:r>
    </w:p>
    <w:p>
      <w:pPr>
        <w:pStyle w:val="ListParagraph"/>
        <w:numPr>
          <w:ilvl w:val="0"/>
          <w:numId w:val="2"/>
        </w:numPr>
      </w:pPr>
      <w:r>
        <w:t xml:space="preserve">Implement Route 53 health checks and failover policies for all Tier 1 and Tier 2 applications</w:t>
      </w:r>
    </w:p>
    <w:p>
      <w:pPr>
        <w:pStyle w:val="ListParagraph"/>
        <w:numPr>
          <w:ilvl w:val="0"/>
          <w:numId w:val="2"/>
        </w:numPr>
      </w:pPr>
      <w:r>
        <w:t xml:space="preserve">Configure Aurora Global Database or equivalent replication for critical databases</w:t>
      </w:r>
    </w:p>
    <w:p>
      <w:pPr>
        <w:pStyle w:val="ListParagraph"/>
        <w:numPr>
          <w:ilvl w:val="0"/>
          <w:numId w:val="2"/>
        </w:numPr>
      </w:pPr>
      <w:r>
        <w:t xml:space="preserve">Establish Datadog or equivalent continuous monitoring feeding Harness SRM for SLO dashboards</w:t>
      </w:r>
    </w:p>
    <w:p>
      <w:pPr>
        <w:pStyle w:val="ListParagraph"/>
        <w:numPr>
          <w:ilvl w:val="0"/>
          <w:numId w:val="2"/>
        </w:numPr>
      </w:pPr>
      <w:r>
        <w:t xml:space="preserve">Use Harness Chaos Engineering to validate the failover mechanisms once they are in place</w:t>
      </w:r>
    </w:p>
    <w:p>
      <w:pPr>
        <w:pStyle w:val="Heading3"/>
      </w:pPr>
      <w:r>
        <w:t xml:space="preserve">Medium-Term (6–18 Months):</w:t>
      </w:r>
    </w:p>
    <w:p>
      <w:pPr>
        <w:pStyle w:val="ListParagraph"/>
        <w:numPr>
          <w:ilvl w:val="0"/>
          <w:numId w:val="2"/>
        </w:numPr>
      </w:pPr>
      <w:r>
        <w:t xml:space="preserve">Complete state synchronisation (Redis Global, S3 CRR) for full session continuity during failover</w:t>
      </w:r>
    </w:p>
    <w:p>
      <w:pPr>
        <w:pStyle w:val="ListParagraph"/>
        <w:numPr>
          <w:ilvl w:val="0"/>
          <w:numId w:val="2"/>
        </w:numPr>
      </w:pPr>
      <w:r>
        <w:t xml:space="preserve">Automate incident response runbooks using AWS Systems Manager or Azure Automation</w:t>
      </w:r>
    </w:p>
    <w:p>
      <w:pPr>
        <w:pStyle w:val="ListParagraph"/>
        <w:numPr>
          <w:ilvl w:val="0"/>
          <w:numId w:val="2"/>
        </w:numPr>
      </w:pPr>
      <w:r>
        <w:t xml:space="preserve">Run quarterly DR drills using Harness Chaos Engineering against the complete architecture</w:t>
      </w:r>
    </w:p>
    <w:p>
      <w:pPr>
        <w:pStyle w:val="ListParagraph"/>
        <w:numPr>
          <w:ilvl w:val="0"/>
          <w:numId w:val="2"/>
        </w:numPr>
      </w:pPr>
      <w:r>
        <w:t xml:space="preserve">Document actual RTO/RPO measurements from each test for DORA compliance reporting</w:t>
      </w:r>
    </w:p>
    <w:p>
      <w:pPr>
        <w:pStyle w:val="Heading2"/>
      </w:pPr>
      <w:r>
        <w:t xml:space="preserve">7.3 The Right Mental Model</w:t>
      </w:r>
    </w:p>
    <w:p>
      <w:pPr>
        <w:spacing w:after="200"/>
      </w:pPr>
      <w:r>
        <w:t xml:space="preserve">Think of Harness as the construction crew that builds and maintains the building to a consistent specification across all sites. Route 53, Aurora Global, and Datadog are the alarm systems, fire suppression, and emergency generators that keep people safe when something goes wrong. You need both. The construction crew cannot trigger the sprinklers, and the emergency systems do not build the building. Presenting Harness to the regulator as a DR solution would be equivalent to showing the fire marshal a floor plan and claiming it substitutes for a smoke detector.</w:t>
      </w:r>
    </w:p>
    <w:p>
      <w:r>
        <w:br w:type="page"/>
      </w:r>
    </w:p>
    <w:p>
      <w:pPr>
        <w:pStyle w:val="Heading1"/>
      </w:pPr>
      <w:r>
        <w:t xml:space="preserve">8. References and Documentation</w:t>
      </w:r>
    </w:p>
    <w:p>
      <w:pPr>
        <w:pStyle w:val="Heading2"/>
      </w:pPr>
      <w:r>
        <w:t xml:space="preserve">8.1 Harness Documentation (Source-Validated)</w:t>
      </w:r>
    </w:p>
    <w:p>
      <w:pPr>
        <w:spacing w:after="200"/>
      </w:pPr>
      <w:r>
        <w:t xml:space="preserve">All links below are from the official Harness Developer Hub at https://developer.harness.io/docs/</w:t>
      </w:r>
    </w:p>
    <w:p>
      <w:pPr>
        <w:spacing w:after="120"/>
      </w:pPr>
      <w:r>
        <w:t xml:space="preserve">1. Harness Documentation Hub (complete module list): </w:t>
      </w:r>
      <w:r>
        <w:rPr>
          <w:color w:val="1F4E78"/>
        </w:rPr>
        <w:t xml:space="preserve">https://developer.harness.io/docs/</w:t>
      </w:r>
    </w:p>
    <w:p>
      <w:pPr>
        <w:spacing w:after="120"/>
      </w:pPr>
      <w:r>
        <w:t xml:space="preserve">2. Harness Platform Architecture and Concepts: </w:t>
      </w:r>
      <w:r>
        <w:rPr>
          <w:color w:val="1F4E78"/>
        </w:rPr>
        <w:t xml:space="preserve">https://developer.harness.io/docs/getting-started/harness-platform-architecture/</w:t>
      </w:r>
    </w:p>
    <w:p>
      <w:pPr>
        <w:spacing w:after="120"/>
      </w:pPr>
      <w:r>
        <w:t xml:space="preserve">3. Infrastructure as Code Management (IaCM): </w:t>
      </w:r>
      <w:r>
        <w:rPr>
          <w:color w:val="1F4E78"/>
        </w:rPr>
        <w:t xml:space="preserve">https://developer.harness.io/docs/infrastructure-as-code-management/</w:t>
      </w:r>
    </w:p>
    <w:p>
      <w:pPr>
        <w:spacing w:after="120"/>
      </w:pPr>
      <w:r>
        <w:t xml:space="preserve">4. Continuous Delivery &amp; GitOps: </w:t>
      </w:r>
      <w:r>
        <w:rPr>
          <w:color w:val="1F4E78"/>
        </w:rPr>
        <w:t xml:space="preserve">https://developer.harness.io/docs/continuous-delivery/</w:t>
      </w:r>
    </w:p>
    <w:p>
      <w:pPr>
        <w:spacing w:after="120"/>
      </w:pPr>
      <w:r>
        <w:t xml:space="preserve">5. Policy as Code (OPA integration): </w:t>
      </w:r>
      <w:r>
        <w:rPr>
          <w:color w:val="1F4E78"/>
        </w:rPr>
        <w:t xml:space="preserve">https://developer.harness.io/docs/platform/governance/policy-as-code/</w:t>
      </w:r>
    </w:p>
    <w:p>
      <w:pPr>
        <w:spacing w:after="120"/>
      </w:pPr>
      <w:r>
        <w:t xml:space="preserve">6. Database DevOps: </w:t>
      </w:r>
      <w:r>
        <w:rPr>
          <w:color w:val="1F4E78"/>
        </w:rPr>
        <w:t xml:space="preserve">https://developer.harness.io/docs/database-devops/</w:t>
      </w:r>
    </w:p>
    <w:p>
      <w:pPr>
        <w:spacing w:after="120"/>
      </w:pPr>
      <w:r>
        <w:t xml:space="preserve">7. Chaos Engineering overview: </w:t>
      </w:r>
      <w:r>
        <w:rPr>
          <w:color w:val="1F4E78"/>
        </w:rPr>
        <w:t xml:space="preserve">https://developer.harness.io/docs/chaos-engineering/</w:t>
      </w:r>
    </w:p>
    <w:p>
      <w:pPr>
        <w:spacing w:after="120"/>
      </w:pPr>
      <w:r>
        <w:t xml:space="preserve">8. Chaos Engineering: Key Concepts and DR Testing: </w:t>
      </w:r>
      <w:r>
        <w:rPr>
          <w:color w:val="1F4E78"/>
        </w:rPr>
        <w:t xml:space="preserve">https://developer.harness.io/docs/chaos-engineering/concepts/chaos101/</w:t>
      </w:r>
    </w:p>
    <w:p>
      <w:pPr>
        <w:spacing w:after="120"/>
      </w:pPr>
      <w:r>
        <w:t xml:space="preserve">9. Chaos Engineering: Resilience Probes: </w:t>
      </w:r>
      <w:r>
        <w:rPr>
          <w:color w:val="1F4E78"/>
        </w:rPr>
        <w:t xml:space="preserve">https://developer.harness.io/docs/chaos-engineering/concepts/explore-concepts/resilience-probes</w:t>
      </w:r>
    </w:p>
    <w:p>
      <w:pPr>
        <w:spacing w:after="120"/>
      </w:pPr>
      <w:r>
        <w:t xml:space="preserve">10. Service Reliability Management (SRM): </w:t>
      </w:r>
      <w:r>
        <w:rPr>
          <w:color w:val="1F4E78"/>
        </w:rPr>
        <w:t xml:space="preserve">https://developer.harness.io/docs/service-reliability-management/</w:t>
      </w:r>
    </w:p>
    <w:p>
      <w:pPr>
        <w:spacing w:after="120"/>
      </w:pPr>
      <w:r>
        <w:t xml:space="preserve">11. SRM Overview: SLO/SLI and Error Budget: </w:t>
      </w:r>
      <w:r>
        <w:rPr>
          <w:color w:val="1F4E78"/>
        </w:rPr>
        <w:t xml:space="preserve">https://developer.harness.io/docs/service-reliability-management/get-started/overview/</w:t>
      </w:r>
    </w:p>
    <w:p>
      <w:pPr>
        <w:spacing w:after="120"/>
      </w:pPr>
      <w:r>
        <w:t xml:space="preserve">12. SRM: Automated Deployment Rollbacks from SLO breach: </w:t>
      </w:r>
      <w:r>
        <w:rPr>
          <w:color w:val="1F4E78"/>
        </w:rPr>
        <w:t xml:space="preserve">https://developer.harness.io/docs/service-reliability-management/manage-slo/automated-deployment-rollback/</w:t>
      </w:r>
    </w:p>
    <w:p>
      <w:pPr>
        <w:spacing w:after="120"/>
      </w:pPr>
      <w:r>
        <w:t xml:space="preserve">13. AI SRE Module: </w:t>
      </w:r>
      <w:r>
        <w:rPr>
          <w:color w:val="1F4E78"/>
        </w:rPr>
        <w:t xml:space="preserve">https://developer.harness.io/docs/ai-sre/</w:t>
      </w:r>
    </w:p>
    <w:p>
      <w:pPr>
        <w:spacing w:after="120"/>
      </w:pPr>
      <w:r>
        <w:t xml:space="preserve">14. Platform: What's Supported: </w:t>
      </w:r>
      <w:r>
        <w:rPr>
          <w:color w:val="1F4E78"/>
        </w:rPr>
        <w:t xml:space="preserve">https://developer.harness.io/docs/platform/platform-whats-supported/</w:t>
      </w:r>
    </w:p>
    <w:p>
      <w:pPr>
        <w:spacing w:after="120"/>
      </w:pPr>
      <w:r>
        <w:t xml:space="preserve">15. Subscriptions and Licensing: </w:t>
      </w:r>
      <w:r>
        <w:rPr>
          <w:color w:val="1F4E78"/>
        </w:rPr>
        <w:t xml:space="preserve">https://developer.harness.io/docs/platform/subscriptions-licenses/subscriptions/</w:t>
      </w:r>
    </w:p>
    <w:p>
      <w:pPr>
        <w:spacing w:after="120"/>
      </w:pPr>
      <w:r>
        <w:t xml:space="preserve">16. Self-Managed Enterprise Edition: Set up Disaster Recovery (for Harness itself): </w:t>
      </w:r>
      <w:r>
        <w:rPr>
          <w:color w:val="1F4E78"/>
        </w:rPr>
        <w:t xml:space="preserve">https://developer.harness.io/docs/self-managed-enterprise-edition/advanced-configurations/set-up-disaster-recovery/</w:t>
      </w:r>
    </w:p>
    <w:p>
      <w:pPr>
        <w:pStyle w:val="Heading2"/>
      </w:pPr>
      <w:r>
        <w:t xml:space="preserve">8.2 AWS Disaster Recovery Services</w:t>
      </w:r>
    </w:p>
    <w:p>
      <w:pPr>
        <w:spacing w:after="120"/>
      </w:pPr>
      <w:r>
        <w:t xml:space="preserve">17. AWS Route 53 Health Checks and DNS Failover: </w:t>
      </w:r>
      <w:r>
        <w:rPr>
          <w:color w:val="1F4E78"/>
        </w:rPr>
        <w:t xml:space="preserve">https://docs.aws.amazon.com/Route53/latest/DeveloperGuide/dns-failover.html</w:t>
      </w:r>
    </w:p>
    <w:p>
      <w:pPr>
        <w:spacing w:after="120"/>
      </w:pPr>
      <w:r>
        <w:t xml:space="preserve">18. Amazon Aurora Global Database: </w:t>
      </w:r>
      <w:r>
        <w:rPr>
          <w:color w:val="1F4E78"/>
        </w:rPr>
        <w:t xml:space="preserve">https://docs.aws.amazon.com/AmazonRDS/latest/AuroraUserGuide/aurora-global-database.html</w:t>
      </w:r>
    </w:p>
    <w:p>
      <w:pPr>
        <w:spacing w:after="120"/>
      </w:pPr>
      <w:r>
        <w:t xml:space="preserve">19. Amazon ElastiCache Global Datastore: </w:t>
      </w:r>
      <w:r>
        <w:rPr>
          <w:color w:val="1F4E78"/>
        </w:rPr>
        <w:t xml:space="preserve">https://docs.aws.amazon.com/AmazonElastiCache/latest/red-ug/Redis-Global-Datastore.html</w:t>
      </w:r>
    </w:p>
    <w:p>
      <w:pPr>
        <w:spacing w:after="120"/>
      </w:pPr>
      <w:r>
        <w:t xml:space="preserve">20. AWS CloudEndure Disaster Recovery: </w:t>
      </w:r>
      <w:r>
        <w:rPr>
          <w:color w:val="1F4E78"/>
        </w:rPr>
        <w:t xml:space="preserve">https://aws.amazon.com/cloudendure-disaster-recovery/</w:t>
      </w:r>
    </w:p>
    <w:p>
      <w:pPr>
        <w:spacing w:after="120"/>
      </w:pPr>
      <w:r>
        <w:t xml:space="preserve">21. AWS Systems Manager Automation: </w:t>
      </w:r>
      <w:r>
        <w:rPr>
          <w:color w:val="1F4E78"/>
        </w:rPr>
        <w:t xml:space="preserve">https://docs.aws.amazon.com/systems-manager/latest/userguide/systems-manager-automation.html</w:t>
      </w:r>
    </w:p>
    <w:p>
      <w:pPr>
        <w:pStyle w:val="Heading2"/>
      </w:pPr>
      <w:r>
        <w:t xml:space="preserve">8.3 Azure Disaster Recovery Services</w:t>
      </w:r>
    </w:p>
    <w:p>
      <w:pPr>
        <w:spacing w:after="120"/>
      </w:pPr>
      <w:r>
        <w:t xml:space="preserve">22. Azure Traffic Manager: </w:t>
      </w:r>
      <w:r>
        <w:rPr>
          <w:color w:val="1F4E78"/>
        </w:rPr>
        <w:t xml:space="preserve">https://learn.microsoft.com/en-us/azure/traffic-manager/</w:t>
      </w:r>
    </w:p>
    <w:p>
      <w:pPr>
        <w:spacing w:after="120"/>
      </w:pPr>
      <w:r>
        <w:t xml:space="preserve">23. Azure Cosmos DB Multi-Region Replication: </w:t>
      </w:r>
      <w:r>
        <w:rPr>
          <w:color w:val="1F4E78"/>
        </w:rPr>
        <w:t xml:space="preserve">https://learn.microsoft.com/en-us/azure/cosmos-db/distribute-data-globally</w:t>
      </w:r>
    </w:p>
    <w:p>
      <w:pPr>
        <w:spacing w:after="120"/>
      </w:pPr>
      <w:r>
        <w:t xml:space="preserve">24. Azure Site Recovery: </w:t>
      </w:r>
      <w:r>
        <w:rPr>
          <w:color w:val="1F4E78"/>
        </w:rPr>
        <w:t xml:space="preserve">https://azure.microsoft.com/en-us/products/site-recovery/</w:t>
      </w:r>
    </w:p>
    <w:p>
      <w:pPr>
        <w:pStyle w:val="Heading2"/>
      </w:pPr>
      <w:r>
        <w:t xml:space="preserve">8.4 Third-Party DR Platforms</w:t>
      </w:r>
    </w:p>
    <w:p>
      <w:pPr>
        <w:spacing w:after="120"/>
      </w:pPr>
      <w:r>
        <w:t xml:space="preserve">25. Zerto Disaster Recovery: </w:t>
      </w:r>
      <w:r>
        <w:rPr>
          <w:color w:val="1F4E78"/>
        </w:rPr>
        <w:t xml:space="preserve">https://www.zerto.com/</w:t>
      </w:r>
    </w:p>
    <w:p>
      <w:pPr>
        <w:spacing w:after="120"/>
      </w:pPr>
      <w:r>
        <w:t xml:space="preserve">26. Veeam Backup &amp; Replication: </w:t>
      </w:r>
      <w:r>
        <w:rPr>
          <w:color w:val="1F4E78"/>
        </w:rPr>
        <w:t xml:space="preserve">https://www.veeam.com/vm-backup-recovery-replication-software.html</w:t>
      </w:r>
    </w:p>
    <w:p>
      <w:pPr>
        <w:spacing w:after="120"/>
      </w:pPr>
      <w:r>
        <w:t xml:space="preserve">27. CockroachDB Multi-Cloud Database: </w:t>
      </w:r>
      <w:r>
        <w:rPr>
          <w:color w:val="1F4E78"/>
        </w:rPr>
        <w:t xml:space="preserve">https://www.cockroachlabs.com/docs/stable/multiregion-overview.html</w:t>
      </w:r>
    </w:p>
    <w:p>
      <w:pPr>
        <w:spacing w:after="120"/>
      </w:pPr>
      <w:r>
        <w:t xml:space="preserve">28. Cloudflare Load Balancing: </w:t>
      </w:r>
      <w:r>
        <w:rPr>
          <w:color w:val="1F4E78"/>
        </w:rPr>
        <w:t xml:space="preserve">https://developers.cloudflare.com/load-balancing/</w:t>
      </w:r>
    </w:p>
    <w:p>
      <w:pPr>
        <w:pStyle w:val="Heading2"/>
      </w:pPr>
      <w:r>
        <w:t xml:space="preserve">8.5 Monitoring and Observability</w:t>
      </w:r>
    </w:p>
    <w:p>
      <w:pPr>
        <w:spacing w:after="120"/>
      </w:pPr>
      <w:r>
        <w:t xml:space="preserve">29. Datadog Infrastructure Monitoring: </w:t>
      </w:r>
      <w:r>
        <w:rPr>
          <w:color w:val="1F4E78"/>
        </w:rPr>
        <w:t xml:space="preserve">https://www.datadoghq.com/product/infrastructure-monitoring/</w:t>
      </w:r>
    </w:p>
    <w:p>
      <w:pPr>
        <w:spacing w:after="120"/>
      </w:pPr>
      <w:r>
        <w:t xml:space="preserve">30. New Relic Observability Platform: </w:t>
      </w:r>
      <w:r>
        <w:rPr>
          <w:color w:val="1F4E78"/>
        </w:rPr>
        <w:t xml:space="preserve">https://newrelic.com/</w:t>
      </w:r>
    </w:p>
    <w:p>
      <w:pPr>
        <w:spacing w:after="120"/>
      </w:pPr>
      <w:r>
        <w:t xml:space="preserve">31. PagerDuty Incident Response: </w:t>
      </w:r>
      <w:r>
        <w:rPr>
          <w:color w:val="1F4E78"/>
        </w:rPr>
        <w:t xml:space="preserve">https://www.pagerduty.com/</w:t>
      </w:r>
    </w:p>
    <w:p>
      <w:pPr>
        <w:pStyle w:val="Heading2"/>
      </w:pPr>
      <w:r>
        <w:t xml:space="preserve">8.6 Regulatory Guidance</w:t>
      </w:r>
    </w:p>
    <w:p>
      <w:pPr>
        <w:spacing w:after="120"/>
      </w:pPr>
      <w:r>
        <w:t xml:space="preserve">32. DORA — Regulation (EU) 2022/2554, Article 28: </w:t>
      </w:r>
      <w:r>
        <w:rPr>
          <w:color w:val="1F4E78"/>
        </w:rPr>
        <w:t xml:space="preserve">https://eur-lex.europa.eu/eli/reg/2022/2554/oj</w:t>
      </w:r>
    </w:p>
    <w:p>
      <w:pPr>
        <w:spacing w:after="120"/>
      </w:pPr>
      <w:r>
        <w:t xml:space="preserve">33. EBA Guidelines on ICT and Security Risk Management: </w:t>
      </w:r>
      <w:r>
        <w:rPr>
          <w:color w:val="1F4E78"/>
        </w:rPr>
        <w:t xml:space="preserve">https://www.eba.europa.eu/regulation-and-policy/internal-governance/guidelines-on-ict-and-security-risk-management</w:t>
      </w:r>
    </w:p>
    <w:p>
      <w:r>
        <w:br w:type="page"/>
      </w:r>
    </w:p>
    <w:p>
      <w:pPr>
        <w:pStyle w:val="Heading1"/>
      </w:pPr>
      <w:r>
        <w:t xml:space="preserve">Document Control</w:t>
      </w:r>
    </w:p>
    <w:p>
      <w:pPr>
        <w:spacing w:after="200"/>
      </w:pPr>
      <w:r>
        <w:t xml:space="preserve">Document Title: Harness Platform Disaster Recovery Capability Assessment</w:t>
      </w:r>
    </w:p>
    <w:p>
      <w:pPr>
        <w:spacing w:after="200"/>
      </w:pPr>
      <w:r>
        <w:t xml:space="preserve">Version: 2.0  (adds Section 0 — Company Profile; source-validated Harness links throughout; updated gap analysis table)</w:t>
      </w:r>
    </w:p>
    <w:p>
      <w:pPr>
        <w:spacing w:after="200"/>
      </w:pPr>
      <w:r>
        <w:t xml:space="preserve">Date: February 2026</w:t>
      </w:r>
    </w:p>
    <w:p>
      <w:pPr>
        <w:spacing w:after="200"/>
      </w:pPr>
      <w:r>
        <w:t xml:space="preserve">Author: Cloud Architecture Team, Santander CIB</w:t>
      </w:r>
    </w:p>
    <w:p>
      <w:pPr>
        <w:spacing w:after="200"/>
      </w:pPr>
      <w:r>
        <w:t xml:space="preserve">Classification: Internal – Technical Analysis</w:t>
      </w:r>
    </w:p>
    <w:p>
      <w:pPr>
        <w:spacing w:after="200"/>
      </w:pPr>
      <w:r>
        <w:t xml:space="preserve">Distribution: CTO, VP Engineering, Cloud Architecture Team, Enterprise Architecture, Compliance Team</w:t>
      </w:r>
    </w:p>
    <w:p>
      <w:pPr>
        <w:spacing w:after="200"/>
      </w:pPr>
      <w:r>
        <w:t xml:space="preserve"/>
      </w:r>
    </w:p>
    <w:p>
      <w:pPr>
        <w:spacing w:after="200"/>
      </w:pPr>
      <w:r>
        <w:t xml:space="preserve">--- END OF DOCUMENT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Calibri" w:cs="Calibri" w:eastAsia="Calibri" w:hAnsi="Calibri"/>
      <w:b/>
      <w:bCs/>
      <w:color w:val="1F4E78"/>
      <w:sz w:val="32"/>
      <w:szCs w:val="32"/>
    </w:rPr>
  </w:style>
  <w:style w:type="paragraph" w:styleId="Heading2">
    <w:name w:val="Heading 2"/>
    <w:basedOn w:val="Normal"/>
    <w:next w:val="Normal"/>
    <w:qFormat/>
    <w:pPr>
      <w:spacing w:before="360" w:after="180"/>
      <w:outlineLvl w:val="1"/>
    </w:pPr>
    <w:rPr>
      <w:rFonts w:ascii="Calibri" w:cs="Calibri" w:eastAsia="Calibri" w:hAnsi="Calibri"/>
      <w:b/>
      <w:bCs/>
      <w:color w:val="1F4E78"/>
      <w:sz w:val="28"/>
      <w:szCs w:val="28"/>
    </w:rPr>
  </w:style>
  <w:style w:type="paragraph" w:styleId="Heading3">
    <w:name w:val="Heading 3"/>
    <w:basedOn w:val="Normal"/>
    <w:next w:val="Normal"/>
    <w:qFormat/>
    <w:pPr>
      <w:spacing w:before="240" w:after="120"/>
      <w:outlineLvl w:val="2"/>
    </w:pPr>
    <w:rPr>
      <w:rFonts w:ascii="Calibri" w:cs="Calibri" w:eastAsia="Calibri" w:hAnsi="Calibri"/>
      <w:b/>
      <w:bCs/>
      <w:color w:val="1F4E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2026-02-17T16:39:37.098Z</dcterms:created>
  <dcterms:modified xsi:type="dcterms:W3CDTF">2026-02-17T16:39:37.099Z</dcterms:modified>
</cp:coreProperties>
</file>

<file path=docProps/custom.xml><?xml version="1.0" encoding="utf-8"?>
<Properties xmlns="http://schemas.openxmlformats.org/officeDocument/2006/custom-properties" xmlns:vt="http://schemas.openxmlformats.org/officeDocument/2006/docPropsVTypes"/>
</file>