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Calibri" w:hAnsi="Calibri" w:eastAsia="Calibri" w:cs="Calibri"/>
          <w:sz w:val="28"/>
          <w:szCs w:val="28"/>
        </w:rPr>
      </w:pPr>
      <w:r>
        <w:rPr>
          <w:rFonts w:eastAsia="Calibri" w:cs="Calibri" w:ascii="Calibri" w:hAnsi="Calibri"/>
          <w:b/>
          <w:sz w:val="28"/>
          <w:szCs w:val="28"/>
        </w:rPr>
        <w:t>TÍTULO DE LA COMUNICACIÓN</w:t>
      </w:r>
    </w:p>
    <w:p>
      <w:pPr>
        <w:pStyle w:val="Normal1"/>
        <w:jc w:val="center"/>
        <w:rPr>
          <w:rFonts w:ascii="Calibri" w:hAnsi="Calibri" w:eastAsia="Calibri" w:cs="Calibri"/>
          <w:sz w:val="28"/>
          <w:szCs w:val="28"/>
        </w:rPr>
      </w:pPr>
      <w:r>
        <w:rPr>
          <w:rFonts w:eastAsia="Calibri" w:cs="Calibri" w:ascii="Calibri" w:hAnsi="Calibri"/>
          <w:sz w:val="28"/>
          <w:szCs w:val="28"/>
        </w:rPr>
      </w:r>
    </w:p>
    <w:p>
      <w:pPr>
        <w:pStyle w:val="Normal1"/>
        <w:jc w:val="both"/>
        <w:rPr>
          <w:rFonts w:ascii="Calibri" w:hAnsi="Calibri" w:eastAsia="Calibri" w:cs="Calibri"/>
          <w:sz w:val="28"/>
          <w:szCs w:val="28"/>
        </w:rPr>
      </w:pPr>
      <w:r>
        <w:rPr>
          <w:rFonts w:eastAsia="Calibri" w:cs="Calibri" w:ascii="Calibri" w:hAnsi="Calibri"/>
          <w:sz w:val="28"/>
          <w:szCs w:val="28"/>
        </w:rPr>
      </w:r>
    </w:p>
    <w:p>
      <w:pPr>
        <w:pStyle w:val="Normal1"/>
        <w:jc w:val="both"/>
        <w:rPr>
          <w:rFonts w:ascii="Calibri" w:hAnsi="Calibri" w:eastAsia="Calibri" w:cs="Calibri"/>
        </w:rPr>
      </w:pPr>
      <w:r>
        <w:rPr>
          <w:rFonts w:eastAsia="Calibri" w:cs="Calibri" w:ascii="Calibri" w:hAnsi="Calibri"/>
        </w:rPr>
        <w:t>Nombre y apellidos autor 1 (Afiliación), e-mail</w:t>
      </w:r>
    </w:p>
    <w:p>
      <w:pPr>
        <w:pStyle w:val="Normal1"/>
        <w:jc w:val="both"/>
        <w:rPr>
          <w:rFonts w:ascii="Calibri" w:hAnsi="Calibri" w:eastAsia="Calibri" w:cs="Calibri"/>
        </w:rPr>
      </w:pPr>
      <w:r>
        <w:rPr>
          <w:rFonts w:eastAsia="Calibri" w:cs="Calibri" w:ascii="Calibri" w:hAnsi="Calibri"/>
        </w:rPr>
        <w:t>Nombre y apellidos autor 2 (Afiliación), e-mail</w:t>
      </w:r>
    </w:p>
    <w:p>
      <w:pPr>
        <w:pStyle w:val="Normal1"/>
        <w:jc w:val="both"/>
        <w:rPr>
          <w:rFonts w:ascii="Calibri" w:hAnsi="Calibri" w:eastAsia="Calibri" w:cs="Calibri"/>
        </w:rPr>
      </w:pPr>
      <w:r>
        <w:rPr>
          <w:rFonts w:eastAsia="Calibri" w:cs="Calibri" w:ascii="Calibri" w:hAnsi="Calibri"/>
        </w:rPr>
        <w:t>Nombre y apellidos autor 3 (Afiliación), e-mail</w:t>
      </w:r>
    </w:p>
    <w:p>
      <w:pPr>
        <w:pStyle w:val="Normal1"/>
        <w:jc w:val="both"/>
        <w:rPr>
          <w:rFonts w:ascii="Calibri" w:hAnsi="Calibri" w:eastAsia="Calibri" w:cs="Calibri"/>
        </w:rPr>
      </w:pPr>
      <w:r>
        <w:rPr>
          <w:rFonts w:eastAsia="Calibri" w:cs="Calibri" w:ascii="Calibri" w:hAnsi="Calibri"/>
        </w:rPr>
        <w:t>Nombre y apellidos autor 4 (Afiliación), e-mail</w:t>
      </w:r>
    </w:p>
    <w:p>
      <w:pPr>
        <w:pStyle w:val="Normal1"/>
        <w:jc w:val="center"/>
        <w:rPr>
          <w:rFonts w:ascii="Calibri" w:hAnsi="Calibri" w:eastAsia="Calibri" w:cs="Calibri"/>
        </w:rPr>
      </w:pPr>
      <w:r>
        <w:rPr>
          <w:rFonts w:eastAsia="Calibri" w:cs="Calibri" w:ascii="Calibri" w:hAnsi="Calibri"/>
        </w:rPr>
      </w:r>
    </w:p>
    <w:p>
      <w:pPr>
        <w:pStyle w:val="Normal1"/>
        <w:jc w:val="center"/>
        <w:rPr>
          <w:rFonts w:ascii="Calibri" w:hAnsi="Calibri" w:eastAsia="Calibri" w:cs="Calibri"/>
        </w:rPr>
      </w:pPr>
      <w:r>
        <w:rPr>
          <w:rFonts w:eastAsia="Calibri" w:cs="Calibri" w:ascii="Calibri" w:hAnsi="Calibri"/>
        </w:rPr>
      </w:r>
    </w:p>
    <w:p>
      <w:pPr>
        <w:pStyle w:val="Normal1"/>
        <w:jc w:val="center"/>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b/>
        </w:rPr>
        <w:t>Palabras clave:</w:t>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rPr>
        <w:t>Palabra clave 1; Palabra clave 2; Palabra clave 3; Palabra clave 4; Palabra clave 5</w:t>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b/>
        </w:rPr>
        <w:t>Área temática propuesta</w:t>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rPr>
        <w:t>Indicación de la primera preferencia con relación al área temática en la que será evaluada la comunicación</w:t>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b/>
        </w:rPr>
        <w:t>Área temática alternativa</w:t>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rPr>
        <w:t>Indicación de la segunda preferencia con relación al área temática en la que será evaluada la comunicación</w:t>
      </w:r>
      <w:r>
        <w:br w:type="page"/>
      </w:r>
    </w:p>
    <w:p>
      <w:pPr>
        <w:pStyle w:val="Normal1"/>
        <w:spacing w:before="0" w:after="0"/>
        <w:jc w:val="center"/>
        <w:rPr>
          <w:rFonts w:ascii="Calibri" w:hAnsi="Calibri" w:eastAsia="Calibri" w:cs="Calibri"/>
          <w:sz w:val="28"/>
          <w:szCs w:val="28"/>
        </w:rPr>
      </w:pPr>
      <w:r>
        <w:rPr>
          <w:rFonts w:eastAsia="Calibri" w:cs="Calibri" w:ascii="Calibri" w:hAnsi="Calibri"/>
          <w:b/>
          <w:sz w:val="28"/>
          <w:szCs w:val="28"/>
        </w:rPr>
        <w:t>TÍTULO DE LA COMUNICACIÓN</w:t>
      </w:r>
    </w:p>
    <w:p>
      <w:pPr>
        <w:pStyle w:val="Normal1"/>
        <w:jc w:val="center"/>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b/>
        </w:rPr>
        <w:t xml:space="preserve">1. APARTADO </w:t>
      </w:r>
    </w:p>
    <w:p>
      <w:pPr>
        <w:pStyle w:val="Normal1"/>
        <w:rPr>
          <w:rFonts w:ascii="Calibri" w:hAnsi="Calibri" w:eastAsia="Calibri" w:cs="Calibri"/>
        </w:rPr>
      </w:pPr>
      <w:r>
        <w:rPr>
          <w:rFonts w:eastAsia="Calibri" w:cs="Calibri" w:ascii="Calibri" w:hAnsi="Calibri"/>
        </w:rPr>
      </w:r>
    </w:p>
    <w:p>
      <w:pPr>
        <w:pStyle w:val="Normal1"/>
        <w:spacing w:lineRule="auto" w:line="480" w:before="120" w:after="120"/>
        <w:rPr>
          <w:rFonts w:ascii="Calibri" w:hAnsi="Calibri" w:eastAsia="Calibri" w:cs="Calibri"/>
          <w:sz w:val="22"/>
          <w:szCs w:val="22"/>
        </w:rPr>
      </w:pPr>
      <w:r>
        <w:rPr>
          <w:rFonts w:eastAsia="Calibri" w:cs="Calibri" w:ascii="Calibri" w:hAnsi="Calibri"/>
        </w:rPr>
        <w:t xml:space="preserve">Texto Texto Texto Texto Texto Texto Texto Texto Texto Texto Texto Texto Texto Texto Texto Texto Texto Texto Texto Texto Texto Texto Texto Texto Texto Texto Texto Texto </w:t>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b/>
        </w:rPr>
        <w:t>1.1. Título de subapartado de primer nivel</w:t>
      </w:r>
    </w:p>
    <w:p>
      <w:pPr>
        <w:pStyle w:val="Normal1"/>
        <w:rPr>
          <w:rFonts w:ascii="Calibri" w:hAnsi="Calibri" w:eastAsia="Calibri" w:cs="Calibri"/>
        </w:rPr>
      </w:pPr>
      <w:r>
        <w:rPr>
          <w:rFonts w:eastAsia="Calibri" w:cs="Calibri" w:ascii="Calibri" w:hAnsi="Calibri"/>
        </w:rPr>
      </w:r>
    </w:p>
    <w:p>
      <w:pPr>
        <w:pStyle w:val="Normal1"/>
        <w:spacing w:lineRule="auto" w:line="480" w:before="120" w:after="120"/>
        <w:rPr>
          <w:rFonts w:ascii="Calibri" w:hAnsi="Calibri" w:eastAsia="Calibri" w:cs="Calibri"/>
        </w:rPr>
      </w:pPr>
      <w:r>
        <w:rPr>
          <w:rFonts w:eastAsia="Calibri" w:cs="Calibri" w:ascii="Calibri" w:hAnsi="Calibri"/>
        </w:rPr>
        <w:t xml:space="preserve">Texto Texto Texto Texto Texto Texto Texto Texto Texto Texto Texto Texto Texto Texto Texto Texto Texto Texto Texto Texto Texto Texto Texto Texto Texto Texto Texto Texto </w:t>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i/>
        </w:rPr>
        <w:t>Título de subapartado de segundo nivel</w:t>
      </w:r>
    </w:p>
    <w:p>
      <w:pPr>
        <w:pStyle w:val="Normal1"/>
        <w:rPr>
          <w:rFonts w:ascii="Calibri" w:hAnsi="Calibri" w:eastAsia="Calibri" w:cs="Calibri"/>
          <w:u w:val="single"/>
        </w:rPr>
      </w:pPr>
      <w:r>
        <w:rPr>
          <w:rFonts w:eastAsia="Calibri" w:cs="Calibri" w:ascii="Calibri" w:hAnsi="Calibri"/>
          <w:u w:val="single"/>
        </w:rPr>
      </w:r>
    </w:p>
    <w:p>
      <w:pPr>
        <w:pStyle w:val="Normal1"/>
        <w:spacing w:lineRule="auto" w:line="480" w:before="120" w:after="120"/>
        <w:rPr>
          <w:rFonts w:ascii="Calibri" w:hAnsi="Calibri" w:eastAsia="Calibri" w:cs="Calibri"/>
        </w:rPr>
      </w:pPr>
      <w:r>
        <w:rPr>
          <w:rFonts w:eastAsia="Calibri" w:cs="Calibri" w:ascii="Calibri" w:hAnsi="Calibri"/>
        </w:rPr>
        <w:t xml:space="preserve">Texto Texto Texto Texto Texto Texto Texto Texto Texto Texto Texto Texto Texto Texto Texto Texto Texto Texto Texto Texto Texto Texto Texto Texto Texto Texto Texto Texto </w:t>
      </w:r>
    </w:p>
    <w:p>
      <w:pPr>
        <w:pStyle w:val="Normal1"/>
        <w:spacing w:lineRule="auto" w:line="360"/>
        <w:rPr>
          <w:rFonts w:ascii="Calibri" w:hAnsi="Calibri" w:eastAsia="Calibri" w:cs="Calibri"/>
          <w:sz w:val="22"/>
          <w:szCs w:val="22"/>
        </w:rPr>
      </w:pPr>
      <w:r>
        <w:rPr>
          <w:rFonts w:eastAsia="Calibri" w:cs="Calibri" w:ascii="Calibri" w:hAnsi="Calibri"/>
          <w:sz w:val="22"/>
          <w:szCs w:val="22"/>
        </w:rPr>
        <mc:AlternateContent>
          <mc:Choice Requires="wpg">
            <w:drawing>
              <wp:anchor behindDoc="0" distT="0" distB="0" distL="0" distR="0" simplePos="0" locked="0" layoutInCell="1" allowOverlap="1" relativeHeight="2">
                <wp:simplePos x="0" y="0"/>
                <wp:positionH relativeFrom="column">
                  <wp:posOffset>5080</wp:posOffset>
                </wp:positionH>
                <wp:positionV relativeFrom="paragraph">
                  <wp:posOffset>114300</wp:posOffset>
                </wp:positionV>
                <wp:extent cx="5840730" cy="748030"/>
                <wp:effectExtent l="5715" t="5715" r="5080" b="0"/>
                <wp:wrapNone/>
                <wp:docPr id="1" name="Forma1"/>
                <a:graphic xmlns:a="http://schemas.openxmlformats.org/drawingml/2006/main">
                  <a:graphicData uri="http://schemas.microsoft.com/office/word/2010/wordprocessingGroup">
                    <wpg:wgp>
                      <wpg:cNvGrpSpPr/>
                      <wpg:grpSpPr>
                        <a:xfrm>
                          <a:off x="0" y="0"/>
                          <a:ext cx="5840640" cy="748080"/>
                          <a:chOff x="0" y="0"/>
                          <a:chExt cx="5840640" cy="748080"/>
                        </a:xfrm>
                      </wpg:grpSpPr>
                      <wpg:grpSp>
                        <wpg:cNvGrpSpPr/>
                        <wpg:grpSpPr>
                          <a:xfrm>
                            <a:off x="0" y="0"/>
                            <a:ext cx="5840640" cy="748080"/>
                          </a:xfrm>
                        </wpg:grpSpPr>
                        <wps:wsp>
                          <wps:cNvPr id="2" name="Shape 3"/>
                          <wps:cNvSpPr/>
                          <wps:spPr>
                            <a:xfrm>
                              <a:off x="0" y="0"/>
                              <a:ext cx="5826240" cy="746280"/>
                            </a:xfrm>
                            <a:prstGeom prst="rect">
                              <a:avLst/>
                            </a:prstGeom>
                            <a:no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tIns="91440" bIns="91440" anchor="ctr">
                            <a:noAutofit/>
                          </wps:bodyPr>
                        </wps:wsp>
                        <wpg:grpSp>
                          <wpg:cNvGrpSpPr/>
                          <wpg:grpSpPr>
                            <a:xfrm>
                              <a:off x="0" y="0"/>
                              <a:ext cx="5840640" cy="342360"/>
                            </a:xfrm>
                          </wpg:grpSpPr>
                          <wps:wsp>
                            <wps:cNvPr id="3" name="Shape 5"/>
                            <wps:cNvSpPr/>
                            <wps:spPr>
                              <a:xfrm rot="5400000">
                                <a:off x="2863440" y="-2863440"/>
                                <a:ext cx="113760" cy="5840640"/>
                              </a:xfrm>
                              <a:custGeom>
                                <a:avLst/>
                                <a:gdLst>
                                  <a:gd name="textAreaLeft" fmla="*/ 0 w 64440"/>
                                  <a:gd name="textAreaRight" fmla="*/ 64800 w 64440"/>
                                  <a:gd name="textAreaTop" fmla="*/ 0 h 3311280"/>
                                  <a:gd name="textAreaBottom" fmla="*/ 3311640 h 3311280"/>
                                </a:gdLst>
                                <a:ahLst/>
                                <a:rect l="textAreaLeft" t="textAreaTop" r="textAreaRight" b="textAreaBottom"/>
                                <a:pathLst>
                                  <a:path w="180" h="1620">
                                    <a:moveTo>
                                      <a:pt x="0" y="0"/>
                                    </a:moveTo>
                                    <a:lnTo>
                                      <a:pt x="180" y="0"/>
                                    </a:lnTo>
                                    <a:lnTo>
                                      <a:pt x="180" y="1620"/>
                                    </a:lnTo>
                                    <a:lnTo>
                                      <a:pt x="0" y="1620"/>
                                    </a:lnTo>
                                  </a:path>
                                </a:pathLst>
                              </a:custGeom>
                              <a:noFill/>
                              <a:ln w="9525">
                                <a:solidFill>
                                  <a:srgbClr val="000000"/>
                                </a:solidFill>
                                <a:round/>
                              </a:ln>
                            </wps:spPr>
                            <wps:style>
                              <a:lnRef idx="0"/>
                              <a:fillRef idx="0"/>
                              <a:effectRef idx="0"/>
                              <a:fontRef idx="minor"/>
                            </wps:style>
                            <wps:bodyPr/>
                          </wps:wsp>
                          <wps:wsp>
                            <wps:cNvPr id="4" name=""/>
                            <wps:cNvSpPr/>
                            <wps:spPr>
                              <a:xfrm rot="5400000">
                                <a:off x="2803680" y="225720"/>
                                <a:ext cx="227880" cy="5040"/>
                              </a:xfrm>
                              <a:prstGeom prst="straightConnector1">
                                <a:avLst/>
                              </a:prstGeom>
                              <a:noFill/>
                              <a:ln w="9525">
                                <a:solidFill>
                                  <a:srgbClr val="000000"/>
                                </a:solidFill>
                                <a:round/>
                              </a:ln>
                            </wps:spPr>
                            <wps:style>
                              <a:lnRef idx="0"/>
                              <a:fillRef idx="0"/>
                              <a:effectRef idx="0"/>
                              <a:fontRef idx="minor"/>
                            </wps:style>
                            <wps:bodyPr/>
                          </wps:wsp>
                        </wpg:grpSp>
                        <wps:wsp>
                          <wps:cNvPr id="5" name="Shape 7"/>
                          <wps:cNvSpPr/>
                          <wps:spPr>
                            <a:xfrm>
                              <a:off x="1945080" y="252720"/>
                              <a:ext cx="2247120" cy="495360"/>
                            </a:xfrm>
                            <a:prstGeom prst="rect">
                              <a:avLst/>
                            </a:prstGeom>
                            <a:solidFill>
                              <a:srgbClr val="ffffff"/>
                            </a:solidFill>
                            <a:ln w="0">
                              <a:noFill/>
                            </a:ln>
                          </wps:spPr>
                          <wps:style>
                            <a:lnRef idx="0"/>
                            <a:fillRef idx="0"/>
                            <a:effectRef idx="0"/>
                            <a:fontRef idx="minor"/>
                          </wps:style>
                          <wps:txbx>
                            <w:txbxContent>
                              <w:p>
                                <w:pPr>
                                  <w:pStyle w:val="Normal1"/>
                                  <w:spacing w:lineRule="exact" w:line="240" w:before="0" w:after="0"/>
                                  <w:ind w:hanging="0" w:left="0" w:right="0"/>
                                  <w:jc w:val="left"/>
                                  <w:rPr/>
                                </w:pPr>
                                <w:r>
                                  <w:rPr/>
                                </w:r>
                              </w:p>
                            </w:txbxContent>
                          </wps:txbx>
                          <wps:bodyPr tIns="91440" bIns="91440" anchor="ctr">
                            <a:noAutofit/>
                          </wps:bodyPr>
                        </wps:wsp>
                      </wpg:grpSp>
                    </wpg:wgp>
                  </a:graphicData>
                </a:graphic>
              </wp:anchor>
            </w:drawing>
          </mc:Choice>
          <mc:Fallback>
            <w:pict>
              <v:group id="shape_0" alt="Forma1" style="position:absolute;margin-left:0.4pt;margin-top:-216.5pt;width:458.75pt;height:459.9pt" coordorigin="8,-4330" coordsize="9175,9198">
                <v:group id="shape_0" style="position:absolute;left:8;top:-4330;width:9175;height:9198">
                  <v:rect id="shape_0" ID="Shape 3" path="m0,0l-2147483645,0l-2147483645,-2147483646l0,-2147483646xe" stroked="f" o:allowincell="f" style="position:absolute;left:8;top:180;width:9174;height:1174;mso-wrap-style:none;v-text-anchor:middle">
                    <v:fill o:detectmouseclick="t" on="false"/>
                    <v:stroke color="#3465a4" joinstyle="round" endcap="flat"/>
                    <v:textbox>
                      <w:txbxContent>
                        <w:p>
                          <w:pPr>
                            <w:pStyle w:val="Normal1"/>
                            <w:spacing w:lineRule="exact" w:line="240" w:before="0" w:after="0"/>
                            <w:ind w:hanging="0" w:left="0" w:right="0"/>
                            <w:jc w:val="left"/>
                            <w:rPr/>
                          </w:pPr>
                          <w:r>
                            <w:rPr/>
                          </w:r>
                        </w:p>
                      </w:txbxContent>
                    </v:textbox>
                    <w10:wrap type="none"/>
                  </v:rect>
                  <v:group id="shape_0" style="position:absolute;left:4423;top:-4330;width:359;height:9198">
                    <v:shapetype id="_x0000_t32" coordsize="21600,21600" o:spt="32" path="m,l21600,21600nfe">
                      <v:stroke joinstyle="miter"/>
                      <v:path gradientshapeok="t" o:connecttype="rect" textboxrect="0,0,21600,21600"/>
                    </v:shapetype>
                    <v:shape id="shape_0" path="m0,0l-2147483648,-2147483647e" stroked="t" o:allowincell="f" style="position:absolute;left:4424;top:536;width:358;height:7;mso-wrap-style:none;v-text-anchor:middle;rotation:90" type="_x0000_t32">
                      <v:fill o:detectmouseclick="t" on="false"/>
                      <v:stroke color="black" weight="9360" joinstyle="round" endcap="flat"/>
                      <w10:wrap type="none"/>
                    </v:shape>
                  </v:group>
                  <v:rect id="shape_0" ID="Shape 7" path="m0,0l-2147483645,0l-2147483645,-2147483646l0,-2147483646xe" fillcolor="white" stroked="f" o:allowincell="f" style="position:absolute;left:3071;top:578;width:3538;height:779;mso-wrap-style:none;v-text-anchor:middle">
                    <v:fill o:detectmouseclick="t" type="solid" color2="black"/>
                    <v:stroke color="#3465a4" joinstyle="round" endcap="flat"/>
                    <v:textbox>
                      <w:txbxContent>
                        <w:p>
                          <w:pPr>
                            <w:pStyle w:val="Normal1"/>
                            <w:spacing w:lineRule="exact" w:line="240" w:before="0" w:after="0"/>
                            <w:ind w:hanging="0" w:left="0" w:right="0"/>
                            <w:jc w:val="left"/>
                            <w:rPr/>
                          </w:pPr>
                          <w:r>
                            <w:rPr/>
                          </w:r>
                        </w:p>
                      </w:txbxContent>
                    </v:textbox>
                    <w10:wrap type="none"/>
                  </v:rect>
                </v:group>
              </v:group>
            </w:pict>
          </mc:Fallback>
        </mc:AlternateContent>
      </w:r>
    </w:p>
    <w:p>
      <w:pPr>
        <w:pStyle w:val="Normal1"/>
        <w:spacing w:lineRule="auto" w:line="360"/>
        <w:rPr>
          <w:rFonts w:ascii="Calibri" w:hAnsi="Calibri" w:eastAsia="Calibri" w:cs="Calibri"/>
          <w:sz w:val="22"/>
          <w:szCs w:val="22"/>
        </w:rPr>
      </w:pPr>
      <w:r>
        <w:rPr>
          <w:rFonts w:eastAsia="Calibri" w:cs="Calibri" w:ascii="Calibri" w:hAnsi="Calibri"/>
          <w:sz w:val="22"/>
          <w:szCs w:val="22"/>
        </w:rPr>
      </w:r>
    </w:p>
    <w:p>
      <w:pPr>
        <w:pStyle w:val="Normal1"/>
        <w:spacing w:lineRule="auto" w:line="360"/>
        <w:rPr>
          <w:rFonts w:ascii="Calibri" w:hAnsi="Calibri" w:eastAsia="Calibri" w:cs="Calibri"/>
          <w:sz w:val="22"/>
          <w:szCs w:val="22"/>
        </w:rPr>
      </w:pPr>
      <w:r>
        <w:rPr>
          <w:rFonts w:eastAsia="Calibri" w:cs="Calibri" w:ascii="Calibri" w:hAnsi="Calibri"/>
          <w:sz w:val="22"/>
          <w:szCs w:val="22"/>
        </w:rPr>
      </w:r>
    </w:p>
    <w:p>
      <w:pPr>
        <w:pStyle w:val="Normal1"/>
        <w:spacing w:lineRule="auto" w:line="360"/>
        <w:rPr>
          <w:rFonts w:ascii="Calibri" w:hAnsi="Calibri" w:eastAsia="Calibri" w:cs="Calibri"/>
          <w:sz w:val="22"/>
          <w:szCs w:val="22"/>
        </w:rPr>
      </w:pPr>
      <w:r>
        <w:rPr>
          <w:rFonts w:eastAsia="Calibri" w:cs="Calibri" w:ascii="Calibri" w:hAnsi="Calibri"/>
          <w:sz w:val="22"/>
          <w:szCs w:val="22"/>
        </w:rPr>
      </w:r>
    </w:p>
    <w:p>
      <w:pPr>
        <w:pStyle w:val="Normal1"/>
        <w:tabs>
          <w:tab w:val="clear" w:pos="720"/>
          <w:tab w:val="left" w:pos="1890" w:leader="none"/>
        </w:tabs>
        <w:spacing w:lineRule="auto" w:line="360"/>
        <w:rPr>
          <w:rFonts w:ascii="Calibri" w:hAnsi="Calibri" w:eastAsia="Calibri" w:cs="Calibri"/>
        </w:rPr>
      </w:pPr>
      <w:r>
        <w:rPr>
          <w:rFonts w:eastAsia="Calibri" w:cs="Calibri" w:ascii="Calibri" w:hAnsi="Calibri"/>
          <w:b/>
        </w:rPr>
        <w:t>REFERENCIAS</w:t>
      </w:r>
    </w:p>
    <w:tbl>
      <w:tblPr>
        <w:tblStyle w:val="Table1"/>
        <w:tblW w:w="9214" w:type="dxa"/>
        <w:jc w:val="left"/>
        <w:tblInd w:w="0" w:type="dxa"/>
        <w:tblLayout w:type="fixed"/>
        <w:tblCellMar>
          <w:top w:w="0" w:type="dxa"/>
          <w:left w:w="108" w:type="dxa"/>
          <w:bottom w:w="0" w:type="dxa"/>
          <w:right w:w="108" w:type="dxa"/>
        </w:tblCellMar>
        <w:tblLook w:val="0000"/>
      </w:tblPr>
      <w:tblGrid>
        <w:gridCol w:w="9214"/>
      </w:tblGrid>
      <w:tr>
        <w:trPr/>
        <w:tc>
          <w:tcPr>
            <w:tcW w:w="9214" w:type="dxa"/>
            <w:tcBorders/>
          </w:tcPr>
          <w:p>
            <w:pPr>
              <w:pStyle w:val="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0"/>
              <w:jc w:val="both"/>
              <w:rPr>
                <w:rFonts w:ascii="Calibri" w:hAnsi="Calibri" w:eastAsia="Calibri" w:cs="Calibri"/>
                <w:sz w:val="20"/>
                <w:szCs w:val="20"/>
                <w:highlight w:val="white"/>
              </w:rPr>
            </w:pPr>
            <w:r>
              <w:rPr>
                <w:rFonts w:eastAsia="Calibri" w:cs="Calibri" w:ascii="Calibri" w:hAnsi="Calibri"/>
                <w:sz w:val="20"/>
                <w:szCs w:val="20"/>
                <w:highlight w:val="white"/>
              </w:rPr>
              <w:t>La bibliografía se expresará según el estilo APA:</w:t>
            </w:r>
          </w:p>
          <w:p>
            <w:pPr>
              <w:pStyle w:val="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0"/>
              <w:jc w:val="both"/>
              <w:rPr>
                <w:rFonts w:ascii="Calibri" w:hAnsi="Calibri" w:eastAsia="Calibri" w:cs="Calibri"/>
                <w:sz w:val="20"/>
                <w:szCs w:val="20"/>
              </w:rPr>
            </w:pPr>
            <w:r>
              <w:rPr>
                <w:rFonts w:eastAsia="Calibri" w:cs="Calibri" w:ascii="Calibri" w:hAnsi="Calibri"/>
                <w:sz w:val="20"/>
                <w:szCs w:val="20"/>
              </w:rPr>
            </w:r>
          </w:p>
          <w:p>
            <w:pPr>
              <w:pStyle w:val="Normal1"/>
              <w:shd w:val="clear" w:fill="FFFFFF"/>
              <w:spacing w:lineRule="auto" w:line="240" w:before="60" w:after="0"/>
              <w:rPr>
                <w:rFonts w:ascii="Calibri" w:hAnsi="Calibri" w:eastAsia="Calibri" w:cs="Calibri"/>
                <w:sz w:val="20"/>
                <w:szCs w:val="20"/>
              </w:rPr>
            </w:pPr>
            <w:r>
              <w:rPr>
                <w:rFonts w:eastAsia="Calibri" w:cs="Calibri" w:ascii="Calibri" w:hAnsi="Calibri"/>
                <w:b/>
                <w:sz w:val="20"/>
                <w:szCs w:val="20"/>
              </w:rPr>
              <w:t>Libros:</w:t>
            </w:r>
          </w:p>
          <w:p>
            <w:pPr>
              <w:pStyle w:val="Normal1"/>
              <w:rPr/>
            </w:pPr>
            <w:r>
              <w:rPr>
                <w:rFonts w:eastAsia="Arial" w:cs="Arial" w:ascii="Arial" w:hAnsi="Arial"/>
                <w:color w:val="222222"/>
                <w:sz w:val="20"/>
                <w:szCs w:val="20"/>
                <w:highlight w:val="white"/>
              </w:rPr>
              <w:t>Kotler, P., &amp; Armstrong, G. (2003). </w:t>
            </w:r>
            <w:r>
              <w:rPr>
                <w:rFonts w:eastAsia="Arial" w:cs="Arial" w:ascii="Arial" w:hAnsi="Arial"/>
                <w:i/>
                <w:color w:val="222222"/>
                <w:sz w:val="20"/>
                <w:szCs w:val="20"/>
              </w:rPr>
              <w:t>Fundamentos de marketing</w:t>
            </w:r>
            <w:r>
              <w:rPr>
                <w:rFonts w:eastAsia="Arial" w:cs="Arial" w:ascii="Arial" w:hAnsi="Arial"/>
                <w:color w:val="222222"/>
                <w:sz w:val="20"/>
                <w:szCs w:val="20"/>
                <w:highlight w:val="white"/>
              </w:rPr>
              <w:t>. Pearson Educación</w:t>
            </w:r>
            <w:r>
              <w:rPr>
                <w:rFonts w:eastAsia="Calibri" w:cs="Calibri" w:ascii="Calibri" w:hAnsi="Calibri"/>
                <w:sz w:val="20"/>
                <w:szCs w:val="20"/>
              </w:rPr>
              <w:t>.</w:t>
            </w:r>
          </w:p>
          <w:p>
            <w:pPr>
              <w:pStyle w:val="Normal1"/>
              <w:shd w:val="clear" w:fill="FFFFFF"/>
              <w:spacing w:lineRule="auto" w:line="240" w:before="60" w:after="0"/>
              <w:rPr>
                <w:rFonts w:ascii="Calibri" w:hAnsi="Calibri" w:eastAsia="Calibri" w:cs="Calibri"/>
                <w:sz w:val="20"/>
                <w:szCs w:val="20"/>
              </w:rPr>
            </w:pPr>
            <w:r>
              <w:rPr>
                <w:rFonts w:eastAsia="Calibri" w:cs="Calibri" w:ascii="Calibri" w:hAnsi="Calibri"/>
                <w:b/>
                <w:sz w:val="20"/>
                <w:szCs w:val="20"/>
              </w:rPr>
              <w:t>Capítulos de libros:</w:t>
            </w:r>
          </w:p>
          <w:p>
            <w:pPr>
              <w:pStyle w:val="Normal1"/>
              <w:rPr/>
            </w:pPr>
            <w:r>
              <w:rPr>
                <w:rFonts w:eastAsia="Arial" w:cs="Arial" w:ascii="Arial" w:hAnsi="Arial"/>
                <w:color w:val="222222"/>
                <w:sz w:val="20"/>
                <w:szCs w:val="20"/>
                <w:highlight w:val="white"/>
              </w:rPr>
              <w:t>Merchán-Hernández, C., &amp; Leal-Rodríguez, A. L. (2016). Revisiting the Triple Helix Innovation Framework: The Case of Abengoa. In </w:t>
            </w:r>
            <w:r>
              <w:rPr>
                <w:rFonts w:eastAsia="Arial" w:cs="Arial" w:ascii="Arial" w:hAnsi="Arial"/>
                <w:i/>
                <w:color w:val="222222"/>
                <w:sz w:val="20"/>
                <w:szCs w:val="20"/>
              </w:rPr>
              <w:t>Multiple Helix Ecosystems for Sustainable Competitiveness</w:t>
            </w:r>
            <w:r>
              <w:rPr>
                <w:rFonts w:eastAsia="Arial" w:cs="Arial" w:ascii="Arial" w:hAnsi="Arial"/>
                <w:color w:val="222222"/>
                <w:sz w:val="20"/>
                <w:szCs w:val="20"/>
                <w:highlight w:val="white"/>
              </w:rPr>
              <w:t> (pp. 45-58). Springer, Cham.</w:t>
            </w:r>
          </w:p>
          <w:p>
            <w:pPr>
              <w:pStyle w:val="Normal1"/>
              <w:shd w:val="clear" w:fill="FFFFFF"/>
              <w:spacing w:lineRule="auto" w:line="240" w:before="60" w:after="0"/>
              <w:rPr>
                <w:rFonts w:ascii="Calibri" w:hAnsi="Calibri" w:eastAsia="Calibri" w:cs="Calibri"/>
                <w:sz w:val="20"/>
                <w:szCs w:val="20"/>
              </w:rPr>
            </w:pPr>
            <w:r>
              <w:rPr>
                <w:rFonts w:eastAsia="Calibri" w:cs="Calibri" w:ascii="Calibri" w:hAnsi="Calibri"/>
                <w:b/>
                <w:sz w:val="20"/>
                <w:szCs w:val="20"/>
              </w:rPr>
              <w:t xml:space="preserve"> </w:t>
            </w:r>
            <w:r>
              <w:rPr>
                <w:rFonts w:eastAsia="Calibri" w:cs="Calibri" w:ascii="Calibri" w:hAnsi="Calibri"/>
                <w:b/>
                <w:sz w:val="20"/>
                <w:szCs w:val="20"/>
              </w:rPr>
              <w:t>Artículos:</w:t>
            </w:r>
          </w:p>
          <w:p>
            <w:pPr>
              <w:pStyle w:val="Normal1"/>
              <w:rPr/>
            </w:pPr>
            <w:r>
              <w:rPr>
                <w:rFonts w:eastAsia="Arial" w:cs="Arial" w:ascii="Arial" w:hAnsi="Arial"/>
                <w:color w:val="222222"/>
                <w:sz w:val="20"/>
                <w:szCs w:val="20"/>
                <w:highlight w:val="white"/>
              </w:rPr>
              <w:t>Teece, D. J., Pisano, G., &amp; Shuen, A. (1999). Dynamic capabilities and strategic management. In </w:t>
            </w:r>
            <w:r>
              <w:rPr>
                <w:rFonts w:eastAsia="Arial" w:cs="Arial" w:ascii="Arial" w:hAnsi="Arial"/>
                <w:i/>
                <w:color w:val="222222"/>
                <w:sz w:val="20"/>
                <w:szCs w:val="20"/>
              </w:rPr>
              <w:t>Knowledge and strategy</w:t>
            </w:r>
            <w:r>
              <w:rPr>
                <w:rFonts w:eastAsia="Arial" w:cs="Arial" w:ascii="Arial" w:hAnsi="Arial"/>
                <w:color w:val="222222"/>
                <w:sz w:val="20"/>
                <w:szCs w:val="20"/>
                <w:highlight w:val="white"/>
              </w:rPr>
              <w:t> (pp. 77-115).</w:t>
            </w:r>
          </w:p>
          <w:p>
            <w:pPr>
              <w:pStyle w:val="Normal1"/>
              <w:spacing w:lineRule="auto" w:line="240" w:before="60" w:after="120"/>
              <w:rPr>
                <w:rFonts w:ascii="Calibri" w:hAnsi="Calibri" w:eastAsia="Calibri" w:cs="Calibri"/>
                <w:sz w:val="22"/>
                <w:szCs w:val="22"/>
              </w:rPr>
            </w:pPr>
            <w:r>
              <w:rPr>
                <w:rFonts w:eastAsia="Calibri" w:cs="Calibri" w:ascii="Calibri" w:hAnsi="Calibri"/>
                <w:sz w:val="22"/>
                <w:szCs w:val="22"/>
              </w:rPr>
            </w:r>
          </w:p>
        </w:tc>
      </w:tr>
    </w:tbl>
    <w:p>
      <w:pPr>
        <w:pStyle w:val="Normal1"/>
        <w:rPr>
          <w:rFonts w:ascii="Calibri" w:hAnsi="Calibri" w:eastAsia="Calibri" w:cs="Calibri"/>
        </w:rPr>
      </w:pPr>
      <w:r>
        <w:rPr>
          <w:rFonts w:eastAsia="Calibri" w:cs="Calibri" w:ascii="Calibri" w:hAnsi="Calibri"/>
          <w:b/>
        </w:rPr>
        <w:t>Tablas, gráficos o ilustraciones</w:t>
      </w:r>
    </w:p>
    <w:tbl>
      <w:tblPr>
        <w:tblStyle w:val="Table2"/>
        <w:tblW w:w="9214" w:type="dxa"/>
        <w:jc w:val="left"/>
        <w:tblInd w:w="0" w:type="dxa"/>
        <w:tblLayout w:type="fixed"/>
        <w:tblCellMar>
          <w:top w:w="0" w:type="dxa"/>
          <w:left w:w="108" w:type="dxa"/>
          <w:bottom w:w="0" w:type="dxa"/>
          <w:right w:w="108" w:type="dxa"/>
        </w:tblCellMar>
        <w:tblLook w:val="0000"/>
      </w:tblPr>
      <w:tblGrid>
        <w:gridCol w:w="9214"/>
      </w:tblGrid>
      <w:tr>
        <w:trPr>
          <w:trHeight w:val="660" w:hRule="atLeast"/>
        </w:trPr>
        <w:tc>
          <w:tcPr>
            <w:tcW w:w="9214" w:type="dxa"/>
            <w:tcBorders/>
          </w:tcPr>
          <w:p>
            <w:pPr>
              <w:pStyle w:val="Normal1"/>
              <w:spacing w:lineRule="auto" w:line="240" w:before="120" w:after="120"/>
              <w:rPr>
                <w:rFonts w:ascii="Calibri" w:hAnsi="Calibri" w:eastAsia="Calibri" w:cs="Calibri"/>
                <w:sz w:val="20"/>
                <w:szCs w:val="20"/>
              </w:rPr>
            </w:pPr>
            <w:r>
              <w:rPr>
                <w:rFonts w:eastAsia="Calibri" w:cs="Calibri" w:ascii="Calibri" w:hAnsi="Calibri"/>
                <w:sz w:val="20"/>
                <w:szCs w:val="20"/>
              </w:rPr>
              <w:t>Deberán colocarse al final del documento numeradas correlativamente. Se insertará en el texto una indicación del lugar aproximado donde se encuentran. Su título se situará en la parte superior de las mismas.</w:t>
            </w:r>
          </w:p>
        </w:tc>
      </w:tr>
    </w:tbl>
    <w:p>
      <w:pPr>
        <w:pStyle w:val="Normal1"/>
        <w:rPr>
          <w:rFonts w:ascii="Calibri" w:hAnsi="Calibri" w:eastAsia="Calibri" w:cs="Calibri"/>
          <w:sz w:val="22"/>
          <w:szCs w:val="22"/>
        </w:rPr>
      </w:pPr>
      <w:r>
        <w:rPr>
          <w:rFonts w:eastAsia="Calibri" w:cs="Calibri" w:ascii="Calibri" w:hAnsi="Calibri"/>
          <w:sz w:val="22"/>
          <w:szCs w:val="22"/>
        </w:rPr>
      </w:r>
    </w:p>
    <w:p>
      <w:pPr>
        <w:pStyle w:val="Normal1"/>
        <w:jc w:val="left"/>
        <w:rPr>
          <w:sz w:val="22"/>
          <w:szCs w:val="22"/>
        </w:rPr>
      </w:pPr>
      <w:r>
        <w:rPr>
          <w:sz w:val="22"/>
          <w:szCs w:val="22"/>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8" w:right="1418" w:gutter="0" w:header="709" w:top="1418" w:footer="709" w:bottom="141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roman"/>
    <w:pitch w:val="variable"/>
  </w:font>
  <w:font w:name="Calibri">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hanging="0" w:left="0" w:right="36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252" w:leader="none"/>
        <w:tab w:val="right" w:pos="8504" w:leader="none"/>
      </w:tabs>
      <w:rPr>
        <w:sz w:val="22"/>
        <w:szCs w:val="22"/>
      </w:rPr>
    </w:pPr>
    <w:r>
      <w:rPr/>
      <w:drawing>
        <wp:inline distT="0" distB="0" distL="0" distR="0">
          <wp:extent cx="2142490" cy="813435"/>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1"/>
                  <a:stretch>
                    <a:fillRect/>
                  </a:stretch>
                </pic:blipFill>
                <pic:spPr bwMode="auto">
                  <a:xfrm>
                    <a:off x="0" y="0"/>
                    <a:ext cx="2142490" cy="813435"/>
                  </a:xfrm>
                  <a:prstGeom prst="rect">
                    <a:avLst/>
                  </a:prstGeom>
                </pic:spPr>
              </pic:pic>
            </a:graphicData>
          </a:graphic>
        </wp:inline>
      </w:drawing>
    </w:r>
  </w:p>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252" w:leader="none"/>
        <w:tab w:val="right" w:pos="8504" w:leader="none"/>
      </w:tabs>
      <w:rPr>
        <w:sz w:val="22"/>
        <w:szCs w:val="22"/>
      </w:rPr>
    </w:pPr>
    <w:r>
      <w:rPr/>
      <w:drawing>
        <wp:inline distT="0" distB="0" distL="0" distR="0">
          <wp:extent cx="2142490" cy="813435"/>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1"/>
                  <a:stretch>
                    <a:fillRect/>
                  </a:stretch>
                </pic:blipFill>
                <pic:spPr bwMode="auto">
                  <a:xfrm>
                    <a:off x="0" y="0"/>
                    <a:ext cx="2142490" cy="813435"/>
                  </a:xfrm>
                  <a:prstGeom prst="rect">
                    <a:avLst/>
                  </a:prstGeom>
                </pic:spPr>
              </pic:pic>
            </a:graphicData>
          </a:graphic>
        </wp:inline>
      </w:drawing>
    </w:r>
  </w:p>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hanging="0" w:left="0" w:right="0"/>
      <w:jc w:val="righ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es-ES"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SimSun" w:cs="Arial"/>
      <w:color w:val="auto"/>
      <w:kern w:val="0"/>
      <w:sz w:val="24"/>
      <w:szCs w:val="24"/>
      <w:lang w:val="es-E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bidi w:val="0"/>
      <w:spacing w:before="0" w:after="0"/>
      <w:jc w:val="left"/>
    </w:pPr>
    <w:rPr>
      <w:rFonts w:ascii="Times New Roman" w:hAnsi="Times New Roman" w:eastAsia="NSimSun" w:cs="Arial"/>
      <w:color w:val="auto"/>
      <w:kern w:val="0"/>
      <w:sz w:val="24"/>
      <w:szCs w:val="24"/>
      <w:lang w:val="es-E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idodelmarco">
    <w:name w:val="Contenido del marco"/>
    <w:basedOn w:val="Normal"/>
    <w:qFormat/>
    <w:pPr/>
    <w:rPr/>
  </w:style>
  <w:style w:type="paragraph" w:styleId="Cabeceraypie">
    <w:name w:val="Cabecera y pie"/>
    <w:basedOn w:val="Normal"/>
    <w:qFormat/>
    <w:pPr/>
    <w:rPr/>
  </w:style>
  <w:style w:type="paragraph" w:styleId="Header">
    <w:name w:val="Header"/>
    <w:basedOn w:val="Cabeceraypie"/>
    <w:pPr/>
    <w:rPr/>
  </w:style>
  <w:style w:type="paragraph" w:styleId="Footer">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vKLQ3ayZcFUOK+2F+Qor9aPnjMw==">CgMxLjA4AHIhMVpUQnlmMnNzaUNXSFN4QWtBZVF4bXE0N1RsNG9DcDhF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LibreOffice/24.2.0.3$Windows_X86_64 LibreOffice_project/da48488a73ddd66ea24cf16bbc4f7b9c08e9bea1</Application>
  <AppVersion>15.0000</AppVersion>
  <Pages>3</Pages>
  <Words>303</Words>
  <Characters>1680</Characters>
  <CharactersWithSpaces>1958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2024-02-29T16:15:24Z</dcterms:modified>
  <cp:revision>1</cp:revision>
  <dc:subject/>
  <dc:title/>
</cp:coreProperties>
</file>