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v1.3 — Single-PR plan, derived from Prime Studios Audit Handoff v8 §4.1. F-Auth-4 Path 1 + F-Auth-5 fold-in + gate-driven deploy sequence locked.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READY TO IMPLEMENT — pending pre-flight verification (Gate G1)</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staging or dev environment that was running on placeholder values breaks immediately on first deploy of this PR. Mitigation: confirm env vars are set in every environment in pre-flight (§5.1).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(not warn), increment a metric, and return 503 with a clear message — do NOT silently degrade to req.user = null.</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debug log (current console.warn is too loud for an expected case).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Hit a route under optionalAuth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debug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error log, metric incremented.</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Routes that intentionally accept partial-degradation behavior may need explicit opt-in. Audit each remaining optionalAuth use during pre-flight (§5.1) to confirm 503-on-outage is the correct response.</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Update every call site that referenced authenticateToken to use requireAuth.</w:t>
      </w:r>
    </w:p>
    <w:p>
      <w:pPr>
        <w:pStyle w:val="ListParagraph"/>
        <w:numPr>
          <w:ilvl w:val="0"/>
          <w:numId w:val="2"/>
        </w:numPr>
        <w:spacing w:after="40" w:before="40"/>
      </w:pPr>
      <w:r>
        <w:rPr>
          <w:rFonts w:ascii="Calibri" w:cs="Calibri" w:eastAsia="Calibri" w:hAnsi="Calibri"/>
          <w:sz w:val="22"/>
          <w:szCs w:val="22"/>
        </w:rPr>
        <w:t xml:space="preserve">Update the frontend interceptor to consume the unified contract: AUTH_REQUIRED → redirect to login; AUTH_INVALID_TOKEN → attempt token refresh once, then redirect on failure.</w:t>
      </w:r>
    </w:p>
    <w:p>
      <w:pPr>
        <w:pStyle w:val="ListParagraph"/>
        <w:numPr>
          <w:ilvl w:val="0"/>
          <w:numId w:val="2"/>
        </w:numPr>
        <w:spacing w:after="40" w:before="40"/>
      </w:pPr>
      <w:r>
        <w:rPr>
          <w:rFonts w:ascii="Calibri" w:cs="Calibri" w:eastAsia="Calibri" w:hAnsi="Calibri"/>
          <w:sz w:val="22"/>
          <w:szCs w:val="22"/>
        </w:rPr>
        <w:t xml:space="preserve">Confirm the comment at middleware/auth.js:250–255 (which documents the old contract) is updated or removed.</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v8 named only decisionLogs.js:22, but a comprehensive sweep was not part of the audit.</w:t>
      </w:r>
    </w:p>
    <w:p>
      <w:pPr>
        <w:shd w:fill="F2F2F2" w:val="clear"/>
        <w:spacing w:after="60" w:before="60"/>
      </w:pPr>
      <w:r>
        <w:rPr>
          <w:rFonts w:ascii="Consolas" w:cs="Consolas" w:eastAsia="Consolas" w:hAnsi="Consolas"/>
          <w:color w:val="0A0A0A"/>
          <w:sz w:val="18"/>
          <w:szCs w:val="18"/>
        </w:rPr>
        <w:t xml:space="preserve">grep -rn "req\.user\.sub" src/</w:t>
      </w:r>
    </w:p>
    <w:p>
      <w:pPr>
        <w:pStyle w:val="ListParagraph"/>
        <w:numPr>
          <w:ilvl w:val="0"/>
          <w:numId w:val="2"/>
        </w:numPr>
        <w:spacing w:after="40" w:before="40"/>
      </w:pPr>
      <w:r>
        <w:rPr>
          <w:rFonts w:ascii="Calibri" w:cs="Calibri" w:eastAsia="Calibri" w:hAnsi="Calibri"/>
          <w:sz w:val="22"/>
          <w:szCs w:val="22"/>
        </w:rPr>
        <w:t xml:space="preserve">For each match outside test files: replace with req.user.id. Document any intentional req.user.sub use with a // PUBLIC: justifying comment if one exists (none expected).</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grep returns zero matches for req.user.sub outside test fixtures and middleware/auth.js itself.</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staging, and prod environments. Step 1 (F-Auth-2) WILL boot-fail any environment missing them.</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§7 verification checklist run end-to-end on dev. Every checkbox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Staging verified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staging first, then backend. §7 checklist re-run on staging. Boot/restart cycle exercised (kill the process, confirm clean restart, confirm auth still works). 2-hour soak — server stays up, no error log spam, no unexpected restarts. You are reachable for alerts during this window.</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G7</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G6.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Pre-G6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G6, run this short list. If any item fails, do not proceed to G6.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G6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(G7)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v1.4+.</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staging"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or unexpected behavior in §7 checklist. Diagnose. Likely a code bug, not a deploy issue. Return to G2 if a code change is needed.</w:t>
      </w:r>
    </w:p>
    <w:p>
      <w:pPr>
        <w:pStyle w:val="ListParagraph"/>
        <w:numPr>
          <w:ilvl w:val="0"/>
          <w:numId w:val="2"/>
        </w:numPr>
        <w:spacing w:after="40" w:before="40"/>
      </w:pPr>
      <w:r>
        <w:rPr>
          <w:rFonts w:ascii="Calibri" w:cs="Calibri" w:eastAsia="Calibri" w:hAnsi="Calibri"/>
          <w:sz w:val="22"/>
          <w:szCs w:val="22"/>
        </w:rPr>
        <w:t xml:space="preserve">G5 fails — staging crash, error spam, or §7 checklist regression. Diagnose. If staging-specific (env, infra), fix in place. If code, return to G2.</w:t>
      </w:r>
    </w:p>
    <w:p>
      <w:pPr>
        <w:pStyle w:val="ListParagraph"/>
        <w:numPr>
          <w:ilvl w:val="0"/>
          <w:numId w:val="2"/>
        </w:numPr>
        <w:spacing w:after="40" w:before="40"/>
      </w:pPr>
      <w:r>
        <w:rPr>
          <w:rFonts w:ascii="Calibri" w:cs="Calibri" w:eastAsia="Calibri" w:hAnsi="Calibri"/>
          <w:sz w:val="22"/>
          <w:szCs w:val="22"/>
        </w:rPr>
        <w:t xml:space="preserve">G6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G7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in staging before prod, and again in prod after deploy.</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debug log only.</w:t>
      </w:r>
    </w:p>
    <w:p>
      <w:pPr>
        <w:pStyle w:val="ListParagraph"/>
        <w:numPr>
          <w:ilvl w:val="0"/>
          <w:numId w:val="2"/>
        </w:numPr>
        <w:spacing w:after="40" w:before="40"/>
      </w:pPr>
      <w:r>
        <w:rPr>
          <w:rFonts w:ascii="Calibri" w:cs="Calibri" w:eastAsia="Calibri" w:hAnsi="Calibri"/>
          <w:sz w:val="22"/>
          <w:szCs w:val="22"/>
        </w:rPr>
        <w:t xml:space="preserve">☐ optionalAuth route, simulated Cognito unavailability — 503 response, error log, metric incremented.</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Open Questions / Decisions to Lock Before Implementation</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staging soak) optimizes for user-impact minimization, which does not apply here. Discipline comes from the gates, not the clock. Quality-over-speed locked as the binding constraint.</w:t>
      </w:r>
    </w:p>
    <w:p>
      <w:pPr>
        <w:pStyle w:val="Heading2"/>
        <w:spacing w:after="160" w:before="280"/>
      </w:pPr>
      <w:r>
        <w:rPr>
          <w:rFonts w:ascii="Calibri" w:cs="Calibri" w:eastAsia="Calibri" w:hAnsi="Calibri"/>
          <w:b/>
          <w:bCs/>
          <w:color w:val="3D1F5C"/>
          <w:sz w:val="28"/>
          <w:szCs w:val="28"/>
        </w:rPr>
        <w:t xml:space="preserve">9.5 Branch coordination with second developer</w:t>
      </w:r>
    </w:p>
    <w:p>
      <w:pPr>
        <w:spacing w:after="120" w:before="0"/>
        <w:jc w:val="left"/>
      </w:pPr>
      <w:r>
        <w:rPr>
          <w:rFonts w:ascii="Calibri" w:cs="Calibri" w:eastAsia="Calibri" w:hAnsi="Calibri"/>
          <w:b w:val="false"/>
          <w:bCs w:val="false"/>
          <w:i w:val="false"/>
          <w:iCs w:val="false"/>
          <w:color w:val="0A0A0A"/>
          <w:sz w:val="22"/>
          <w:szCs w:val="22"/>
        </w:rPr>
        <w:t xml:space="preserve">F-AUTH-1 touches middleware/auth.js, app.js, and the route layer. Confirm with the VS Code collaborator that no in-flight branches conflict before opening the PR. v8 §1.2 names this as a real production risk.</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confirms each before implementation.</w:t>
      </w:r>
    </w:p>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2026-05-02T08:04:52.710Z</dcterms:created>
  <dcterms:modified xsi:type="dcterms:W3CDTF">2026-05-02T08:04:52.710Z</dcterms:modified>
</cp:coreProperties>
</file>

<file path=docProps/custom.xml><?xml version="1.0" encoding="utf-8"?>
<Properties xmlns="http://schemas.openxmlformats.org/officeDocument/2006/custom-properties" xmlns:vt="http://schemas.openxmlformats.org/officeDocument/2006/docPropsVTypes"/>
</file>