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v1.9 — Single-PR plan. Step 6b scope expanded: Maximum (migrate all four auth paths to apiClient). §4.6 rewritten against inventory.</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Step 6a + Step 2 complete. Step 6b scope expanded per inventory; raw-fetch triage runs first, then four-track migration to apiClient.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at src/services/api.js:41–73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w:t>
      </w:r>
    </w:p>
    <w:p>
      <w:pPr>
        <w:pStyle w:val="Heading3"/>
        <w:spacing w:after="120" w:before="220"/>
      </w:pPr>
      <w:r>
        <w:rPr>
          <w:rFonts w:ascii="Calibri" w:cs="Calibri" w:eastAsia="Calibri" w:hAnsi="Calibri"/>
          <w:b/>
          <w:bCs/>
          <w:color w:val="C9A961"/>
          <w:sz w:val="24"/>
          <w:szCs w:val="24"/>
        </w:rPr>
        <w:t xml:space="preserve">Track 2 — Migrate Path A (authHeader) to apiClient</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pStyle w:val="Heading3"/>
        <w:spacing w:after="120" w:before="220"/>
      </w:pPr>
      <w:r>
        <w:rPr>
          <w:rFonts w:ascii="Calibri" w:cs="Calibri" w:eastAsia="Calibri" w:hAnsi="Calibri"/>
          <w:b/>
          <w:bCs/>
          <w:color w:val="C9A961"/>
          <w:sz w:val="24"/>
          <w:szCs w:val="24"/>
        </w:rPr>
        <w:t xml:space="preserve">Track 4 — Migrate Path D (inline Bearer) to apiClient</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four tracks: zero imports of authHeader (Path A), zero local authHeaders() helpers (Path C), zero inline Bearer ${token} (Path D). Verification grep confirms.</w:t>
      </w:r>
    </w:p>
    <w:p>
      <w:pPr>
        <w:shd w:fill="F2F2F2" w:val="clear"/>
        <w:spacing w:after="60" w:before="60"/>
      </w:pPr>
      <w:r>
        <w:rPr>
          <w:rFonts w:ascii="Consolas" w:cs="Consolas" w:eastAsia="Consolas" w:hAnsi="Consolas"/>
          <w:color w:val="0A0A0A"/>
          <w:sz w:val="18"/>
          <w:szCs w:val="18"/>
        </w:rPr>
        <w:t xml:space="preserve">grep -rn "authHeader\|Bearer \${" frontend/src/ | grep -v "src/services/api.js"</w:t>
      </w:r>
    </w:p>
    <w:p>
      <w:pPr>
        <w:pStyle w:val="ListParagraph"/>
        <w:numPr>
          <w:ilvl w:val="0"/>
          <w:numId w:val="2"/>
        </w:numPr>
        <w:spacing w:after="40" w:before="40"/>
      </w:pPr>
      <w:r>
        <w:rPr>
          <w:rFonts w:ascii="Calibri" w:cs="Calibri" w:eastAsia="Calibri" w:hAnsi="Calibri"/>
          <w:sz w:val="22"/>
          <w:szCs w:val="22"/>
        </w:rPr>
        <w:t xml:space="preserve">Expected output: zero matches outside src/services/api.js (the interceptor itself).</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Heading3"/>
        <w:spacing w:after="120" w:before="220"/>
      </w:pPr>
      <w:r>
        <w:rPr>
          <w:rFonts w:ascii="Calibri" w:cs="Calibri" w:eastAsia="Calibri" w:hAnsi="Calibri"/>
          <w:b/>
          <w:bCs/>
          <w:color w:val="C9A961"/>
          <w:sz w:val="24"/>
          <w:szCs w:val="24"/>
        </w:rPr>
        <w:t xml:space="preserve">Scope acknowledgment — this is bigger than v1.8 implied</w:t>
      </w:r>
    </w:p>
    <w:p>
      <w:pPr>
        <w:spacing w:after="120" w:before="0"/>
        <w:jc w:val="left"/>
      </w:pPr>
      <w:r>
        <w:rPr>
          <w:rFonts w:ascii="Calibri" w:cs="Calibri" w:eastAsia="Calibri" w:hAnsi="Calibri"/>
          <w:b w:val="false"/>
          <w:bCs w:val="false"/>
          <w:i w:val="false"/>
          <w:iCs w:val="false"/>
          <w:color w:val="0A0A0A"/>
          <w:sz w:val="22"/>
          <w:szCs w:val="22"/>
        </w:rPr>
        <w:t xml:space="preserve">Step 6b at v1.9 scope is the largest commit-set in F-AUTH-1. ~134 site migrations + 7 helper consolidations + 25+ inline cleanups + interceptor update + raw-fetch triage. Reasoning for keeping it in F-AUTH-1: shipping Step 6b as v1.8 specified would have left 134 sites silently logging users out mid-session because they have no interceptor coverage. The four-paradigm problem is the F-AUTH-1 frontend bug; deferring it to a follow-up means F-AUTH-1 doesn't actually close the loop F-Auth-4 Path 1 was meant to close.</w:t>
      </w:r>
    </w:p>
    <w:p>
      <w:pPr>
        <w:spacing w:after="120" w:before="0"/>
        <w:jc w:val="left"/>
      </w:pPr>
      <w:r>
        <w:rPr>
          <w:rFonts w:ascii="Calibri" w:cs="Calibri" w:eastAsia="Calibri" w:hAnsi="Calibri"/>
          <w:b w:val="false"/>
          <w:bCs w:val="false"/>
          <w:i w:val="false"/>
          <w:iCs w:val="false"/>
          <w:color w:val="0A0A0A"/>
          <w:sz w:val="22"/>
          <w:szCs w:val="22"/>
        </w:rPr>
        <w:t xml:space="preserve">Reviewability: Step 6b should land as multiple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Suggested split: (1) Track 5 triage commit, (2) Track 1 interceptor update, (3) Track 2 apiClient migration, (4) Track 3 helper consolidation, (5) Track 4 inline cleanup. Each commit gets backup-pushed per §9.13 Rule 2 after my approval.</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PREP COMPLETE, IMPLEMENTATION PENDING</w:t>
      </w:r>
      <w:r>
        <w:rPr>
          <w:rFonts w:ascii="Calibri" w:cs="Calibri" w:eastAsia="Calibri" w:hAnsi="Calibri"/>
          <w:b w:val="false"/>
          <w:bCs w:val="false"/>
          <w:i w:val="false"/>
          <w:iCs w:val="false"/>
          <w:color w:val="0A0A0A"/>
          <w:sz w:val="22"/>
          <w:szCs w:val="22"/>
        </w:rPr>
        <w:t xml:space="preserve"> (inventory commit </w:t>
      </w:r>
      <w:r>
        <w:rPr>
          <w:rFonts w:ascii="Consolas" w:cs="Consolas" w:eastAsia="Consolas" w:hAnsi="Consolas"/>
          <w:color w:val="0A0A0A"/>
          <w:sz w:val="20"/>
          <w:szCs w:val="20"/>
        </w:rPr>
        <w:t xml:space="preserve">a9c8b36e</w:t>
      </w:r>
      <w:r>
        <w:rPr>
          <w:rFonts w:ascii="Calibri" w:cs="Calibri" w:eastAsia="Calibri" w:hAnsi="Calibri"/>
          <w:b w:val="false"/>
          <w:bCs w:val="false"/>
          <w:i w:val="false"/>
          <w:iCs w:val="false"/>
          <w:color w:val="0A0A0A"/>
          <w:sz w:val="22"/>
          <w:szCs w:val="22"/>
        </w:rPr>
        <w:t xml:space="preserve"> on dev). Inventory revealed 4 parallel auth-injection paths (not 2 as v1.8 implied): authHeader (34 sites), apiClient (563 sites), authHeaders plural (75 sites), inline Bearer (25+ sites). Plus ~478 raw fetch() calls needing triage. v1.9 expands scope to Maximum: migrate all four paths to apiClient. See §4.6 for track structure.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2026-05-03T02:58:45.041Z</dcterms:created>
  <dcterms:modified xsi:type="dcterms:W3CDTF">2026-05-03T02:58:45.042Z</dcterms:modified>
</cp:coreProperties>
</file>

<file path=docProps/custom.xml><?xml version="1.0" encoding="utf-8"?>
<Properties xmlns="http://schemas.openxmlformats.org/officeDocument/2006/custom-properties" xmlns:vt="http://schemas.openxmlformats.org/officeDocument/2006/docPropsVTypes"/>
</file>