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NaN/NaN/NaN hasta NaN/NaN/NaN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97,60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17,60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15.297.117,00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97,60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17,60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15.297.117,00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