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3DC" w:rsidRPr="006069D7" w:rsidRDefault="006C53DC" w:rsidP="006C53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69D7">
        <w:rPr>
          <w:noProof/>
          <w:lang w:eastAsia="fr-FR"/>
        </w:rPr>
        <w:drawing>
          <wp:inline distT="0" distB="0" distL="0" distR="0" wp14:anchorId="0876745F" wp14:editId="435B0860">
            <wp:extent cx="2512060" cy="1377950"/>
            <wp:effectExtent l="0" t="0" r="0" b="0"/>
            <wp:docPr id="506461888" name="Image 9" descr="Une image contenant logo, Emblème, symbole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61888" name="Image 9" descr="Une image contenant logo, Emblème, symbole, dessin humoristique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6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3DC" w:rsidRPr="006C53DC" w:rsidRDefault="006C53DC" w:rsidP="006C53DC">
      <w:pPr>
        <w:spacing w:line="360" w:lineRule="auto"/>
        <w:jc w:val="center"/>
        <w:rPr>
          <w:rFonts w:ascii="Times New Roman" w:hAnsi="Times New Roman" w:cs="Times New Roman"/>
          <w:sz w:val="32"/>
          <w:szCs w:val="24"/>
          <w:lang w:val="fr-FR"/>
        </w:rPr>
      </w:pPr>
      <w:r w:rsidRPr="006C53DC">
        <w:rPr>
          <w:rFonts w:ascii="Times New Roman" w:hAnsi="Times New Roman" w:cs="Times New Roman"/>
          <w:sz w:val="32"/>
          <w:szCs w:val="24"/>
          <w:lang w:val="fr-FR"/>
        </w:rPr>
        <w:t>Université Cheikh Anta Diop de Dakar</w:t>
      </w:r>
    </w:p>
    <w:p w:rsidR="006C53DC" w:rsidRPr="006C53DC" w:rsidRDefault="006C53DC" w:rsidP="006C53DC">
      <w:pPr>
        <w:spacing w:line="360" w:lineRule="auto"/>
        <w:jc w:val="center"/>
        <w:rPr>
          <w:rFonts w:ascii="Times New Roman" w:hAnsi="Times New Roman" w:cs="Times New Roman"/>
          <w:sz w:val="32"/>
          <w:szCs w:val="24"/>
          <w:lang w:val="fr-FR"/>
        </w:rPr>
      </w:pPr>
      <w:r w:rsidRPr="006C53DC">
        <w:rPr>
          <w:rFonts w:ascii="Times New Roman" w:hAnsi="Times New Roman" w:cs="Times New Roman"/>
          <w:sz w:val="32"/>
          <w:szCs w:val="24"/>
          <w:lang w:val="fr-FR"/>
        </w:rPr>
        <w:t>Ecole Supérieure Polytechnique</w:t>
      </w:r>
    </w:p>
    <w:p w:rsidR="006C53DC" w:rsidRPr="006C53DC" w:rsidRDefault="006C53DC" w:rsidP="006C53DC">
      <w:pPr>
        <w:spacing w:line="360" w:lineRule="auto"/>
        <w:jc w:val="center"/>
        <w:rPr>
          <w:rFonts w:ascii="Times New Roman" w:hAnsi="Times New Roman" w:cs="Times New Roman"/>
          <w:sz w:val="32"/>
          <w:szCs w:val="24"/>
          <w:lang w:val="fr-FR"/>
        </w:rPr>
      </w:pPr>
      <w:r w:rsidRPr="006C53DC">
        <w:rPr>
          <w:rFonts w:ascii="Times New Roman" w:hAnsi="Times New Roman" w:cs="Times New Roman"/>
          <w:sz w:val="32"/>
          <w:szCs w:val="24"/>
          <w:lang w:val="fr-FR"/>
        </w:rPr>
        <w:t xml:space="preserve">Département de Gestion </w:t>
      </w:r>
    </w:p>
    <w:p w:rsidR="006C53DC" w:rsidRPr="006C53DC" w:rsidRDefault="006C53DC" w:rsidP="006C53DC">
      <w:pPr>
        <w:spacing w:line="360" w:lineRule="auto"/>
        <w:jc w:val="center"/>
        <w:rPr>
          <w:rFonts w:ascii="Times New Roman" w:hAnsi="Times New Roman" w:cs="Times New Roman"/>
          <w:sz w:val="32"/>
          <w:szCs w:val="24"/>
          <w:lang w:val="fr-FR"/>
        </w:rPr>
      </w:pPr>
      <w:r w:rsidRPr="006C53DC">
        <w:rPr>
          <w:rFonts w:ascii="Times New Roman" w:hAnsi="Times New Roman" w:cs="Times New Roman"/>
          <w:sz w:val="32"/>
          <w:szCs w:val="24"/>
          <w:lang w:val="fr-FR"/>
        </w:rPr>
        <w:t>Diplôme d’Études Supérieures en Commerce, Administration et Finance</w:t>
      </w:r>
    </w:p>
    <w:p w:rsidR="006C53DC" w:rsidRPr="006C53DC" w:rsidRDefault="006C53DC" w:rsidP="006C53DC">
      <w:pPr>
        <w:jc w:val="center"/>
        <w:rPr>
          <w:rFonts w:ascii="Times New Roman" w:hAnsi="Times New Roman" w:cs="Times New Roman"/>
          <w:sz w:val="32"/>
          <w:szCs w:val="24"/>
          <w:lang w:val="fr-FR"/>
        </w:rPr>
      </w:pPr>
      <w:r w:rsidRPr="006C53DC">
        <w:rPr>
          <w:rFonts w:ascii="Times New Roman" w:hAnsi="Times New Roman" w:cs="Times New Roman"/>
          <w:sz w:val="32"/>
          <w:szCs w:val="24"/>
          <w:lang w:val="fr-FR"/>
        </w:rPr>
        <w:t xml:space="preserve">Module : </w:t>
      </w:r>
      <w:r>
        <w:rPr>
          <w:rFonts w:ascii="Times New Roman" w:hAnsi="Times New Roman" w:cs="Times New Roman"/>
          <w:sz w:val="32"/>
          <w:szCs w:val="24"/>
          <w:lang w:val="fr-FR"/>
        </w:rPr>
        <w:t>SIG</w:t>
      </w:r>
    </w:p>
    <w:p w:rsidR="006C53DC" w:rsidRPr="006C53DC" w:rsidRDefault="006C53DC" w:rsidP="006C53DC">
      <w:pPr>
        <w:jc w:val="center"/>
        <w:rPr>
          <w:rFonts w:ascii="Times New Roman" w:hAnsi="Times New Roman" w:cs="Times New Roman"/>
          <w:sz w:val="32"/>
          <w:szCs w:val="24"/>
          <w:lang w:val="fr-FR"/>
        </w:rPr>
      </w:pPr>
    </w:p>
    <w:p w:rsidR="006C53DC" w:rsidRPr="006C53DC" w:rsidRDefault="006C53DC" w:rsidP="006C53DC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5D16A1" wp14:editId="0C39EA78">
                <wp:simplePos x="0" y="0"/>
                <wp:positionH relativeFrom="margin">
                  <wp:align>right</wp:align>
                </wp:positionH>
                <wp:positionV relativeFrom="paragraph">
                  <wp:posOffset>175688</wp:posOffset>
                </wp:positionV>
                <wp:extent cx="5475487" cy="637954"/>
                <wp:effectExtent l="0" t="0" r="11430" b="1016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487" cy="63795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53DC" w:rsidRPr="006C53DC" w:rsidRDefault="006C53DC" w:rsidP="006C53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6C53D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 xml:space="preserve">Thème 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Plateforme Web SIRH complète pour une PME sénégalaise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5D16A1" id="Rectangle à coins arrondis 2" o:spid="_x0000_s1026" style="position:absolute;left:0;text-align:left;margin-left:379.95pt;margin-top:13.85pt;width:431.15pt;height:50.25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6C53DC" w:rsidRPr="006C53DC" w:rsidRDefault="006C53DC" w:rsidP="006C53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6C53D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fr-FR"/>
                        </w:rPr>
                        <w:t xml:space="preserve">Thème 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fr-FR"/>
                        </w:rPr>
                        <w:t>Plateforme Web SIRH complète pour une PME sénégalaise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C53DC" w:rsidRPr="006C53DC" w:rsidRDefault="006C53DC" w:rsidP="006C53DC">
      <w:pPr>
        <w:jc w:val="center"/>
        <w:rPr>
          <w:lang w:val="fr-FR"/>
        </w:rPr>
      </w:pPr>
    </w:p>
    <w:p w:rsidR="006C53DC" w:rsidRPr="006C53DC" w:rsidRDefault="006C53DC" w:rsidP="006C53DC">
      <w:pPr>
        <w:jc w:val="center"/>
        <w:rPr>
          <w:lang w:val="fr-FR"/>
        </w:rPr>
      </w:pPr>
    </w:p>
    <w:p w:rsidR="006C53DC" w:rsidRPr="006C53DC" w:rsidRDefault="006C53DC" w:rsidP="006C53DC">
      <w:pPr>
        <w:jc w:val="center"/>
        <w:rPr>
          <w:lang w:val="fr-FR"/>
        </w:rPr>
      </w:pPr>
    </w:p>
    <w:p w:rsidR="006C53DC" w:rsidRPr="006C53DC" w:rsidRDefault="006C53DC" w:rsidP="006C53DC">
      <w:pPr>
        <w:rPr>
          <w:rFonts w:ascii="Times New Roman" w:hAnsi="Times New Roman" w:cs="Times New Roman"/>
          <w:sz w:val="32"/>
          <w:szCs w:val="32"/>
          <w:lang w:val="fr-FR"/>
        </w:rPr>
      </w:pPr>
      <w:r w:rsidRPr="006C53DC">
        <w:rPr>
          <w:rFonts w:ascii="Times New Roman" w:hAnsi="Times New Roman" w:cs="Times New Roman"/>
          <w:sz w:val="32"/>
          <w:szCs w:val="32"/>
          <w:lang w:val="fr-FR"/>
        </w:rPr>
        <w:t xml:space="preserve">Présenté par : </w:t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  <w:t xml:space="preserve">Sous la direction de : </w:t>
      </w:r>
    </w:p>
    <w:p w:rsidR="006C53DC" w:rsidRPr="006C53DC" w:rsidRDefault="006C53DC" w:rsidP="006C53DC">
      <w:pPr>
        <w:rPr>
          <w:rFonts w:ascii="Times New Roman" w:hAnsi="Times New Roman" w:cs="Times New Roman"/>
          <w:sz w:val="32"/>
          <w:szCs w:val="32"/>
          <w:lang w:val="fr-FR"/>
        </w:rPr>
      </w:pPr>
      <w:r w:rsidRPr="006C53DC">
        <w:rPr>
          <w:rFonts w:ascii="Times New Roman" w:hAnsi="Times New Roman" w:cs="Times New Roman"/>
          <w:sz w:val="32"/>
          <w:szCs w:val="32"/>
          <w:lang w:val="fr-FR"/>
        </w:rPr>
        <w:t>Ndeye Penda DIOP</w:t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</w:r>
      <w:r w:rsidRPr="006C53DC">
        <w:rPr>
          <w:rFonts w:ascii="Times New Roman" w:hAnsi="Times New Roman" w:cs="Times New Roman"/>
          <w:sz w:val="32"/>
          <w:szCs w:val="32"/>
          <w:lang w:val="fr-FR"/>
        </w:rPr>
        <w:tab/>
        <w:t>M.</w:t>
      </w:r>
      <w:r>
        <w:rPr>
          <w:rFonts w:ascii="Times New Roman" w:hAnsi="Times New Roman" w:cs="Times New Roman"/>
          <w:sz w:val="32"/>
          <w:szCs w:val="32"/>
          <w:lang w:val="fr-FR"/>
        </w:rPr>
        <w:t>Ousmane Racine LY</w:t>
      </w:r>
    </w:p>
    <w:p w:rsidR="006C53DC" w:rsidRPr="006C53DC" w:rsidRDefault="006C53DC" w:rsidP="006C53DC">
      <w:pPr>
        <w:rPr>
          <w:rFonts w:ascii="Times New Roman" w:hAnsi="Times New Roman" w:cs="Times New Roman"/>
          <w:sz w:val="32"/>
          <w:szCs w:val="32"/>
          <w:lang w:val="fr-FR"/>
        </w:rPr>
      </w:pPr>
      <w:r w:rsidRPr="006C53DC">
        <w:rPr>
          <w:rFonts w:ascii="Times New Roman" w:hAnsi="Times New Roman" w:cs="Times New Roman"/>
          <w:sz w:val="32"/>
          <w:szCs w:val="32"/>
          <w:lang w:val="fr-FR"/>
        </w:rPr>
        <w:t xml:space="preserve">Khodia Doucouré </w:t>
      </w:r>
    </w:p>
    <w:p w:rsidR="006C53DC" w:rsidRPr="006C53DC" w:rsidRDefault="006C53DC" w:rsidP="006C53DC">
      <w:pPr>
        <w:rPr>
          <w:rFonts w:ascii="Times New Roman" w:hAnsi="Times New Roman" w:cs="Times New Roman"/>
          <w:sz w:val="32"/>
          <w:szCs w:val="32"/>
          <w:lang w:val="fr-FR"/>
        </w:rPr>
      </w:pPr>
      <w:r w:rsidRPr="006C53DC">
        <w:rPr>
          <w:rFonts w:ascii="Times New Roman" w:hAnsi="Times New Roman" w:cs="Times New Roman"/>
          <w:sz w:val="32"/>
          <w:szCs w:val="32"/>
          <w:lang w:val="fr-FR"/>
        </w:rPr>
        <w:t xml:space="preserve">Angèle Khady NDIAYE </w:t>
      </w:r>
    </w:p>
    <w:p w:rsidR="006C53DC" w:rsidRPr="006C53DC" w:rsidRDefault="006C53DC" w:rsidP="006C53DC">
      <w:pPr>
        <w:rPr>
          <w:rFonts w:ascii="Times New Roman" w:hAnsi="Times New Roman" w:cs="Times New Roman"/>
          <w:sz w:val="32"/>
          <w:szCs w:val="32"/>
          <w:lang w:val="fr-FR"/>
        </w:rPr>
      </w:pPr>
      <w:r w:rsidRPr="006C53DC">
        <w:rPr>
          <w:rFonts w:ascii="Times New Roman" w:hAnsi="Times New Roman" w:cs="Times New Roman"/>
          <w:sz w:val="32"/>
          <w:szCs w:val="32"/>
          <w:lang w:val="fr-FR"/>
        </w:rPr>
        <w:t xml:space="preserve">Ndiaté NDIAYE </w:t>
      </w:r>
    </w:p>
    <w:p w:rsidR="006C53DC" w:rsidRDefault="006C53DC" w:rsidP="002D3F7F">
      <w:pPr>
        <w:spacing w:after="200" w:line="360" w:lineRule="auto"/>
        <w:jc w:val="both"/>
        <w:rPr>
          <w:rFonts w:ascii="Times New Roman" w:eastAsia="Arial" w:hAnsi="Times New Roman" w:cs="Times New Roman"/>
          <w:b/>
          <w:bCs/>
          <w:caps/>
          <w:color w:val="000000" w:themeColor="text1"/>
          <w:sz w:val="24"/>
          <w:szCs w:val="24"/>
          <w:lang w:val="fr-FR" w:eastAsia="en-GB"/>
        </w:rPr>
      </w:pPr>
    </w:p>
    <w:p w:rsidR="006C53DC" w:rsidRDefault="006C53DC" w:rsidP="002D3F7F">
      <w:pPr>
        <w:spacing w:after="200" w:line="360" w:lineRule="auto"/>
        <w:jc w:val="both"/>
        <w:rPr>
          <w:rFonts w:ascii="Times New Roman" w:eastAsia="Arial" w:hAnsi="Times New Roman" w:cs="Times New Roman"/>
          <w:b/>
          <w:bCs/>
          <w:caps/>
          <w:color w:val="000000" w:themeColor="text1"/>
          <w:sz w:val="24"/>
          <w:szCs w:val="24"/>
          <w:lang w:val="fr-FR" w:eastAsia="en-GB"/>
        </w:rPr>
      </w:pPr>
    </w:p>
    <w:p w:rsidR="006C53DC" w:rsidRDefault="006C53DC" w:rsidP="002D3F7F">
      <w:pPr>
        <w:spacing w:after="200" w:line="360" w:lineRule="auto"/>
        <w:jc w:val="both"/>
        <w:rPr>
          <w:rFonts w:ascii="Times New Roman" w:eastAsia="Arial" w:hAnsi="Times New Roman" w:cs="Times New Roman"/>
          <w:b/>
          <w:bCs/>
          <w:caps/>
          <w:color w:val="000000" w:themeColor="text1"/>
          <w:sz w:val="24"/>
          <w:szCs w:val="24"/>
          <w:lang w:val="fr-FR" w:eastAsia="en-GB"/>
        </w:rPr>
      </w:pPr>
    </w:p>
    <w:p w:rsidR="006C53DC" w:rsidRDefault="006C53DC" w:rsidP="002D3F7F">
      <w:pPr>
        <w:spacing w:after="200" w:line="360" w:lineRule="auto"/>
        <w:jc w:val="both"/>
        <w:rPr>
          <w:rFonts w:ascii="Times New Roman" w:eastAsia="Arial" w:hAnsi="Times New Roman" w:cs="Times New Roman"/>
          <w:b/>
          <w:bCs/>
          <w:caps/>
          <w:color w:val="000000" w:themeColor="text1"/>
          <w:sz w:val="24"/>
          <w:szCs w:val="24"/>
          <w:lang w:val="fr-FR" w:eastAsia="en-GB"/>
        </w:rPr>
      </w:pPr>
    </w:p>
    <w:p w:rsidR="006C53DC" w:rsidRDefault="00512C5E" w:rsidP="006C53DC">
      <w:pPr>
        <w:spacing w:after="20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aps/>
          <w:color w:val="000000" w:themeColor="text1"/>
          <w:sz w:val="24"/>
          <w:szCs w:val="24"/>
          <w:lang w:val="fr-FR" w:eastAsia="en-GB"/>
        </w:rPr>
        <w:lastRenderedPageBreak/>
        <w:t>PARTIE I — DOCUMENTATION TECHNIQUE</w:t>
      </w:r>
    </w:p>
    <w:p w:rsidR="00512C5E" w:rsidRPr="006C53DC" w:rsidRDefault="00512C5E" w:rsidP="006C53DC">
      <w:pPr>
        <w:spacing w:after="20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1. Présentation du projet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1.1 Contexte et problématique</w:t>
      </w: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La gestion des ressources humaines dans les PME sénégalaises reste largement manuelle : bulletins de paie sur Excel, suivi des congés sur papier, calculs IPRES et CSS sujets à erreurs. Cette situation expose les entreprises à des risques de non-conformité réglementaire, à des litiges salariaux et à des sanctions de l'administration.</w:t>
      </w:r>
      <w:r w:rsid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 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La plateforme SIRH développée dans ce projet répond à ce besoin en offrant une solution web complète, conforme au Code du Travail sénégalais et aux réglementations IPRES/CSS, utilisable par toute PME de moins de 50 salariés.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1.2 Objectifs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Automatiser le calcul de la paie (IPRES, CSS, CFCE, IR) selon le droit sénégalais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Gérer le cycle complet du collaborateur : embauche, paie, congés, formation, évaluation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Produire les bulletins PDF et les déclarations réglementaires (DMT, IPRES, CSS)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Offrir un espace collaborateur pour consulter les bulletins et gérer les congés</w:t>
      </w:r>
    </w:p>
    <w:p w:rsidR="00512C5E" w:rsidRPr="006C53DC" w:rsidRDefault="00512C5E" w:rsidP="006C53DC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Fournir un tableau de bord RH avec indicateurs clés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1.3</w:t>
      </w:r>
      <w:r w:rsidRPr="00E056E0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Périmètre</w:t>
      </w: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 fonctionnel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600"/>
      </w:tblGrid>
      <w:tr w:rsidR="002D3F7F" w:rsidRPr="002D3F7F" w:rsidTr="00E056E0"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Module</w:t>
            </w:r>
          </w:p>
        </w:tc>
        <w:tc>
          <w:tcPr>
            <w:tcW w:w="3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E056E0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E056E0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val="fr-FR" w:eastAsia="en-GB"/>
              </w:rPr>
              <w:t>Rôles</w:t>
            </w: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 xml:space="preserve"> concernés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Authentification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Connexion sécurisée, 4 rôles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Tous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Employés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CRUD complet, dossier numérique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Admin, RH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Paie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Calcul mensuel, bulletin PDF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Admin, RH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Congés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Demande, workflow approbation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Tous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Formations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Plan, inscriptions, émargements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Admin, RH, Manager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Évaluations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Entretiens annuels, objectifs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Manager, Employé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Tableau de bord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KPI, graphiques Chart.js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Admin, RH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Déclarations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DMT, IPRES, CSS export PDF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Admin, RH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400" w:after="200" w:line="360" w:lineRule="auto"/>
        <w:jc w:val="both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2. Architecture technique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2.1 Stack technologique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400"/>
        <w:gridCol w:w="3000"/>
      </w:tblGrid>
      <w:tr w:rsidR="002D3F7F" w:rsidRPr="002D3F7F" w:rsidTr="00E056E0">
        <w:trPr>
          <w:tblHeader/>
        </w:trPr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Composant</w:t>
            </w:r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Technologie</w:t>
            </w:r>
          </w:p>
        </w:tc>
        <w:tc>
          <w:tcPr>
            <w:tcW w:w="1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Rôle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Serveur web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Apache (XAMPP)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2.4+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Hébergement local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Langage back-end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PHP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8.0+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Logique métier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Base de données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MySQL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8.0+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Persistance des données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Administration BDD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PhpMyAdmin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5.x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Gestion visuelle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Front-end 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Bootstrap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5.3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Interface responsive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Graphiques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Chart.js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4.x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Tableau de bord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Export PDF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DOMPDF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2.x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Bulletins de paie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Sécurité requêtes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PHP natif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Protection injections SQL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2.2 Structure des dossiers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hd w:val="clear" w:color="auto" w:fill="F5F5F5"/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eastAsia="en-GB"/>
        </w:rPr>
        <w:t>sirh_pme/ ├── assets/css/          → Styles personnalisés ├── assets/js/           → Scripts JavaScript ├── assets/img/          → Images et logo ├── config/connexion.php → Connexion PDO ├── includes/header.php  → En-tête commun ├── includes/sidebar.php → Menu de navigation ├── includes/footer.php  → Pied de page ├── modules/employes/    → CRUD employés ├── modules/paie/        → Calcul et bulletins ├── modules/conges/      → Demandes et approbations ├── modules/formations/  → Plan de formation ├── modules/evaluations/ → Entretiens annuels ├── dashboard.php        → Tableau de bord ├── index.php            → Page de connexion └── logout.php           → Déconnexion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lastRenderedPageBreak/>
        <w:t>2.3 Flux de navigation</w:t>
      </w:r>
    </w:p>
    <w:p w:rsidR="00671E61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L'utilisateur accède via index.php (connexion). Après authentification, il est redirigé vers dashboard.php. La sidebar adapte les menus selon le rôle. Chaque action sensible est enregistrée dans la table audit_log avec horodatage automatique.</w:t>
      </w:r>
    </w:p>
    <w:p w:rsidR="00512C5E" w:rsidRPr="00671E61" w:rsidRDefault="00512C5E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3. Modèle de données – Base de données</w:t>
      </w:r>
    </w:p>
    <w:p w:rsidR="00512C5E" w:rsidRPr="002D3F7F" w:rsidRDefault="00512C5E" w:rsidP="00671E61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La base sirh_pme contient 7 tables liées par clés étrangères, respectant la 3e forme norma</w:t>
      </w:r>
      <w:r w:rsidR="00671E61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le pour éviter les redondances.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3.1 </w:t>
      </w:r>
      <w:r w:rsidR="00671E61"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Table:</w:t>
      </w: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 employes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2"/>
        <w:gridCol w:w="1934"/>
        <w:gridCol w:w="2427"/>
        <w:gridCol w:w="2657"/>
      </w:tblGrid>
      <w:tr w:rsidR="002D3F7F" w:rsidRPr="002D3F7F" w:rsidTr="00E056E0">
        <w:trPr>
          <w:tblHeader/>
        </w:trPr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Champ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Contrainte</w:t>
            </w:r>
          </w:p>
        </w:tc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Description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PK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Identifiant unique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matricule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VARCHAR(20)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UNIQUE 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Numéro matricule RH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nom / prenom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Identité de l'employé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date_naissance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Date de naissance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sexe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ENUM('M','F')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Sexe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situation_familiale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Célibataire / Marié / etc.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nb_enfants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DEFAULT 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Nombre d'enfants à charge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poste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Intitulé du poste occupé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departement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Département RH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date_embauche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Date d'entrée dans l'entreprise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type_contrat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CDI / CDD / Essai</w:t>
            </w:r>
          </w:p>
        </w:tc>
      </w:tr>
      <w:tr w:rsidR="002D3F7F" w:rsidRPr="006C53DC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salaire_base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DECIMAL(12,2)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Salaire de base mensuel (FCFA)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lastRenderedPageBreak/>
              <w:t>statut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DEFAULT 'Actif'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Actif / Suspendu / Démissionné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3.2 </w:t>
      </w:r>
      <w:r w:rsidR="00E056E0"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Table:</w:t>
      </w: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 utilisateurs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1"/>
        <w:gridCol w:w="1934"/>
        <w:gridCol w:w="2427"/>
        <w:gridCol w:w="2688"/>
      </w:tblGrid>
      <w:tr w:rsidR="002D3F7F" w:rsidRPr="002D3F7F" w:rsidTr="00E056E0">
        <w:trPr>
          <w:tblHeader/>
        </w:trPr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Champ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Contrainte</w:t>
            </w:r>
          </w:p>
        </w:tc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Description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PK AUTO_INCREMENT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Identifiant unique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id_employe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FK → employes(id)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Lien avec l'employé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UNIQUE 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Identifiant de connexion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mot_de_passe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VARCHAR(255)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Hash bcrypt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 / rh / manager / employe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actif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TINYINT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DEFAULT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Compte actif ou bloqué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3.3 </w:t>
      </w:r>
      <w:r w:rsidR="00E056E0"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Table:</w:t>
      </w: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 bulletins_paie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1"/>
        <w:gridCol w:w="1914"/>
        <w:gridCol w:w="4815"/>
      </w:tblGrid>
      <w:tr w:rsidR="002D3F7F" w:rsidRPr="002D3F7F" w:rsidTr="00E056E0"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Champ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49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Description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 PK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Identifiant unique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id_employe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 FK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Référence employé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mois / annee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Période de paie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salaire_base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DECIMAL(12,2)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Salaire de base du mois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heures_sup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DECIMAL(5,2)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Nombre d'heures supplémentaires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prime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DECIMAL(12,2)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Primes et indemnités diverses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absences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Jours d'absence déduits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lastRenderedPageBreak/>
              <w:t>salaire_brut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DECIMAL(12,2)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Brut calculé avant cotisations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ipres_salarie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DECIMAL(12,2)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IPRES part salariale (5,6%)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DECIMAL(12,2)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Cotisation CSS salarié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DECIMAL(12,2)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Impôt sur le Revenu du mois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salaire_net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DECIMAL(12,2)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Net à payer à l'employé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3.4 Autres tables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4410"/>
        <w:gridCol w:w="2470"/>
      </w:tblGrid>
      <w:tr w:rsidR="002D3F7F" w:rsidRPr="002D3F7F" w:rsidTr="00E056E0">
        <w:trPr>
          <w:tblHeader/>
        </w:trPr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Champs principaux</w:t>
            </w:r>
          </w:p>
        </w:tc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Utilité</w:t>
            </w:r>
          </w:p>
        </w:tc>
      </w:tr>
      <w:tr w:rsidR="002D3F7F" w:rsidRPr="006C53DC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conges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id_employe, date_debut, date_fin, statut, approuve_par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Suivi des demandes de congés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formations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titre, description, date_debut, date_fin, formateur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Plan de formation annuel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formations_employes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id_formation, id_employe, presence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Inscriptions et émargements</w:t>
            </w:r>
          </w:p>
        </w:tc>
      </w:tr>
      <w:tr w:rsidR="002D3F7F" w:rsidRPr="002D3F7F" w:rsidTr="00E056E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audit_log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action, id_utilisateur, table_cible, date_action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Journal horodaté des actions</w:t>
            </w:r>
          </w:p>
        </w:tc>
      </w:tr>
    </w:tbl>
    <w:p w:rsidR="00671E61" w:rsidRDefault="00671E61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671E61" w:rsidRDefault="00671E61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671E61" w:rsidRDefault="00512C5E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671E61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4. Modules fonctionnels</w:t>
      </w:r>
    </w:p>
    <w:p w:rsidR="00512C5E" w:rsidRPr="00671E61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671E61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4.1 Authentification &amp; Rôles</w:t>
      </w: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Connexion sécurisée via sessions PHP. Mots de passe hachés avec password_hash(PASSWORD_BCRYPT). </w:t>
      </w:r>
      <w:r w:rsidRPr="00671E61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Qua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  <w:t>tre rôles avec droits différenciés :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00"/>
      </w:tblGrid>
      <w:tr w:rsidR="002D3F7F" w:rsidRPr="002D3F7F" w:rsidTr="00E056E0"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Rôle</w:t>
            </w:r>
          </w:p>
        </w:tc>
        <w:tc>
          <w:tcPr>
            <w:tcW w:w="67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Accès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Administrateur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Accès complet : tous les modules, paramètres, journal d'audit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lastRenderedPageBreak/>
              <w:t>RH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Employés, paie, congés, formations, déclarations réglementaires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Manager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Validation des congés de son équipe, évaluations des collaborateurs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Employé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Consultation bulletins, demandes de congés, profil personnel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4.2 Module Employés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Liste paginée (20/page) avec recherche par nom, département ou statut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Fiche complète : état civil, contrat, salaire, historique des modifications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Création, modification, archivage des dossiers (suppression logique)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Export liste en Excel/CSV pour traitement externe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4.3 Module Paie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Saisie des éléments variables : heures sup, primes, absences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Calcul automatique brut → cotisations → net selon droit sénégalais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Génération du bulletin PDF avec DOMPDF (toutes mentions légales)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Historique des bulletins par employé, consultable depuis l'espace personnel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Export journal de paie en Excel pour la comptabilité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4.4 Module Congés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Demande en ligne par l'employé (dates, motif)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Notification du manager et workflow d'approbation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Solde mis à jour automatiquement (acquisition : 2,5 jours/mois)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Vue planning globale des absences pour le RH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Impact automatique sur le calcul de la paie du mois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4.5 Module Formations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lastRenderedPageBreak/>
        <w:t>Plan de formation annuel avec budget prévisionnel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  <w:t>Inscription des employés aux sessions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  <w:t xml:space="preserve">Émargement </w:t>
      </w:r>
      <w:r w:rsidR="00E056E0"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  <w:t>numérique: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  <w:t xml:space="preserve"> validation de présence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Suivi du coût de formation par employé et département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Génération des convocations et attestations en PDF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4.6 Tableau de bord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Masse salariale mensuelle – graphique en courbes (Chart.js)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Répartition effectifs par département – graphique en secteurs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Taux d'absentéisme du mois – jauge avec objectif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  <w:t>Pyramide des âges – barres horizontales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KPI : effectif total, turnover annuel, coût moyen par employé</w:t>
      </w:r>
    </w:p>
    <w:p w:rsidR="00512C5E" w:rsidRPr="00671E61" w:rsidRDefault="00512C5E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5. Règles de calcul de la paie (droit sénégalais)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5.1 Heures supplémentaires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800"/>
        <w:gridCol w:w="2600"/>
      </w:tblGrid>
      <w:tr w:rsidR="002D3F7F" w:rsidRPr="002D3F7F" w:rsidTr="00E056E0">
        <w:trPr>
          <w:tblHeader/>
        </w:trPr>
        <w:tc>
          <w:tcPr>
            <w:tcW w:w="3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Majoration</w:t>
            </w:r>
          </w:p>
        </w:tc>
        <w:tc>
          <w:tcPr>
            <w:tcW w:w="2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Base légale</w:t>
            </w:r>
          </w:p>
        </w:tc>
      </w:tr>
      <w:tr w:rsidR="002D3F7F" w:rsidRPr="002D3F7F" w:rsidTr="00E056E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Heures 41 à 48 (semaine normale)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+15% du taux horaire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Code du Travail SN</w:t>
            </w:r>
          </w:p>
        </w:tc>
      </w:tr>
      <w:tr w:rsidR="002D3F7F" w:rsidRPr="002D3F7F" w:rsidTr="00E056E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Heures de nuit et du dimanche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+40% du taux horaire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Code du Travail SN</w:t>
            </w:r>
          </w:p>
        </w:tc>
      </w:tr>
      <w:tr w:rsidR="002D3F7F" w:rsidRPr="002D3F7F" w:rsidTr="00E056E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Heures les jours fériés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+60% du taux horaire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Code du Travail SN</w:t>
            </w:r>
          </w:p>
        </w:tc>
      </w:tr>
    </w:tbl>
    <w:p w:rsidR="00671E61" w:rsidRPr="002D3F7F" w:rsidRDefault="00671E61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5.2 Cotisations sociales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2000"/>
        <w:gridCol w:w="2600"/>
      </w:tblGrid>
      <w:tr w:rsidR="002D3F7F" w:rsidRPr="002D3F7F" w:rsidTr="00E056E0"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Cotisation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Taux salarié</w:t>
            </w:r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Taux employeur</w:t>
            </w:r>
          </w:p>
        </w:tc>
        <w:tc>
          <w:tcPr>
            <w:tcW w:w="2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Plafond / Base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IPRES – Retraite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5,6%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8,4%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Plafonné à 432 000 FCFA/mois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CSS – Prestations familiales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7%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Sur salaire brut total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lastRenderedPageBreak/>
              <w:t>CSS – Accidents du travail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1% à 5%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Selon risque du secteur</w:t>
            </w:r>
          </w:p>
        </w:tc>
      </w:tr>
      <w:tr w:rsidR="002D3F7F" w:rsidRPr="002D3F7F" w:rsidTr="00E056E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CFCE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3%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Sur salaire brut total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5.3 Impôt sur le Revenu (IR) – Barème progressif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700"/>
      </w:tblGrid>
      <w:tr w:rsidR="002D3F7F" w:rsidRPr="002D3F7F" w:rsidTr="00E056E0">
        <w:trPr>
          <w:tblHeader/>
        </w:trPr>
        <w:tc>
          <w:tcPr>
            <w:tcW w:w="5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Tranche annuelle imposable (FCFA)</w:t>
            </w:r>
          </w:p>
        </w:tc>
        <w:tc>
          <w:tcPr>
            <w:tcW w:w="37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Taux</w:t>
            </w:r>
          </w:p>
        </w:tc>
      </w:tr>
      <w:tr w:rsidR="002D3F7F" w:rsidRPr="002D3F7F" w:rsidTr="00E056E0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0 à 630 000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0%</w:t>
            </w:r>
          </w:p>
        </w:tc>
      </w:tr>
      <w:tr w:rsidR="002D3F7F" w:rsidRPr="002D3F7F" w:rsidTr="00E056E0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630 001 à 1 500 000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20%</w:t>
            </w:r>
          </w:p>
        </w:tc>
      </w:tr>
      <w:tr w:rsidR="002D3F7F" w:rsidRPr="002D3F7F" w:rsidTr="00E056E0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1 500 001 à 4 000 000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30%</w:t>
            </w:r>
          </w:p>
        </w:tc>
      </w:tr>
      <w:tr w:rsidR="002D3F7F" w:rsidRPr="002D3F7F" w:rsidTr="00E056E0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4 000 001 à 8 000 000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35%</w:t>
            </w:r>
          </w:p>
        </w:tc>
      </w:tr>
      <w:tr w:rsidR="002D3F7F" w:rsidRPr="002D3F7F" w:rsidTr="00E056E0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Au-delà de 8 000 000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40%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5.4 Formule de calcul</w:t>
      </w:r>
    </w:p>
    <w:p w:rsidR="00512C5E" w:rsidRPr="002D3F7F" w:rsidRDefault="00512C5E" w:rsidP="002D3F7F">
      <w:pPr>
        <w:shd w:val="clear" w:color="auto" w:fill="EEF4FA"/>
        <w:spacing w:before="100" w:after="100" w:line="360" w:lineRule="auto"/>
        <w:ind w:left="300" w:right="3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 xml:space="preserve">Salaire </w:t>
      </w:r>
      <w:r w:rsidR="00E056E0"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>Brut = Base</w:t>
      </w:r>
      <w:r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 xml:space="preserve"> + Majorations HS + Primes − Retenues absences IPRES salarié </w:t>
      </w:r>
      <w:r w:rsidR="00E056E0"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>= MIN (</w:t>
      </w:r>
      <w:r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 xml:space="preserve">Brut ; 432 000) × 5,6% Abattement    </w:t>
      </w:r>
      <w:r w:rsidR="00E056E0"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>= MIN (</w:t>
      </w:r>
      <w:r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 xml:space="preserve">Brut × 30% ; 75 000 FCFA/mois) Imposable     </w:t>
      </w:r>
      <w:r w:rsidR="00E056E0"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>= Brut</w:t>
      </w:r>
      <w:r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 xml:space="preserve"> − IPRES salarié − Abattement IR mensuel    </w:t>
      </w:r>
      <w:r w:rsidR="00E056E0"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>= Application</w:t>
      </w:r>
      <w:r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 xml:space="preserve"> barème sur imposable annualisé ÷ 12 Net à payer   </w:t>
      </w:r>
      <w:r w:rsidR="00E056E0"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>= Brut</w:t>
      </w:r>
      <w:r w:rsidRPr="002D3F7F">
        <w:rPr>
          <w:rFonts w:ascii="Times New Roman" w:eastAsia="Courier New" w:hAnsi="Times New Roman" w:cs="Times New Roman"/>
          <w:color w:val="000000" w:themeColor="text1"/>
          <w:sz w:val="24"/>
          <w:szCs w:val="24"/>
          <w:lang w:val="fr-FR" w:eastAsia="en-GB"/>
        </w:rPr>
        <w:t xml:space="preserve"> − IPRES salarié − IR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br w:type="page"/>
      </w:r>
    </w:p>
    <w:p w:rsidR="00512C5E" w:rsidRPr="002D3F7F" w:rsidRDefault="00512C5E" w:rsidP="002D3F7F">
      <w:pPr>
        <w:spacing w:before="400" w:after="200" w:line="360" w:lineRule="auto"/>
        <w:jc w:val="both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lastRenderedPageBreak/>
        <w:t>6. Sécurité de l'application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200"/>
      </w:tblGrid>
      <w:tr w:rsidR="002D3F7F" w:rsidRPr="002D3F7F" w:rsidTr="00E056E0"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Menace</w:t>
            </w:r>
          </w:p>
        </w:tc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Mesure</w:t>
            </w:r>
          </w:p>
        </w:tc>
        <w:tc>
          <w:tcPr>
            <w:tcW w:w="4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Implémentation PHP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Injection 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Requêtes préparées PDO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$pdo-&gt;prepare() + execute([...])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Attaque XSS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Échappement des sorties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htmlspecialchars() sur tout affichage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Mots de passe en clair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Hachage bcrypt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password_hash() / password_verify()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Accès non autorisé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Vérification de session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Contrôle du rôle en début de chaque page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Session hijacking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Régénération d'ID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session_regenerate_id() après connexion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CSRF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Tokens de formulaire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Token aléatoire vérifié à chaque soumission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Traçabilité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Journal d'audit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Table audit_log avec horodatage</w:t>
            </w:r>
          </w:p>
        </w:tc>
      </w:tr>
    </w:tbl>
    <w:p w:rsidR="00671E61" w:rsidRDefault="00671E61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671E61" w:rsidRDefault="00512C5E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671E61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7. Conventions de code</w:t>
      </w:r>
    </w:p>
    <w:p w:rsidR="00512C5E" w:rsidRPr="00671E61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200"/>
      </w:tblGrid>
      <w:tr w:rsidR="002D3F7F" w:rsidRPr="00671E61" w:rsidTr="00E056E0"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671E61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671E61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val="fr-FR" w:eastAsia="en-GB"/>
              </w:rPr>
              <w:t>Élément</w:t>
            </w:r>
          </w:p>
        </w:tc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671E61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671E61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val="fr-FR" w:eastAsia="en-GB"/>
              </w:rPr>
              <w:t>Convention</w:t>
            </w:r>
          </w:p>
        </w:tc>
        <w:tc>
          <w:tcPr>
            <w:tcW w:w="4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671E61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671E61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val="fr-FR" w:eastAsia="en-GB"/>
              </w:rPr>
              <w:t>Exemple</w:t>
            </w:r>
          </w:p>
        </w:tc>
      </w:tr>
      <w:tr w:rsidR="002D3F7F" w:rsidRPr="00671E61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671E61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671E6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Tables 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671E61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671E6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snake_case, pluriel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671E61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671E6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bulletins_paie, formations_employes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671E61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671E6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Colonnes 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671E61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671E6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snake_case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671E6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salaire</w:t>
            </w: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_brut, date_embauche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Variables PHP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camelCase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$salaireNet, $nbEnfants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Fonctions PHP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camelCase, verbe + nom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calculerIR(), genererBulletin()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Fichiers PHP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snake_case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liste_employes.php, calcul_paie.php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Classes PHP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PascalCase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Employe, BulletinPaie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Toute requête SQL utilise PDO avec paramètres liés (aucune concaténation de variable)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Toute variable affichée en HTML est échappée avec </w:t>
      </w:r>
      <w:r w:rsidR="00E056E0"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htmlspecialchars (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)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lastRenderedPageBreak/>
        <w:t>Chaque page vérifie la session avant tout affichage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Les actions sensibles (ajout, modification, suppression) sont enregistrées dans audit_log</w:t>
      </w:r>
    </w:p>
    <w:p w:rsidR="00671E61" w:rsidRDefault="00671E61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671E61" w:rsidRDefault="00671E61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671E61">
        <w:rPr>
          <w:rFonts w:ascii="Times New Roman" w:eastAsia="Arial" w:hAnsi="Times New Roman" w:cs="Times New Roman"/>
          <w:b/>
          <w:bCs/>
          <w:caps/>
          <w:color w:val="000000" w:themeColor="text1"/>
          <w:sz w:val="24"/>
          <w:szCs w:val="24"/>
          <w:lang w:val="fr-FR" w:eastAsia="en-GB"/>
        </w:rPr>
        <w:t>PARTIE II — MANUEL UTILISATEUR</w:t>
      </w:r>
    </w:p>
    <w:p w:rsidR="00512C5E" w:rsidRPr="00671E61" w:rsidRDefault="00512C5E" w:rsidP="00671E61">
      <w:pPr>
        <w:spacing w:before="400" w:after="200" w:line="360" w:lineRule="auto"/>
        <w:jc w:val="both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8. Prise en main – Connexion à la plateforme</w:t>
      </w:r>
    </w:p>
    <w:p w:rsidR="00512C5E" w:rsidRPr="002D3F7F" w:rsidRDefault="00512C5E" w:rsidP="00671E61">
      <w:pPr>
        <w:pBdr>
          <w:left w:val="single" w:sz="12" w:space="0" w:color="1A3C5E"/>
        </w:pBdr>
        <w:shd w:val="clear" w:color="auto" w:fill="E8F0F8"/>
        <w:spacing w:before="120" w:after="120" w:line="360" w:lineRule="auto"/>
        <w:ind w:left="400" w:right="4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fr-FR" w:eastAsia="en-GB"/>
        </w:rPr>
        <w:t>Prérequis : XAMPP doit être démarré (Apache + MySQL en vert). Accéder à http://localhost/sirh_pme dans votre navigateur.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8.1 Se connecter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1 – Ouvrir la page de connexion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Tapez http://localhost/sirh_pme dans votre navigateur. La page de connexion s'affiche avec deux champs : Login et Mot de passe.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2 – Saisir vos identifiants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Entrez votre login (ex : admin) et votre mot de passe. Cliquez sur le bouton « Se connecter ».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3 – Accéder au tableau de bord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Si les identifiants sont corrects, vous êtes redirigé automatiquement vers le tableau de bord principal.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pBdr>
          <w:left w:val="single" w:sz="12" w:space="0" w:color="FFA500"/>
        </w:pBdr>
        <w:shd w:val="clear" w:color="auto" w:fill="FFF3CD"/>
        <w:spacing w:before="120" w:after="120" w:line="360" w:lineRule="auto"/>
        <w:ind w:left="400" w:right="4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 En cas d'échec de connexion : vérifiez que XAMPP est démarré. Le compte par défaut est login : admin / mot de passe : password.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8.2 Comptes de démonstration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200"/>
        <w:gridCol w:w="3400"/>
      </w:tblGrid>
      <w:tr w:rsidR="002D3F7F" w:rsidRPr="002D3F7F" w:rsidTr="00E056E0">
        <w:trPr>
          <w:tblHeader/>
        </w:trPr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Login</w:t>
            </w:r>
          </w:p>
        </w:tc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Mot de passe</w:t>
            </w:r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Rôle</w:t>
            </w:r>
          </w:p>
        </w:tc>
        <w:tc>
          <w:tcPr>
            <w:tcW w:w="3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Accès</w:t>
            </w:r>
          </w:p>
        </w:tc>
      </w:tr>
      <w:tr w:rsidR="002D3F7F" w:rsidRPr="002D3F7F" w:rsidTr="00E056E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Administrateur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Accès complet</w:t>
            </w:r>
          </w:p>
        </w:tc>
      </w:tr>
      <w:tr w:rsidR="002D3F7F" w:rsidRPr="002D3F7F" w:rsidTr="00E056E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rh_user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RH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Gestion RH complète</w:t>
            </w:r>
          </w:p>
        </w:tc>
      </w:tr>
      <w:tr w:rsidR="002D3F7F" w:rsidRPr="002D3F7F" w:rsidTr="00E056E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manager1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Manager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Validation congés, évaluations</w:t>
            </w:r>
          </w:p>
        </w:tc>
      </w:tr>
      <w:tr w:rsidR="002D3F7F" w:rsidRPr="002D3F7F" w:rsidTr="00E056E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lastRenderedPageBreak/>
              <w:t>emp001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Employé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Espace personnel uniquement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8.3 Navigation dans l'interface</w:t>
      </w: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Après connexion, la sidebar de gauche affiche les menus accessibles selon votre rôle. Cliquez sur un module pour y accéder. Le bouton « Déconnexion » en bas de la sidebar ferme votre session de manière sécurisée.</w:t>
      </w:r>
    </w:p>
    <w:p w:rsidR="00671E61" w:rsidRDefault="00671E61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9. Guide </w:t>
      </w:r>
      <w:r w:rsidR="00E056E0"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du module Employé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9.1 Consulter la liste des employés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« Employés » dans la sidebar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La liste s'affiche avec le nom, prénom, poste, département et statut de chaque employé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Utilisez la barre de recherche pour filtrer par nom ou département</w:t>
      </w:r>
    </w:p>
    <w:p w:rsidR="00512C5E" w:rsidRPr="00671E61" w:rsidRDefault="00512C5E" w:rsidP="00671E61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Naviguez entre les pages grâce aux boutons de pagination (20 employés par page)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9.2 Ajouter un nouvel employé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1 – Cliquer sur « Nouvel employé »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Bouton bleu en haut à droite de la liste.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2 – Remplir le formulaire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Informations obligatoires : matricule, nom, prénom, date d'embauche, type de contrat, salaire de base. Les champs marqués * sont obligatoires.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3 – Valider la création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« Enregistrer ». L'employé apparaît immédiatement dans la liste. Un compte utilisateur peut ensuite lui être créé depuis la section Paramètres.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pBdr>
          <w:left w:val="single" w:sz="12" w:space="0" w:color="FFA500"/>
        </w:pBdr>
        <w:shd w:val="clear" w:color="auto" w:fill="FFF3CD"/>
        <w:spacing w:before="120" w:after="120" w:line="360" w:lineRule="auto"/>
        <w:ind w:left="400" w:right="4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Le matricule doit être unique. Le système bloque l'enregistrement si le matricule existe déjà.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lastRenderedPageBreak/>
        <w:t>9.3 Modifier un employé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Cliquez sur l'icône </w:t>
      </w:r>
      <w:r w:rsidRPr="002D3F7F">
        <w:rPr>
          <w:rFonts w:ascii="Segoe UI Symbol" w:eastAsia="Arial" w:hAnsi="Segoe UI Symbol" w:cs="Segoe UI Symbol"/>
          <w:color w:val="000000" w:themeColor="text1"/>
          <w:sz w:val="24"/>
          <w:szCs w:val="24"/>
          <w:lang w:val="fr-FR" w:eastAsia="en-GB"/>
        </w:rPr>
        <w:t>✏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  <w:t>️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 à droite de l'employé dans la liste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Modifiez les champs souhaités dans le formulaire</w:t>
      </w:r>
    </w:p>
    <w:p w:rsidR="00512C5E" w:rsidRPr="00671E61" w:rsidRDefault="00512C5E" w:rsidP="00671E61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« Mettre à jour » pour enregistrer les modifications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9.4 Archiver un employé (départ)</w:t>
      </w:r>
    </w:p>
    <w:p w:rsidR="00512C5E" w:rsidRPr="002D3F7F" w:rsidRDefault="00512C5E" w:rsidP="00671E61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Pour un employé qui quitte l'entreprise, utilisez le bouton « Archiver » (icône </w:t>
      </w:r>
      <w:r w:rsidRPr="002D3F7F">
        <w:rPr>
          <w:rFonts w:ascii="Segoe UI Symbol" w:eastAsia="Arial" w:hAnsi="Segoe UI Symbol" w:cs="Segoe UI Symbol"/>
          <w:color w:val="000000" w:themeColor="text1"/>
          <w:sz w:val="24"/>
          <w:szCs w:val="24"/>
          <w:lang w:eastAsia="en-GB"/>
        </w:rPr>
        <w:t>🗄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  <w:t>️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). L'employé passe au statut « Démissionné » et n'apparaît plus dans la liste active, mais son h</w:t>
      </w:r>
      <w:r w:rsidR="00671E61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istorique de paie est conservé.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9.5 Exporter la liste</w:t>
      </w: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le bouton « Export Excel » pour télécharger la liste complète des employés actifs au format CSV, utilisable dans Excel ou pour la comptabilité.</w:t>
      </w:r>
    </w:p>
    <w:p w:rsidR="00671E61" w:rsidRDefault="00671E61" w:rsidP="00671E6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10. Guide du module Paie</w:t>
      </w:r>
    </w:p>
    <w:p w:rsidR="00512C5E" w:rsidRPr="002D3F7F" w:rsidRDefault="00512C5E" w:rsidP="00671E61">
      <w:pPr>
        <w:pBdr>
          <w:left w:val="single" w:sz="12" w:space="0" w:color="1A3C5E"/>
        </w:pBdr>
        <w:shd w:val="clear" w:color="auto" w:fill="E8F0F8"/>
        <w:spacing w:before="120" w:after="120" w:line="360" w:lineRule="auto"/>
        <w:ind w:left="400" w:right="4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fr-FR" w:eastAsia="en-GB"/>
        </w:rPr>
        <w:t>Ce module est réservé aux profils Admin et RH. Il permet de calculer la paie mensuelle et de générer les bulletins PDF pour chaque employé.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10.1 Lancer le calcul de paie mensuel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1 – Accéder au module Paie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« Paie » dans la sidebar, puis sur « Nouveau calcul ».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2 – Sélectionner le mois et l'année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Choisissez la période concernée dans les menus déroulants (ex : Juin 2026).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3 – Sélectionner l'employé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Choisissez l'employé dans la liste déroulante. Son salaire de base est chargé automatiquement.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4 – Saisir les éléments variables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Renseignez les heures supplémentaires effectuées, les primes éventuelles et le nombre de jours d'absence.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5 – Calculer et vérifier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« Calculer ». Le système affiche le détail complet : brut, IPRES, CSS, IR et net. Vérifiez les montants avant validation.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lastRenderedPageBreak/>
        <w:t xml:space="preserve">  Étape 6 – Enregistrer et générer le bulletin</w:t>
      </w:r>
    </w:p>
    <w:p w:rsidR="00512C5E" w:rsidRPr="002D3F7F" w:rsidRDefault="00512C5E" w:rsidP="00671E61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« Valider et générer PDF ». Le bulletin est enregistré et le fichier PDF es</w:t>
      </w:r>
      <w:r w:rsidR="00671E61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t téléchargeable immédiatement.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10.2 Consulter l'historique des bulletins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  <w:t>Cliquez sur « Paie » &gt; « Historique »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Filtrez par employé ou par période</w:t>
      </w:r>
    </w:p>
    <w:p w:rsidR="00512C5E" w:rsidRPr="00671E61" w:rsidRDefault="00512C5E" w:rsidP="00671E61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l'icône PDF pour télécharger ou réimprimer un bulletin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10.3 Exporter le journal de paie</w:t>
      </w: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Depuis « Paie » &gt; « Journal mensuel », cliquez sur « Export Excel » pour obtenir un tableau récapitulatif de tous les salaires du mois, destiné à la comptabilité.</w:t>
      </w:r>
    </w:p>
    <w:p w:rsidR="00512C5E" w:rsidRPr="006C53DC" w:rsidRDefault="00512C5E" w:rsidP="006C53DC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11. Guide du module Congés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11.1 Faire une demande de congé (côté employé)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1 – Accéder à l'espace Congés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Depuis la sidebar, cliquez sur « Mes congés ».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2 – Consulter son solde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Le solde disponible (en jours) est affiché en haut de la page. Il se cumule à raison de 2,5 jours par mois travaillé.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3 – Créer une demande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« Nouvelle demande », renseignez les dates de début et de fin, choisissez le motif, puis cliquez sur « Envoyer ».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4 – Suivre l'état</w:t>
      </w:r>
    </w:p>
    <w:p w:rsidR="00512C5E" w:rsidRPr="002D3F7F" w:rsidRDefault="00512C5E" w:rsidP="00671E61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La demande apparaît avec le statut « En attente ». Vous serez notifié par email </w:t>
      </w:r>
      <w:r w:rsidR="00671E61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lors de la décision du manager.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11.2 Approuver ou refuser une demande (côté manager)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Dans la sidebar, cliquez sur « Congés » &gt; « À approuver »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La liste des demandes en attente pour votre équipe s'affiche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une demande pour voir le détail (dates, motif, solde de l'employé)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lastRenderedPageBreak/>
        <w:t>Cliquez sur « Approuver » (vert) ou « Refuser » (rouge) avec possibilité d'ajouter un commentaire</w:t>
      </w:r>
    </w:p>
    <w:p w:rsidR="00512C5E" w:rsidRPr="002D3F7F" w:rsidRDefault="00512C5E" w:rsidP="002D3F7F">
      <w:pPr>
        <w:numPr>
          <w:ilvl w:val="0"/>
          <w:numId w:val="2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L'employé est notifié automatiquement par email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11.3 Vue planning RH</w:t>
      </w: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Le RH dispose d'une vue calendrier globale de toutes les absences approuvées par département, permettant de vérifier les chevauchements et la continuité du service.</w:t>
      </w:r>
    </w:p>
    <w:p w:rsidR="00512C5E" w:rsidRPr="006C53DC" w:rsidRDefault="00512C5E" w:rsidP="006C53DC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12. Guide du module Formations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12.1 Créer une session de formation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1 – Accéder au module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« Formations » dans la sidebar.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2 – Créer une nouvelle session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Cliquez sur « Nouvelle formation » et renseignez : titre, description, formateur, dates de début et de fin, budget.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3 – Inscrire les participants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Dans la fiche de la formation, cliquez sur « Ajouter des participants » et sélectionnez les employés concernés.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4 – Émarger les présences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Le jour de la formation, accédez à la fiche et cochez les présences en temps réel via le bouton « Émargement ».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12.2 Générer les convocations</w:t>
      </w: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Depuis la fiche formation, cliquez sur « Générer convocations PDF ». Un fichier PDF est créé pour chaque participant inscrit avec les informations de la session.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12.3 Suivi du plan de formation</w:t>
      </w: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lastRenderedPageBreak/>
        <w:t>Le tableau récapitulatif du plan de formation affiche pour chaque session : le nombre d'inscrits, le taux de présence, le coût total et le coût par participant. Un export Excel est disponible pour la direction.</w:t>
      </w:r>
    </w:p>
    <w:p w:rsidR="00512C5E" w:rsidRPr="006C53DC" w:rsidRDefault="00512C5E" w:rsidP="006C53DC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13. Guide du Tableau de bord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pBdr>
          <w:left w:val="single" w:sz="12" w:space="0" w:color="1A3C5E"/>
        </w:pBdr>
        <w:shd w:val="clear" w:color="auto" w:fill="E8F0F8"/>
        <w:spacing w:before="120" w:after="120" w:line="360" w:lineRule="auto"/>
        <w:ind w:left="400" w:right="4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fr-FR" w:eastAsia="en-GB"/>
        </w:rPr>
        <w:t>Le tableau de bord est accessible aux profils Admin et RH. Il se met à jour automatiquement à chaque connexion.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13.1 Indicateurs clés (KPI)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3900"/>
      </w:tblGrid>
      <w:tr w:rsidR="002D3F7F" w:rsidRPr="002D3F7F" w:rsidTr="00E056E0"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Indicateur</w:t>
            </w:r>
          </w:p>
        </w:tc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39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Calcul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Effectif total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Nombre d'employés actifs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COUNT(employes) WHERE statut='Actif'</w:t>
            </w:r>
          </w:p>
        </w:tc>
      </w:tr>
      <w:tr w:rsidR="002D3F7F" w:rsidRPr="006C53DC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Masse salariale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Total des salaires nets du mois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SUM(salaire_net) du mois en cours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Taux d'absentéisme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% de jours d'absence sur les jours ouvrés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(Total absences / Jours ouvrés) × 100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Turnover annuel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% de départs sur l'effectif moyen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(Départs / Effectif moyen) × 100</w:t>
            </w:r>
          </w:p>
        </w:tc>
      </w:tr>
      <w:tr w:rsidR="002D3F7F" w:rsidRPr="002D3F7F" w:rsidTr="00E056E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Coût moyen employé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Masse salariale / effectif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Masse salariale ÷ effectif total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13.2 Graphiques disponibles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Courbe d'évolution de la masse salariale sur 12 mois glissants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Camembert de répartition des effectifs par département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Histogramme des types de contrats (CDI, CDD, Essai)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Pyramide des âges par tranche de 5 ans</w:t>
      </w:r>
    </w:p>
    <w:p w:rsidR="00512C5E" w:rsidRPr="002D3F7F" w:rsidRDefault="00512C5E" w:rsidP="002D3F7F">
      <w:pPr>
        <w:numPr>
          <w:ilvl w:val="0"/>
          <w:numId w:val="1"/>
        </w:numPr>
        <w:spacing w:before="60" w:after="6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Histogramme des congés pris vs soldes restants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bookmarkStart w:id="0" w:name="_GoBack"/>
      <w:bookmarkEnd w:id="0"/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lastRenderedPageBreak/>
        <w:t>13.3 Journal d'audit</w:t>
      </w: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Accessible uniquement à l'Administrateur, le journal d'audit liste chronologiquement toutes les actions sensibles effectuées sur la plateforme : création, modification, suppression d'un employé, calcul de paie, approbation de congé, etc., avec l'identité de l'utilisateur et l'horodatage précis.</w:t>
      </w:r>
    </w:p>
    <w:p w:rsidR="00512C5E" w:rsidRPr="006C53DC" w:rsidRDefault="00512C5E" w:rsidP="006C53DC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14. Espace Employé (self-service RH)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80" w:after="8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Chaque employé dispose d'un espace personnel accessible depuis son compte (rôle : employe). Cet espace lui permet de gérer ses démarches RH de manière autonome.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14.1 Fonctionnalités de l'espace employé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2D3F7F" w:rsidRPr="002D3F7F" w:rsidTr="00E056E0"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Fonctionnalité</w:t>
            </w:r>
          </w:p>
        </w:tc>
        <w:tc>
          <w:tcPr>
            <w:tcW w:w="6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Description</w:t>
            </w:r>
          </w:p>
        </w:tc>
      </w:tr>
      <w:tr w:rsidR="002D3F7F" w:rsidRPr="006C53DC" w:rsidTr="00E056E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Mes bulletins de paie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Consulter et télécharger tous ses bulletins PDF depuis son embauche</w:t>
            </w:r>
          </w:p>
        </w:tc>
      </w:tr>
      <w:tr w:rsidR="002D3F7F" w:rsidRPr="006C53DC" w:rsidTr="00E056E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Mon solde de congés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Voir le solde disponible, les congés pris et les demandes en cours</w:t>
            </w:r>
          </w:p>
        </w:tc>
      </w:tr>
      <w:tr w:rsidR="002D3F7F" w:rsidRPr="006C53DC" w:rsidTr="00E056E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Faire une demande de congé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Soumettre une demande avec choix des dates et motif</w:t>
            </w:r>
          </w:p>
        </w:tc>
      </w:tr>
      <w:tr w:rsidR="002D3F7F" w:rsidRPr="006C53DC" w:rsidTr="00E056E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Mon profil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Consulter ses informations personnelles (lecture seule)</w:t>
            </w:r>
          </w:p>
        </w:tc>
      </w:tr>
      <w:tr w:rsidR="002D3F7F" w:rsidRPr="006C53DC" w:rsidTr="00E056E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Mes formations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Voir les formations auxquelles il est inscrit</w:t>
            </w:r>
          </w:p>
        </w:tc>
      </w:tr>
      <w:tr w:rsidR="002D3F7F" w:rsidRPr="006C53DC" w:rsidTr="00E056E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Mes évaluations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Consulter les objectifs et résultats de ses entretiens annuels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pBdr>
          <w:left w:val="single" w:sz="12" w:space="0" w:color="1A3C5E"/>
        </w:pBdr>
        <w:shd w:val="clear" w:color="auto" w:fill="E8F0F8"/>
        <w:spacing w:before="120" w:after="120" w:line="360" w:lineRule="auto"/>
        <w:ind w:left="400" w:right="4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fr-FR" w:eastAsia="en-GB"/>
        </w:rPr>
        <w:t>L'employé ne peut pas modifier ses données personnelles ni accéder aux informations des autres employés. Toute modification passe par le service RH.</w:t>
      </w:r>
    </w:p>
    <w:p w:rsidR="006C53DC" w:rsidRDefault="006C53DC" w:rsidP="006C53DC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6C53DC" w:rsidRDefault="00512C5E" w:rsidP="006C53DC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15. Installation &amp; FAQ</w:t>
      </w: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>15.1 Procédure d'installation complète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1 – Installer XAMPP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Télécharger sur apachefriends.org, installer dans C:\xampp, démarrer Apache et MySQL depuis le Control Panel.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lastRenderedPageBreak/>
        <w:t xml:space="preserve">  Étape 2 – Copier le projet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Copier le dossier </w:t>
      </w:r>
      <w:r w:rsidR="006C53DC"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SIRH pme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 dans C:\xampp\htdocs\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3 – Créer la base de données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 xml:space="preserve">Ouvrir http://localhost/phpmyadmin, créer une base nommée </w:t>
      </w:r>
      <w:r w:rsidR="006C53DC"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SIRH pme</w:t>
      </w: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4 – Importer le script SQL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Dans PhpMyAdmin &gt; onglet Importer &gt; choisir le fichier sirh_pme.sql &gt; cliquer Exécuter.</w:t>
      </w:r>
    </w:p>
    <w:p w:rsidR="00512C5E" w:rsidRPr="002D3F7F" w:rsidRDefault="00512C5E" w:rsidP="002D3F7F">
      <w:pPr>
        <w:shd w:val="clear" w:color="auto" w:fill="2A5A8E"/>
        <w:spacing w:before="120" w:after="4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fr-FR" w:eastAsia="en-GB"/>
        </w:rPr>
        <w:t xml:space="preserve">  Étape 5 – Lancer l'application</w:t>
      </w:r>
    </w:p>
    <w:p w:rsidR="00512C5E" w:rsidRPr="002D3F7F" w:rsidRDefault="00512C5E" w:rsidP="002D3F7F">
      <w:pPr>
        <w:spacing w:after="120" w:line="360" w:lineRule="auto"/>
        <w:ind w:left="20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  <w:r w:rsidRPr="002D3F7F"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  <w:t>Ouvrir http://localhost/sirh_pme, se connecter avec admin / password.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512C5E" w:rsidRPr="002D3F7F" w:rsidRDefault="00512C5E" w:rsidP="002D3F7F">
      <w:pPr>
        <w:spacing w:before="240" w:after="12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2D3F7F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eastAsia="en-GB"/>
        </w:rPr>
        <w:t>15.2 Questions fréquentes (FAQ)</w:t>
      </w:r>
    </w:p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en-GB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00"/>
      </w:tblGrid>
      <w:tr w:rsidR="002D3F7F" w:rsidRPr="002D3F7F" w:rsidTr="00E056E0">
        <w:trPr>
          <w:tblHeader/>
        </w:trPr>
        <w:tc>
          <w:tcPr>
            <w:tcW w:w="3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Problème</w:t>
            </w:r>
          </w:p>
        </w:tc>
        <w:tc>
          <w:tcPr>
            <w:tcW w:w="5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Solution</w:t>
            </w:r>
          </w:p>
        </w:tc>
      </w:tr>
      <w:tr w:rsidR="002D3F7F" w:rsidRPr="006C53DC" w:rsidTr="00E056E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Page blanche ou erreur PHP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Vérifier que Apache est démarré (vert dans XAMPP)</w:t>
            </w:r>
          </w:p>
        </w:tc>
      </w:tr>
      <w:tr w:rsidR="002D3F7F" w:rsidRPr="006C53DC" w:rsidTr="00E056E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Erreur de connexion à la base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Vérifier que MySQL est démarré et que la base sirh_pme existe</w:t>
            </w:r>
          </w:p>
        </w:tc>
      </w:tr>
      <w:tr w:rsidR="002D3F7F" w:rsidRPr="006C53DC" w:rsidTr="00E056E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Mot de passe oublié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Dans PhpMyAdmin, mettre à jour le champ mot_de_passe avec un nouveau hash</w:t>
            </w:r>
          </w:p>
        </w:tc>
      </w:tr>
      <w:tr w:rsidR="002D3F7F" w:rsidRPr="006C53DC" w:rsidTr="00E056E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PDF ne se génère pas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Vérifier que le dossier vendor/dompdf est bien présent dans le projet</w:t>
            </w:r>
          </w:p>
        </w:tc>
      </w:tr>
      <w:tr w:rsidR="002D3F7F" w:rsidRPr="006C53DC" w:rsidTr="00E056E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Export Excel vide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Vérifier les droits d'écriture sur le dossier assets/exports/</w:t>
            </w:r>
          </w:p>
        </w:tc>
      </w:tr>
      <w:tr w:rsidR="002D3F7F" w:rsidRPr="006C53DC" w:rsidTr="00E056E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eastAsia="en-GB"/>
              </w:rPr>
              <w:t>Erreur 403 Forbidden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12C5E" w:rsidRPr="002D3F7F" w:rsidRDefault="00512C5E" w:rsidP="002D3F7F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</w:pPr>
            <w:r w:rsidRPr="002D3F7F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  <w:lang w:val="fr-FR" w:eastAsia="en-GB"/>
              </w:rPr>
              <w:t>Vérifier que le dossier est bien dans htdocs et non dans un sous-dossier inaccessible</w:t>
            </w:r>
          </w:p>
        </w:tc>
      </w:tr>
    </w:tbl>
    <w:p w:rsidR="00512C5E" w:rsidRPr="002D3F7F" w:rsidRDefault="00512C5E" w:rsidP="002D3F7F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fr-FR" w:eastAsia="en-GB"/>
        </w:rPr>
      </w:pPr>
    </w:p>
    <w:p w:rsidR="001605D3" w:rsidRPr="002D3F7F" w:rsidRDefault="001605D3" w:rsidP="002D3F7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sectPr w:rsidR="001605D3" w:rsidRPr="002D3F7F"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14B" w:rsidRDefault="002B214B" w:rsidP="00512C5E">
      <w:pPr>
        <w:spacing w:after="0" w:line="240" w:lineRule="auto"/>
      </w:pPr>
      <w:r>
        <w:separator/>
      </w:r>
    </w:p>
  </w:endnote>
  <w:endnote w:type="continuationSeparator" w:id="0">
    <w:p w:rsidR="002B214B" w:rsidRDefault="002B214B" w:rsidP="00512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14B" w:rsidRDefault="002B214B" w:rsidP="00512C5E">
      <w:pPr>
        <w:spacing w:after="0" w:line="240" w:lineRule="auto"/>
      </w:pPr>
      <w:r>
        <w:separator/>
      </w:r>
    </w:p>
  </w:footnote>
  <w:footnote w:type="continuationSeparator" w:id="0">
    <w:p w:rsidR="002B214B" w:rsidRDefault="002B214B" w:rsidP="00512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3547DA"/>
    <w:multiLevelType w:val="hybridMultilevel"/>
    <w:tmpl w:val="5E52D80E"/>
    <w:lvl w:ilvl="0" w:tplc="2244E32C">
      <w:start w:val="1"/>
      <w:numFmt w:val="decimal"/>
      <w:lvlText w:val="%1."/>
      <w:lvlJc w:val="left"/>
      <w:pPr>
        <w:ind w:left="720" w:hanging="360"/>
      </w:pPr>
    </w:lvl>
    <w:lvl w:ilvl="1" w:tplc="A9BAB006">
      <w:numFmt w:val="decimal"/>
      <w:lvlText w:val=""/>
      <w:lvlJc w:val="left"/>
    </w:lvl>
    <w:lvl w:ilvl="2" w:tplc="47169758">
      <w:numFmt w:val="decimal"/>
      <w:lvlText w:val=""/>
      <w:lvlJc w:val="left"/>
    </w:lvl>
    <w:lvl w:ilvl="3" w:tplc="B43284B4">
      <w:numFmt w:val="decimal"/>
      <w:lvlText w:val=""/>
      <w:lvlJc w:val="left"/>
    </w:lvl>
    <w:lvl w:ilvl="4" w:tplc="5F72F0F8">
      <w:numFmt w:val="decimal"/>
      <w:lvlText w:val=""/>
      <w:lvlJc w:val="left"/>
    </w:lvl>
    <w:lvl w:ilvl="5" w:tplc="EA4E6A94">
      <w:numFmt w:val="decimal"/>
      <w:lvlText w:val=""/>
      <w:lvlJc w:val="left"/>
    </w:lvl>
    <w:lvl w:ilvl="6" w:tplc="06E02E4A">
      <w:numFmt w:val="decimal"/>
      <w:lvlText w:val=""/>
      <w:lvlJc w:val="left"/>
    </w:lvl>
    <w:lvl w:ilvl="7" w:tplc="500C6442">
      <w:numFmt w:val="decimal"/>
      <w:lvlText w:val=""/>
      <w:lvlJc w:val="left"/>
    </w:lvl>
    <w:lvl w:ilvl="8" w:tplc="D22EDCDE">
      <w:numFmt w:val="decimal"/>
      <w:lvlText w:val=""/>
      <w:lvlJc w:val="left"/>
    </w:lvl>
  </w:abstractNum>
  <w:abstractNum w:abstractNumId="1" w15:restartNumberingAfterBreak="0">
    <w:nsid w:val="7F286882"/>
    <w:multiLevelType w:val="hybridMultilevel"/>
    <w:tmpl w:val="18DE4D2C"/>
    <w:lvl w:ilvl="0" w:tplc="1FE85DE0">
      <w:start w:val="1"/>
      <w:numFmt w:val="bullet"/>
      <w:lvlText w:val="•"/>
      <w:lvlJc w:val="left"/>
      <w:pPr>
        <w:ind w:left="720" w:hanging="360"/>
      </w:pPr>
    </w:lvl>
    <w:lvl w:ilvl="1" w:tplc="F384D29E">
      <w:numFmt w:val="decimal"/>
      <w:lvlText w:val=""/>
      <w:lvlJc w:val="left"/>
    </w:lvl>
    <w:lvl w:ilvl="2" w:tplc="791ED086">
      <w:numFmt w:val="decimal"/>
      <w:lvlText w:val=""/>
      <w:lvlJc w:val="left"/>
    </w:lvl>
    <w:lvl w:ilvl="3" w:tplc="4164F95C">
      <w:numFmt w:val="decimal"/>
      <w:lvlText w:val=""/>
      <w:lvlJc w:val="left"/>
    </w:lvl>
    <w:lvl w:ilvl="4" w:tplc="F6B631DA">
      <w:numFmt w:val="decimal"/>
      <w:lvlText w:val=""/>
      <w:lvlJc w:val="left"/>
    </w:lvl>
    <w:lvl w:ilvl="5" w:tplc="E09A1C82">
      <w:numFmt w:val="decimal"/>
      <w:lvlText w:val=""/>
      <w:lvlJc w:val="left"/>
    </w:lvl>
    <w:lvl w:ilvl="6" w:tplc="F87E81F4">
      <w:numFmt w:val="decimal"/>
      <w:lvlText w:val=""/>
      <w:lvlJc w:val="left"/>
    </w:lvl>
    <w:lvl w:ilvl="7" w:tplc="EEF85BA0">
      <w:numFmt w:val="decimal"/>
      <w:lvlText w:val=""/>
      <w:lvlJc w:val="left"/>
    </w:lvl>
    <w:lvl w:ilvl="8" w:tplc="8C1EEFB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C5E"/>
    <w:rsid w:val="001605D3"/>
    <w:rsid w:val="002B214B"/>
    <w:rsid w:val="002D3F7F"/>
    <w:rsid w:val="003228F7"/>
    <w:rsid w:val="00512C5E"/>
    <w:rsid w:val="00671E61"/>
    <w:rsid w:val="006C53DC"/>
    <w:rsid w:val="00B6558A"/>
    <w:rsid w:val="00D6748E"/>
    <w:rsid w:val="00E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494E6E"/>
  <w15:chartTrackingRefBased/>
  <w15:docId w15:val="{340E5375-EFA8-481D-89FD-D7E2E96C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12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2C5E"/>
  </w:style>
  <w:style w:type="paragraph" w:styleId="Pieddepage">
    <w:name w:val="footer"/>
    <w:basedOn w:val="Normal"/>
    <w:link w:val="PieddepageCar"/>
    <w:uiPriority w:val="99"/>
    <w:unhideWhenUsed/>
    <w:rsid w:val="00512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2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3033</Words>
  <Characters>16685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4</cp:revision>
  <dcterms:created xsi:type="dcterms:W3CDTF">2026-06-30T23:38:00Z</dcterms:created>
  <dcterms:modified xsi:type="dcterms:W3CDTF">2026-07-06T02:51:00Z</dcterms:modified>
</cp:coreProperties>
</file>