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355"/>
          <w:sz w:val="44"/>
        </w:rPr>
        <w:t>PLAN DE COMISIONAMIENTO</w:t>
      </w:r>
    </w:p>
    <w:p>
      <w:r>
        <w:rPr>
          <w:color w:val="555555"/>
          <w:sz w:val="24"/>
        </w:rPr>
        <w:t>Enlace, direccionamiento y alta de 8 controladores Spyder en WEB-8000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EAEDF1"/>
          </w:tcPr>
          <w:p>
            <w:r>
              <w:rPr>
                <w:b/>
                <w:sz w:val="19"/>
              </w:rPr>
              <w:t>Documento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Procedimiento de comisionamiento — alcance de la cotizacion</w:t>
            </w:r>
          </w:p>
        </w:tc>
      </w:tr>
      <w:tr>
        <w:tc>
          <w:tcPr>
            <w:tcW w:type="dxa" w:w="3168"/>
            <w:shd w:val="clear" w:color="auto" w:fill="EAEDF1"/>
          </w:tcPr>
          <w:p>
            <w:r>
              <w:rPr>
                <w:b/>
                <w:sz w:val="19"/>
              </w:rPr>
              <w:t>Referencia cotizacion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ENL-SPYDER / CONF-W8-B — Total $7,400.80 MXN (IVA incl.)</w:t>
            </w:r>
          </w:p>
        </w:tc>
      </w:tr>
      <w:tr>
        <w:tc>
          <w:tcPr>
            <w:tcW w:type="dxa" w:w="3168"/>
            <w:shd w:val="clear" w:color="auto" w:fill="EAEDF1"/>
          </w:tcPr>
          <w:p>
            <w:r>
              <w:rPr>
                <w:b/>
                <w:sz w:val="19"/>
              </w:rPr>
              <w:t>Fecha cotizacion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21 de abril de 2026</w:t>
            </w:r>
          </w:p>
        </w:tc>
      </w:tr>
      <w:tr>
        <w:tc>
          <w:tcPr>
            <w:tcW w:type="dxa" w:w="3168"/>
            <w:shd w:val="clear" w:color="auto" w:fill="EAEDF1"/>
          </w:tcPr>
          <w:p>
            <w:r>
              <w:rPr>
                <w:b/>
                <w:sz w:val="19"/>
              </w:rPr>
              <w:t>Plazo de entrega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1 semana</w:t>
            </w:r>
          </w:p>
        </w:tc>
      </w:tr>
      <w:tr>
        <w:tc>
          <w:tcPr>
            <w:tcW w:type="dxa" w:w="3168"/>
            <w:shd w:val="clear" w:color="auto" w:fill="EAEDF1"/>
          </w:tcPr>
          <w:p>
            <w:r>
              <w:rPr>
                <w:b/>
                <w:sz w:val="19"/>
              </w:rPr>
              <w:t>Controlador (target)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WEB-8000 / JACE-8000 — Host ID Qnx-TITAN-BE9D-FFEC-8363-6CFB (Niagara 4.12)</w:t>
            </w:r>
          </w:p>
        </w:tc>
      </w:tr>
      <w:tr>
        <w:tc>
          <w:tcPr>
            <w:tcW w:type="dxa" w:w="3168"/>
            <w:shd w:val="clear" w:color="auto" w:fill="EAEDF1"/>
          </w:tcPr>
          <w:p>
            <w:r>
              <w:rPr>
                <w:b/>
                <w:sz w:val="19"/>
              </w:rPr>
              <w:t>Estacion de ingenieria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Supervisor Win-2E48-D389-ADCA-3D03 (Niagara 4.14, Workbench admin)</w:t>
            </w:r>
          </w:p>
        </w:tc>
      </w:tr>
      <w:tr>
        <w:tc>
          <w:tcPr>
            <w:tcW w:type="dxa" w:w="3168"/>
            <w:shd w:val="clear" w:color="auto" w:fill="EAEDF1"/>
          </w:tcPr>
          <w:p>
            <w:r>
              <w:rPr>
                <w:b/>
                <w:sz w:val="19"/>
              </w:rPr>
              <w:t>Equipos de campo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8 x Honeywell Spyder "Sylk Enhanced" (familia Stryker BACnet) — BACnet MS/TP (RS485)</w:t>
            </w:r>
          </w:p>
        </w:tc>
      </w:tr>
    </w:tbl>
    <w:p>
      <w:pPr>
        <w:spacing w:after="120" w:before="240"/>
      </w:pPr>
      <w:r>
        <w:rPr>
          <w:b/>
          <w:color w:val="1F3355"/>
          <w:sz w:val="28"/>
        </w:rPr>
        <w:t>1. Alcance de este documento</w:t>
      </w:r>
    </w:p>
    <w:p>
      <w:pPr>
        <w:spacing w:after="120"/>
      </w:pPr>
      <w:r>
        <w:rPr>
          <w:b w:val="0"/>
          <w:i w:val="0"/>
        </w:rPr>
        <w:t>Este plan cubre EXCLUSIVAMENTE el trabajo incluido en la cotizacion: la configuracion basica del WEB-8000 y el enlace, direccionamiento, alta y validacion de comunicacion de los 8 controladores Spyder. No incluye programacion de logica, graficos, alarmas, tendencias, analiticos, suministro, instalacion fisica ni licencias adicionales.</w:t>
      </w:r>
    </w:p>
    <w:p>
      <w:pPr>
        <w:spacing w:after="120" w:before="80"/>
      </w:pPr>
      <w:r>
        <w:rPr>
          <w:b/>
          <w:color w:val="1F3355"/>
          <w:sz w:val="22"/>
        </w:rPr>
        <w:t>Incluido en el alcance</w:t>
      </w:r>
    </w:p>
    <w:p>
      <w:pPr>
        <w:pStyle w:val="ListBullet"/>
        <w:spacing w:after="40"/>
      </w:pPr>
      <w:r>
        <w:rPr>
          <w:b/>
        </w:rPr>
        <w:t>CONF-W8-B:</w:t>
      </w:r>
      <w:r>
        <w:t xml:space="preserve"> Configuracion basica de 1 equipo WEB-8000.</w:t>
      </w:r>
    </w:p>
    <w:p>
      <w:pPr>
        <w:pStyle w:val="ListBullet"/>
        <w:spacing w:after="40"/>
      </w:pPr>
      <w:r>
        <w:rPr>
          <w:b/>
        </w:rPr>
        <w:t>ENL-SPYDER:</w:t>
      </w:r>
      <w:r>
        <w:t xml:space="preserve"> Enlace, direccionamiento y alta de los 8 controladores Spyder.</w:t>
      </w:r>
    </w:p>
    <w:p>
      <w:pPr>
        <w:pStyle w:val="ListBullet"/>
        <w:spacing w:after="40"/>
      </w:pPr>
      <w:r>
        <w:t xml:space="preserve"> Asignacion de ID / instancia BACnet y validacion de comunicacion.</w:t>
      </w:r>
    </w:p>
    <w:p>
      <w:pPr>
        <w:pStyle w:val="ListBullet"/>
        <w:spacing w:after="40"/>
      </w:pPr>
      <w:r>
        <w:t xml:space="preserve"> Registro basico en servidor y revision de enlace.</w:t>
      </w:r>
    </w:p>
    <w:p>
      <w:pPr>
        <w:spacing w:after="120" w:before="160"/>
      </w:pPr>
      <w:r>
        <w:rPr>
          <w:b/>
          <w:color w:val="1F3355"/>
          <w:sz w:val="22"/>
        </w:rPr>
        <w:t>Fuera de alcance (exclusiones de la cotizacion)</w:t>
      </w:r>
    </w:p>
    <w:p>
      <w:pPr>
        <w:pStyle w:val="ListBullet"/>
        <w:spacing w:after="40"/>
      </w:pPr>
      <w:r>
        <w:t xml:space="preserve"> Programacion completa de la logica de control (wiresheet / Validate-Compile-Download de cada app).</w:t>
      </w:r>
    </w:p>
    <w:p>
      <w:pPr>
        <w:pStyle w:val="ListBullet"/>
        <w:spacing w:after="40"/>
      </w:pPr>
      <w:r>
        <w:t xml:space="preserve"> Graficos, alarmas, tendencias y analiticos.</w:t>
      </w:r>
    </w:p>
    <w:p>
      <w:pPr>
        <w:pStyle w:val="ListBullet"/>
        <w:spacing w:after="40"/>
      </w:pPr>
      <w:r>
        <w:t xml:space="preserve"> Suministro de equipo, arquitectura nueva e instalacion fisica (cableado, montaje).</w:t>
      </w:r>
    </w:p>
    <w:p>
      <w:pPr>
        <w:pStyle w:val="ListBullet"/>
        <w:spacing w:after="40"/>
      </w:pPr>
      <w:r>
        <w:t xml:space="preserve"> Licencias adicionales no contempladas.</w:t>
      </w:r>
    </w:p>
    <w:p>
      <w:pPr>
        <w:spacing w:after="120" w:before="240"/>
      </w:pPr>
      <w:r>
        <w:rPr>
          <w:b/>
          <w:color w:val="1F3355"/>
          <w:sz w:val="28"/>
        </w:rPr>
        <w:t>2. Pre-requisitos y verificaciones previas (antes de la visita)</w:t>
      </w:r>
    </w:p>
    <w:p>
      <w:pPr>
        <w:spacing w:after="120"/>
      </w:pPr>
      <w:r>
        <w:rPr>
          <w:b w:val="0"/>
          <w:i/>
          <w:color w:val="555555"/>
        </w:rPr>
        <w:t>Estos puntos condicionan el exito del comisionamiento. Confirmar ANTES de iniciar; varios son responsabilidad del cliente / instalador (la instalacion fisica esta fuera de alcance).</w:t>
      </w:r>
    </w:p>
    <w:p>
      <w:pPr>
        <w:pStyle w:val="ListNumber"/>
        <w:spacing w:after="40"/>
      </w:pPr>
      <w:r>
        <w:rPr>
          <w:b/>
        </w:rPr>
        <w:t>Licencia / arranque:</w:t>
      </w:r>
      <w:r>
        <w:t xml:space="preserve"> El Workbench del supervisor (Win-2E48) ABRE y licencia correctamente. La licencia tiene SMA vencido (2024-07-11) frente a un build 4.14; validar arranque antes de comprometer la fecha.</w:t>
      </w:r>
    </w:p>
    <w:p>
      <w:pPr>
        <w:pStyle w:val="ListNumber"/>
        <w:spacing w:after="40"/>
      </w:pPr>
      <w:r>
        <w:rPr>
          <w:b/>
        </w:rPr>
        <w:t>Cableado (instalador):</w:t>
      </w:r>
      <w:r>
        <w:t xml:space="preserve"> Bus RS485 en cadena (daisy-chain), terminales BAC+ (8) / BAC- (7) / SHLD (9) en cada Spyder. Modulo de terminacion fisico SOLO en los dos extremos del bus.</w:t>
      </w:r>
    </w:p>
    <w:p>
      <w:pPr>
        <w:pStyle w:val="ListNumber"/>
        <w:spacing w:after="40"/>
      </w:pPr>
      <w:r>
        <w:rPr>
          <w:b/>
        </w:rPr>
        <w:t>Alimentacion:</w:t>
      </w:r>
      <w:r>
        <w:t xml:space="preserve"> 24 Vac presente y tierra fisica en cada controlador (proteccion de transientes).</w:t>
      </w:r>
    </w:p>
    <w:p>
      <w:pPr>
        <w:pStyle w:val="ListNumber"/>
        <w:spacing w:after="40"/>
      </w:pPr>
      <w:r>
        <w:rPr>
          <w:b/>
        </w:rPr>
        <w:t>Red / acceso:</w:t>
      </w:r>
      <w:r>
        <w:t xml:space="preserve"> Acceso de red al WEB-8000 (platform + Fox) desde el supervisor.</w:t>
      </w:r>
    </w:p>
    <w:p>
      <w:pPr>
        <w:pStyle w:val="ListNumber"/>
        <w:spacing w:after="40"/>
      </w:pPr>
      <w:r>
        <w:rPr>
          <w:b/>
        </w:rPr>
        <w:t>Direccionamiento:</w:t>
      </w:r>
      <w:r>
        <w:t xml:space="preserve"> Definir el esquema de direccionamiento (MAC y Device Instance) — ver seccion 5.</w:t>
      </w:r>
    </w:p>
    <w:p>
      <w:pPr>
        <w:spacing w:after="120" w:before="240"/>
      </w:pPr>
      <w:r>
        <w:rPr>
          <w:b/>
          <w:color w:val="1F3355"/>
          <w:sz w:val="28"/>
        </w:rPr>
        <w:t>3. Parametros de comunicacion acordados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1F3355"/>
          </w:tcPr>
          <w:p>
            <w:r>
              <w:rPr>
                <w:b/>
                <w:color w:val="FFFFFF"/>
                <w:sz w:val="19"/>
              </w:rPr>
              <w:t>Parametro</w:t>
            </w:r>
          </w:p>
        </w:tc>
        <w:tc>
          <w:tcPr>
            <w:tcW w:type="dxa" w:w="2304"/>
            <w:shd w:val="clear" w:color="auto" w:fill="1F3355"/>
          </w:tcPr>
          <w:p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3744"/>
            <w:shd w:val="clear" w:color="auto" w:fill="1F3355"/>
          </w:tcPr>
          <w:p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Driver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BACnet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En la station del WEB-8000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Puerto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MstpPort &gt; Link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RS485 onboard del JACE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Port Name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COM2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Onboard; COM3+ requiere option card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Baud Rate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38400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El Spyder autodetecta; valor a confirmar en sitio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MAC del JACE (Mstp Address)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Master que regenera token; ningun Spyder usa 0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Max Master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&gt;= MAC mas alta usada (8), con margen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Network Number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A definir (no -1)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Numero de red BACnet del segmento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Local Device Object Id (JACE)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A definir, unico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Distinto a los Device Instance de los Spyder</w:t>
            </w:r>
          </w:p>
        </w:tc>
      </w:tr>
    </w:tbl>
    <w:p>
      <w:pPr>
        <w:spacing w:after="120" w:before="240"/>
      </w:pPr>
      <w:r>
        <w:rPr>
          <w:b/>
          <w:color w:val="1F3355"/>
          <w:sz w:val="28"/>
        </w:rPr>
        <w:t>4. Procedimiento de comisionamiento</w:t>
      </w:r>
    </w:p>
    <w:p>
      <w:pPr>
        <w:spacing w:after="120" w:before="120"/>
      </w:pPr>
      <w:r>
        <w:rPr>
          <w:b/>
          <w:color w:val="1F3355"/>
          <w:sz w:val="22"/>
        </w:rPr>
        <w:t>Fase 0 — Comisionamiento de plataforma del WEB-8000 / JACE-8000 (nuevo de fabrica)</w:t>
      </w:r>
    </w:p>
    <w:p>
      <w:pPr>
        <w:spacing w:after="80"/>
      </w:pPr>
      <w:r>
        <w:rPr>
          <w:b w:val="0"/>
          <w:i/>
          <w:color w:val="555555"/>
        </w:rPr>
        <w:t>Un JACE-8000 de fabrica NO tiene station operativa. Antes de la configuracion de red hay que comisionar la plataforma. Referencias: WEB-8000 Quick Start 31-00091 (IP de fabrica) y manual de campo del proyecto.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1F3355"/>
          </w:tcPr>
          <w:p>
            <w:r>
              <w:rPr>
                <w:b/>
                <w:color w:val="FFFFFF"/>
                <w:sz w:val="19"/>
              </w:rPr>
              <w:t>Acceso de fabrica (JACE-8000)</w:t>
            </w:r>
          </w:p>
        </w:tc>
        <w:tc>
          <w:tcPr>
            <w:tcW w:type="dxa" w:w="2448"/>
            <w:shd w:val="clear" w:color="auto" w:fill="1F3355"/>
          </w:tcPr>
          <w:p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3744"/>
            <w:shd w:val="clear" w:color="auto" w:fill="1F3355"/>
          </w:tcPr>
          <w:p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IP de fabrica PRI (LAN1)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192.168.1.140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Mascara 255.255.255.0; PC en 192.168.1.XX (no .140)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Usuario de plataforma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honeywell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Se elimina al crear la nueva cuenta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Contrasena de plataforma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webs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Obligatorio cambiarla en el primer login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Acceso de recuperacion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USB micro DEBUG + PuTTY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Consola serial QNX (frontal)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Factory Recovery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Boton BACKUP/RESTORE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Bajo la tapa frontal</w:t>
            </w:r>
          </w:p>
        </w:tc>
      </w:tr>
    </w:tbl>
    <w:p>
      <w:pPr>
        <w:pStyle w:val="ListNumber"/>
        <w:spacing w:after="40"/>
      </w:pPr>
      <w:r>
        <w:rPr>
          <w:b/>
        </w:rPr>
        <w:t>Paso 0.1 - Acceso de red:</w:t>
      </w:r>
      <w:r>
        <w:t xml:space="preserve"> Energizar el JACE. Conectar cable Ethernet directo al puerto PRI (LAN1). Fijar IP estatica en el adaptador fisico de la PC (no Wi-Fi ni adaptadores virtuales): 192.168.1.XX / 255.255.255.0. Verificar con ping 192.168.1.140.</w:t>
      </w:r>
    </w:p>
    <w:p>
      <w:pPr>
        <w:pStyle w:val="ListNumber"/>
        <w:spacing w:after="40"/>
      </w:pPr>
      <w:r>
        <w:rPr>
          <w:b/>
        </w:rPr>
        <w:t>Paso 0.2 - Descubrir IP:</w:t>
      </w:r>
      <w:r>
        <w:t xml:space="preserve"> Si el JACE tomo otra IP (DHCP), localizarlo con Advanced IP Scanner (aparece como fabricante Texas Instruments).</w:t>
      </w:r>
    </w:p>
    <w:p>
      <w:pPr>
        <w:pStyle w:val="ListNumber"/>
        <w:spacing w:after="40"/>
      </w:pPr>
      <w:r>
        <w:rPr>
          <w:b/>
        </w:rPr>
        <w:t>Paso 0.3 - Platform:</w:t>
      </w:r>
      <w:r>
        <w:t xml:space="preserve"> Workbench &gt; Open Platform a 192.168.1.140 con credenciales de fabrica honeywell / webs.</w:t>
      </w:r>
    </w:p>
    <w:p>
      <w:pPr>
        <w:pStyle w:val="ListNumber"/>
        <w:spacing w:after="40"/>
      </w:pPr>
      <w:r>
        <w:rPr>
          <w:b/>
        </w:rPr>
        <w:t>Paso 0.4 - Credenciales:</w:t>
      </w:r>
      <w:r>
        <w:t xml:space="preserve"> Change Platform Defaults Wizard: configurar el System Passphrase (anotarla; NO es igual a la password de platform), crear la nueva Platform Account y eliminar la cuenta honeywell de fabrica.</w:t>
      </w:r>
    </w:p>
    <w:p>
      <w:pPr>
        <w:pStyle w:val="ListNumber"/>
        <w:spacing w:after="40"/>
      </w:pPr>
      <w:r>
        <w:rPr>
          <w:b/>
        </w:rPr>
        <w:t>Paso 0.5 - Wizard:</w:t>
      </w:r>
      <w:r>
        <w:t xml:space="preserve"> Platform &gt; Platform Administration &gt; Commissioning (Commissioning Wizard).</w:t>
      </w:r>
    </w:p>
    <w:p>
      <w:pPr>
        <w:pStyle w:val="ListNumber"/>
        <w:spacing w:after="40"/>
      </w:pPr>
      <w:r>
        <w:rPr>
          <w:b/>
        </w:rPr>
        <w:t>Paso 0.6 - Licencia:</w:t>
      </w:r>
      <w:r>
        <w:t xml:space="preserve"> Instalar la licencia (archivo .license del Host Qnx-TITAN-BE9D-FFEC-8363-6CFB).</w:t>
      </w:r>
    </w:p>
    <w:p>
      <w:pPr>
        <w:pStyle w:val="ListNumber"/>
        <w:spacing w:after="40"/>
      </w:pPr>
      <w:r>
        <w:rPr>
          <w:b/>
        </w:rPr>
        <w:t>Paso 0.7 - Software:</w:t>
      </w:r>
      <w:r>
        <w:t xml:space="preserve"> Software Installation: instalar el distribution y modulos de Niagara 4.12 (incluye honeywellBacnetSpyder y honeywellSpyderTool). DEBE coincidir con la version de la licencia (4.12).</w:t>
      </w:r>
    </w:p>
    <w:p>
      <w:pPr>
        <w:pStyle w:val="ListNumber"/>
        <w:spacing w:after="40"/>
      </w:pPr>
      <w:r>
        <w:rPr>
          <w:b/>
        </w:rPr>
        <w:t>Paso 0.8 - Red y station:</w:t>
      </w:r>
      <w:r>
        <w:t xml:space="preserve"> Configurar TCP/IP de produccion (hostname, IP de la red del cliente, gateway, DNS). Crear/subir la station y arrancarla. Reboot.</w:t>
      </w:r>
    </w:p>
    <w:p>
      <w:pPr>
        <w:spacing w:after="120"/>
      </w:pPr>
      <w:r>
        <w:rPr>
          <w:b/>
          <w:i w:val="0"/>
        </w:rPr>
        <w:t>CRITICO: si el firmware de fabrica es mas nuevo que 4.12, la licencia (SMA vencido 2024-07-11) puede no aceptarlo y podria requerirse bajar el firmware a 4.12. Si las credenciales honeywell/webs no funcionan o la passphrase es desconocida, ejecutar Factory Recovery con el boton BACKUP/RESTORE (mantener presionado al energizar hasta parpadeo rapido del LED BACKUP; countdown 10 s; cycle power; esperar 20-40 min). Validar antes de continuar.</w:t>
      </w:r>
    </w:p>
    <w:p>
      <w:pPr>
        <w:spacing w:after="120" w:before="160"/>
      </w:pPr>
      <w:r>
        <w:rPr>
          <w:b/>
          <w:color w:val="1F3355"/>
          <w:sz w:val="22"/>
        </w:rPr>
        <w:t>Fase A — Direccionamiento fisico de los Spyder (MAC por DIP switch)</w:t>
      </w:r>
    </w:p>
    <w:p>
      <w:pPr>
        <w:spacing w:after="80"/>
      </w:pPr>
      <w:r>
        <w:rPr>
          <w:b w:val="0"/>
          <w:i/>
          <w:color w:val="555555"/>
        </w:rPr>
        <w:t>La MAC MS/TP de cada Spyder Sylk Enhanced se fija por el banco de DIP switches rotulado "MAC Address". Referencia: Stryker BACnet System Engineering Guide 31-00105.</w:t>
      </w:r>
    </w:p>
    <w:p>
      <w:pPr>
        <w:pStyle w:val="ListNumber"/>
        <w:spacing w:after="40"/>
      </w:pPr>
      <w:r>
        <w:rPr>
          <w:b/>
        </w:rPr>
        <w:t>Por cada Spyder:</w:t>
      </w:r>
      <w:r>
        <w:t xml:space="preserve"> Con el controlador SIN energia, ubicar el banco DIP "MAC Address".</w:t>
      </w:r>
    </w:p>
    <w:p>
      <w:pPr>
        <w:pStyle w:val="ListNumber"/>
        <w:spacing w:after="40"/>
      </w:pPr>
      <w:r>
        <w:t xml:space="preserve"> Setear la MAC = suma de los pesos de los switches en ON (sw1=1, sw2=2, sw3=4, sw4=8, sw5=16, sw6=32, sw7=64).</w:t>
      </w:r>
    </w:p>
    <w:p>
      <w:pPr>
        <w:pStyle w:val="ListNumber"/>
        <w:spacing w:after="40"/>
      </w:pPr>
      <w:r>
        <w:t xml:space="preserve"> Usar una MAC unica por equipo segun la tabla de la seccion 5. Evitar la 0 (default de fabrica).</w:t>
      </w:r>
    </w:p>
    <w:p>
      <w:pPr>
        <w:pStyle w:val="ListNumber"/>
        <w:spacing w:after="40"/>
      </w:pPr>
      <w:r>
        <w:t xml:space="preserve"> Energizar y verificar el LED de estado del controlador.</w:t>
      </w:r>
    </w:p>
    <w:p>
      <w:pPr>
        <w:spacing w:after="120" w:before="160"/>
      </w:pPr>
      <w:r>
        <w:rPr>
          <w:b/>
          <w:color w:val="1F3355"/>
          <w:sz w:val="22"/>
        </w:rPr>
        <w:t>Fase B — Configuracion basica del WEB-8000 (CONF-W8-B)</w:t>
      </w:r>
    </w:p>
    <w:p>
      <w:pPr>
        <w:pStyle w:val="ListNumber"/>
        <w:spacing w:after="40"/>
      </w:pPr>
      <w:r>
        <w:t xml:space="preserve"> Conectar Workbench (supervisor Win-2E48) a la plataforma y a la station del WEB-8000.</w:t>
      </w:r>
    </w:p>
    <w:p>
      <w:pPr>
        <w:pStyle w:val="ListNumber"/>
        <w:spacing w:after="40"/>
      </w:pPr>
      <w:r>
        <w:t xml:space="preserve"> Verificar station operativa y Local Device: asignar Object Id unico (de -1 a un valor valido). Estado {ok}.</w:t>
      </w:r>
    </w:p>
    <w:p>
      <w:pPr>
        <w:spacing w:after="120" w:before="160"/>
      </w:pPr>
      <w:r>
        <w:rPr>
          <w:b/>
          <w:color w:val="1F3355"/>
          <w:sz w:val="22"/>
        </w:rPr>
        <w:t>Fase C — Enlace MS/TP (BacnetNetwork + MstpPort)</w:t>
      </w:r>
    </w:p>
    <w:p>
      <w:pPr>
        <w:pStyle w:val="ListNumber"/>
        <w:spacing w:after="40"/>
      </w:pPr>
      <w:r>
        <w:t xml:space="preserve"> En la station del JACE: Config &gt; Drivers &gt; New &gt; BacnetNetwork (o desde la palette bacnet).</w:t>
      </w:r>
    </w:p>
    <w:p>
      <w:pPr>
        <w:pStyle w:val="ListNumber"/>
        <w:spacing w:after="40"/>
      </w:pPr>
      <w:r>
        <w:t xml:space="preserve"> Agregar MstpPort en BacnetNetwork &gt; Bacnet Comm &gt; Network.</w:t>
      </w:r>
    </w:p>
    <w:p>
      <w:pPr>
        <w:pStyle w:val="ListNumber"/>
        <w:spacing w:after="40"/>
      </w:pPr>
      <w:r>
        <w:t xml:space="preserve"> En MstpPort: fijar Network Number (no -1). Guardar.</w:t>
      </w:r>
    </w:p>
    <w:p>
      <w:pPr>
        <w:pStyle w:val="ListNumber"/>
        <w:spacing w:after="40"/>
      </w:pPr>
      <w:r>
        <w:t xml:space="preserve"> En MstpPort &gt; Link: Port Name = COM2, Baud Rate, Mstp Address = 0, Max Master = 16. Guardar.</w:t>
      </w:r>
    </w:p>
    <w:p>
      <w:pPr>
        <w:pStyle w:val="ListNumber"/>
        <w:spacing w:after="40"/>
      </w:pPr>
      <w:r>
        <w:t xml:space="preserve"> Clic derecho en MstpPort &gt; Actions &gt; Enable. Confirmar Status = {ok}.</w:t>
      </w:r>
    </w:p>
    <w:p>
      <w:pPr>
        <w:spacing w:after="120" w:before="160"/>
      </w:pPr>
      <w:r>
        <w:rPr>
          <w:b/>
          <w:color w:val="1F3355"/>
          <w:sz w:val="22"/>
        </w:rPr>
        <w:t>Fase D — Alta y direccionamiento BACnet de los 8 Spyder (ENL-SPYDER)</w:t>
      </w:r>
    </w:p>
    <w:p>
      <w:pPr>
        <w:pStyle w:val="ListNumber"/>
        <w:spacing w:after="40"/>
      </w:pPr>
      <w:r>
        <w:t xml:space="preserve"> Doble clic en BacnetNetwork para abrir el Bacnet Device Manager.</w:t>
      </w:r>
    </w:p>
    <w:p>
      <w:pPr>
        <w:pStyle w:val="ListNumber"/>
        <w:spacing w:after="40"/>
      </w:pPr>
      <w:r>
        <w:t xml:space="preserve"> Clic en Discover. Confirmar que aparecen los 8 Spyder con sus MAC en el panel Discovered.</w:t>
      </w:r>
    </w:p>
    <w:p>
      <w:pPr>
        <w:pStyle w:val="ListNumber"/>
        <w:spacing w:after="40"/>
      </w:pPr>
      <w:r>
        <w:t xml:space="preserve"> Agregar cada Spyder (doble clic / arrastrar a Database). Asignar el Device Instance (Object Id) segun la seccion 5.</w:t>
      </w:r>
    </w:p>
    <w:p>
      <w:pPr>
        <w:pStyle w:val="ListNumber"/>
        <w:spacing w:after="40"/>
      </w:pPr>
      <w:r>
        <w:t xml:space="preserve"> Repetir hasta tener los 8 devices en la base de la station.</w:t>
      </w:r>
    </w:p>
    <w:p>
      <w:pPr>
        <w:spacing w:after="120" w:before="160"/>
      </w:pPr>
      <w:r>
        <w:rPr>
          <w:b/>
          <w:color w:val="1F3355"/>
          <w:sz w:val="22"/>
        </w:rPr>
        <w:t>Fase E — Validacion de comunicacion y registro (incluido)</w:t>
      </w:r>
    </w:p>
    <w:p>
      <w:pPr>
        <w:pStyle w:val="ListNumber"/>
        <w:spacing w:after="40"/>
      </w:pPr>
      <w:r>
        <w:t xml:space="preserve"> Verificar que cada uno de los 8 Spyder reporta Status {ok} y ping correcto.</w:t>
      </w:r>
    </w:p>
    <w:p>
      <w:pPr>
        <w:pStyle w:val="ListNumber"/>
        <w:spacing w:after="40"/>
      </w:pPr>
      <w:r>
        <w:t xml:space="preserve"> Confirmar que no hay MAC ni Device Instance duplicados.</w:t>
      </w:r>
    </w:p>
    <w:p>
      <w:pPr>
        <w:pStyle w:val="ListNumber"/>
        <w:spacing w:after="40"/>
      </w:pPr>
      <w:r>
        <w:t xml:space="preserve"> Registro basico en servidor y revision del enlace (alta del enlace en el WEB-8000).</w:t>
      </w:r>
    </w:p>
    <w:p>
      <w:pPr>
        <w:spacing w:after="120" w:before="240"/>
      </w:pPr>
      <w:r>
        <w:rPr>
          <w:b/>
          <w:color w:val="1F3355"/>
          <w:sz w:val="28"/>
        </w:rPr>
        <w:t>5. Tabla de direccionamiento (a confirmar en sitio)</w:t>
      </w:r>
    </w:p>
    <w:p>
      <w:pPr>
        <w:spacing w:after="120"/>
      </w:pPr>
      <w:r>
        <w:rPr>
          <w:b w:val="0"/>
          <w:i/>
          <w:color w:val="555555"/>
        </w:rPr>
        <w:t>Esquema sugerido. El Device Instance debe ser unico en toda la red BACnet; ajustar al esquema del cliente si existe.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  <w:shd w:val="clear" w:color="auto" w:fill="1F3355"/>
          </w:tcPr>
          <w:p>
            <w:r>
              <w:rPr>
                <w:b/>
                <w:color w:val="FFFFFF"/>
                <w:sz w:val="19"/>
              </w:rPr>
              <w:t>Equipo</w:t>
            </w:r>
          </w:p>
        </w:tc>
        <w:tc>
          <w:tcPr>
            <w:tcW w:type="dxa" w:w="1440"/>
            <w:shd w:val="clear" w:color="auto" w:fill="1F3355"/>
          </w:tcPr>
          <w:p>
            <w:r>
              <w:rPr>
                <w:b/>
                <w:color w:val="FFFFFF"/>
                <w:sz w:val="19"/>
              </w:rPr>
              <w:t>MAC MS/TP</w:t>
            </w:r>
          </w:p>
        </w:tc>
        <w:tc>
          <w:tcPr>
            <w:tcW w:type="dxa" w:w="2736"/>
            <w:shd w:val="clear" w:color="auto" w:fill="1F3355"/>
          </w:tcPr>
          <w:p>
            <w:r>
              <w:rPr>
                <w:b/>
                <w:color w:val="FFFFFF"/>
                <w:sz w:val="19"/>
              </w:rPr>
              <w:t>DIP switches (ON)</w:t>
            </w:r>
          </w:p>
        </w:tc>
        <w:tc>
          <w:tcPr>
            <w:tcW w:type="dxa" w:w="2304"/>
            <w:shd w:val="clear" w:color="auto" w:fill="1F3355"/>
          </w:tcPr>
          <w:p>
            <w:r>
              <w:rPr>
                <w:b/>
                <w:color w:val="FFFFFF"/>
                <w:sz w:val="19"/>
              </w:rPr>
              <w:t>Device Instance (sug.)</w:t>
            </w:r>
          </w:p>
        </w:tc>
        <w:tc>
          <w:tcPr>
            <w:tcW w:type="dxa" w:w="1440"/>
            <w:shd w:val="clear" w:color="auto" w:fill="1F3355"/>
          </w:tcPr>
          <w:p>
            <w:r>
              <w:rPr>
                <w:b/>
                <w:color w:val="FFFFFF"/>
                <w:sz w:val="19"/>
              </w:rPr>
              <w:t>Ubicacion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Spyder 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sw 1 = ON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10001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Spyder 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sw 2 = ON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10002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Spyder 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sw 1, 2 = ON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10003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Spyder 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sw 3 = ON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10004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Spyder 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sw 1, 3 = ON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10005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Spyder 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sw 2, 3 = ON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10006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Spyder 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sw 1, 2, 3 = ON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10007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Spyder 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sw 4 = ON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10008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____</w:t>
            </w:r>
          </w:p>
        </w:tc>
      </w:tr>
    </w:tbl>
    <w:p>
      <w:pPr>
        <w:spacing w:after="40"/>
      </w:pPr>
      <w:r>
        <w:rPr>
          <w:b/>
          <w:i w:val="0"/>
        </w:rPr>
        <w:t>JACE / WEB-8000: Mstp Address = 0, Max Master = 16, Baud = 38400.</w:t>
      </w:r>
    </w:p>
    <w:p>
      <w:pPr>
        <w:spacing w:after="120" w:before="240"/>
      </w:pPr>
      <w:r>
        <w:rPr>
          <w:b/>
          <w:color w:val="1F3355"/>
          <w:sz w:val="28"/>
        </w:rPr>
        <w:t>6. Criterios de aceptacion (entrega)</w:t>
      </w:r>
    </w:p>
    <w:p>
      <w:pPr>
        <w:pStyle w:val="ListBullet"/>
        <w:spacing w:after="40"/>
      </w:pPr>
      <w:r>
        <w:t xml:space="preserve"> MstpPort en estado {ok}.</w:t>
      </w:r>
    </w:p>
    <w:p>
      <w:pPr>
        <w:pStyle w:val="ListBullet"/>
        <w:spacing w:after="40"/>
      </w:pPr>
      <w:r>
        <w:t xml:space="preserve"> Los 8 controladores Spyder dados de alta en la station del WEB-8000.</w:t>
      </w:r>
    </w:p>
    <w:p>
      <w:pPr>
        <w:pStyle w:val="ListBullet"/>
        <w:spacing w:after="40"/>
      </w:pPr>
      <w:r>
        <w:t xml:space="preserve"> Los 8 con Status {ok} / comunicacion validada.</w:t>
      </w:r>
    </w:p>
    <w:p>
      <w:pPr>
        <w:pStyle w:val="ListBullet"/>
        <w:spacing w:after="40"/>
      </w:pPr>
      <w:r>
        <w:t xml:space="preserve"> Device Instance y MAC unicos y documentados en la tabla de la seccion 5.</w:t>
      </w:r>
    </w:p>
    <w:p>
      <w:pPr>
        <w:pStyle w:val="ListBullet"/>
        <w:spacing w:after="40"/>
      </w:pPr>
      <w:r>
        <w:t xml:space="preserve"> Enlace registrado y revisado en el servidor.</w:t>
      </w:r>
    </w:p>
    <w:p>
      <w:pPr>
        <w:spacing w:after="120" w:before="240"/>
      </w:pPr>
      <w:r>
        <w:rPr>
          <w:b/>
          <w:color w:val="1F3355"/>
          <w:sz w:val="28"/>
        </w:rPr>
        <w:t>7. Riesgos y notas de licenciamiento</w:t>
      </w:r>
    </w:p>
    <w:p>
      <w:pPr>
        <w:pStyle w:val="ListNumber"/>
        <w:spacing w:after="40"/>
      </w:pPr>
      <w:r>
        <w:rPr>
          <w:b/>
        </w:rPr>
        <w:t>Limite de puntos del JACE:</w:t>
      </w:r>
      <w:r>
        <w:t xml:space="preserve"> Cada Spyder VAV expone muchos objetos BACnet. La licencia del WEB-8000 limita a 1250 puntos globales / 26 devices. El alta de los 8 (8 devices) entra holgada; al traer puntos (fuera de este alcance) debe controlarse el total para no exceder 1250.</w:t>
      </w:r>
    </w:p>
    <w:p>
      <w:pPr>
        <w:pStyle w:val="ListNumber"/>
        <w:spacing w:after="40"/>
      </w:pPr>
      <w:r>
        <w:rPr>
          <w:b/>
        </w:rPr>
        <w:t>Supervisor:</w:t>
      </w:r>
      <w:r>
        <w:t xml:space="preserve"> La capa de supervision de datos (tendencias/graficos/alarmas centralizados) NO esta licenciada en el supervisor (globalCapacity 0/0) ni incluida en la cotizacion.</w:t>
      </w:r>
    </w:p>
    <w:p>
      <w:pPr>
        <w:pStyle w:val="ListNumber"/>
        <w:spacing w:after="40"/>
      </w:pPr>
      <w:r>
        <w:rPr>
          <w:b/>
        </w:rPr>
        <w:t>Versiones:</w:t>
      </w:r>
      <w:r>
        <w:t xml:space="preserve"> Workbench 4.14 gestiona la station 4.12 del JACE (retrocompatible). No actualizar el JACE a 4.14 (SMA vencido). Verificar arranque del Workbench con la licencia antes de la visita.</w:t>
      </w:r>
    </w:p>
    <w:p/>
    <w:p>
      <w:pPr>
        <w:jc w:val="center"/>
      </w:pPr>
      <w:r>
        <w:rPr>
          <w:i/>
          <w:color w:val="555555"/>
          <w:sz w:val="16"/>
        </w:rPr>
        <w:t>Documento tecnico de comisionamiento — alcance acotado a la cotizacion ENL-SPYDER / CONF-W8-B.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