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7EC21" w14:textId="77777777" w:rsidR="00001EE7" w:rsidRPr="0069690E" w:rsidRDefault="00001EE7" w:rsidP="00001EE7">
      <w:pPr>
        <w:pStyle w:val="Default"/>
        <w:jc w:val="center"/>
        <w:rPr>
          <w:b/>
          <w:sz w:val="28"/>
          <w:szCs w:val="28"/>
        </w:rPr>
      </w:pPr>
      <w:r w:rsidRPr="0069690E">
        <w:rPr>
          <w:b/>
          <w:sz w:val="28"/>
          <w:szCs w:val="28"/>
        </w:rPr>
        <w:t>School of Engineering and Information Technology</w:t>
      </w:r>
    </w:p>
    <w:tbl>
      <w:tblPr>
        <w:tblW w:w="9912" w:type="dxa"/>
        <w:tblBorders>
          <w:top w:val="nil"/>
          <w:left w:val="nil"/>
          <w:bottom w:val="nil"/>
          <w:right w:val="nil"/>
        </w:tblBorders>
        <w:tblLayout w:type="fixed"/>
        <w:tblLook w:val="0000" w:firstRow="0" w:lastRow="0" w:firstColumn="0" w:lastColumn="0" w:noHBand="0" w:noVBand="0"/>
      </w:tblPr>
      <w:tblGrid>
        <w:gridCol w:w="4952"/>
        <w:gridCol w:w="4952"/>
        <w:gridCol w:w="8"/>
      </w:tblGrid>
      <w:tr w:rsidR="00001EE7" w14:paraId="6AD5E0FB" w14:textId="77777777" w:rsidTr="00711A35">
        <w:trPr>
          <w:trHeight w:val="973"/>
        </w:trPr>
        <w:tc>
          <w:tcPr>
            <w:tcW w:w="9912" w:type="dxa"/>
            <w:gridSpan w:val="3"/>
            <w:tcBorders>
              <w:bottom w:val="single" w:sz="4" w:space="0" w:color="auto"/>
            </w:tcBorders>
          </w:tcPr>
          <w:p w14:paraId="147A94DE" w14:textId="77777777" w:rsidR="00001EE7" w:rsidRDefault="00001EE7" w:rsidP="00A27A57">
            <w:pPr>
              <w:pStyle w:val="Default"/>
            </w:pPr>
          </w:p>
          <w:p w14:paraId="3DADCB2F" w14:textId="05884238" w:rsidR="00001EE7" w:rsidRPr="0069690E" w:rsidRDefault="00001EE7" w:rsidP="00966751">
            <w:pPr>
              <w:pStyle w:val="Default"/>
              <w:jc w:val="center"/>
              <w:rPr>
                <w:b/>
                <w:bCs/>
                <w:sz w:val="18"/>
                <w:szCs w:val="18"/>
              </w:rPr>
            </w:pPr>
            <w:r w:rsidRPr="0069690E">
              <w:rPr>
                <w:b/>
                <w:sz w:val="28"/>
                <w:szCs w:val="28"/>
              </w:rPr>
              <w:t xml:space="preserve">Project Unit </w:t>
            </w:r>
            <w:r w:rsidR="00966751">
              <w:rPr>
                <w:b/>
                <w:sz w:val="28"/>
                <w:szCs w:val="28"/>
              </w:rPr>
              <w:t>–</w:t>
            </w:r>
            <w:r w:rsidRPr="0069690E">
              <w:rPr>
                <w:b/>
                <w:sz w:val="28"/>
                <w:szCs w:val="28"/>
              </w:rPr>
              <w:t xml:space="preserve"> </w:t>
            </w:r>
            <w:r w:rsidR="00966751">
              <w:rPr>
                <w:b/>
                <w:sz w:val="28"/>
                <w:szCs w:val="28"/>
              </w:rPr>
              <w:t xml:space="preserve">Individual </w:t>
            </w:r>
            <w:r w:rsidRPr="0069690E">
              <w:rPr>
                <w:b/>
                <w:sz w:val="28"/>
                <w:szCs w:val="28"/>
              </w:rPr>
              <w:t>Student Agreement</w:t>
            </w:r>
          </w:p>
          <w:p w14:paraId="4F58AF4D" w14:textId="77777777" w:rsidR="00001EE7" w:rsidRDefault="00001EE7" w:rsidP="00A27A57">
            <w:pPr>
              <w:pStyle w:val="Default"/>
              <w:rPr>
                <w:b/>
                <w:bCs/>
                <w:sz w:val="18"/>
                <w:szCs w:val="18"/>
              </w:rPr>
            </w:pPr>
          </w:p>
          <w:p w14:paraId="184A0606" w14:textId="77777777" w:rsidR="00001EE7" w:rsidRDefault="00001EE7" w:rsidP="00A27A57">
            <w:pPr>
              <w:pStyle w:val="Default"/>
              <w:rPr>
                <w:sz w:val="18"/>
                <w:szCs w:val="18"/>
              </w:rPr>
            </w:pPr>
          </w:p>
        </w:tc>
      </w:tr>
      <w:tr w:rsidR="00001EE7" w14:paraId="00650AC5" w14:textId="77777777" w:rsidTr="00711A35">
        <w:trPr>
          <w:gridAfter w:val="1"/>
          <w:wAfter w:w="8" w:type="dxa"/>
          <w:trHeight w:val="265"/>
        </w:trPr>
        <w:tc>
          <w:tcPr>
            <w:tcW w:w="4952" w:type="dxa"/>
            <w:tcBorders>
              <w:top w:val="single" w:sz="6" w:space="0" w:color="auto"/>
              <w:left w:val="single" w:sz="4" w:space="0" w:color="auto"/>
              <w:bottom w:val="single" w:sz="6" w:space="0" w:color="auto"/>
              <w:right w:val="single" w:sz="6" w:space="0" w:color="auto"/>
            </w:tcBorders>
          </w:tcPr>
          <w:p w14:paraId="6B027CBF" w14:textId="315A9BF2" w:rsidR="00001EE7" w:rsidRDefault="00001EE7" w:rsidP="00A27A57">
            <w:pPr>
              <w:pStyle w:val="Default"/>
              <w:rPr>
                <w:sz w:val="18"/>
                <w:szCs w:val="18"/>
              </w:rPr>
            </w:pPr>
            <w:r>
              <w:rPr>
                <w:b/>
                <w:bCs/>
                <w:sz w:val="18"/>
                <w:szCs w:val="18"/>
              </w:rPr>
              <w:t xml:space="preserve">Project Unit </w:t>
            </w:r>
          </w:p>
        </w:tc>
        <w:tc>
          <w:tcPr>
            <w:tcW w:w="4952" w:type="dxa"/>
            <w:tcBorders>
              <w:top w:val="single" w:sz="6" w:space="0" w:color="auto"/>
              <w:left w:val="single" w:sz="6" w:space="0" w:color="auto"/>
              <w:bottom w:val="single" w:sz="6" w:space="0" w:color="auto"/>
              <w:right w:val="single" w:sz="4" w:space="0" w:color="auto"/>
            </w:tcBorders>
          </w:tcPr>
          <w:p w14:paraId="59788A78" w14:textId="77777777" w:rsidR="00001EE7" w:rsidRPr="00E4493E" w:rsidRDefault="00A40470" w:rsidP="00A27A57">
            <w:pPr>
              <w:pStyle w:val="Default"/>
              <w:rPr>
                <w:sz w:val="18"/>
                <w:szCs w:val="18"/>
              </w:rPr>
            </w:pPr>
            <w:r>
              <w:rPr>
                <w:bCs/>
                <w:sz w:val="18"/>
                <w:szCs w:val="18"/>
              </w:rPr>
              <w:t>IT Professional Practice Project (ICT302</w:t>
            </w:r>
            <w:r w:rsidR="00001EE7" w:rsidRPr="00E4493E">
              <w:rPr>
                <w:bCs/>
                <w:sz w:val="18"/>
                <w:szCs w:val="18"/>
              </w:rPr>
              <w:t xml:space="preserve">) </w:t>
            </w:r>
          </w:p>
        </w:tc>
      </w:tr>
      <w:tr w:rsidR="00001EE7" w14:paraId="30DAAB78" w14:textId="77777777" w:rsidTr="00711A35">
        <w:trPr>
          <w:gridAfter w:val="1"/>
          <w:wAfter w:w="8" w:type="dxa"/>
          <w:trHeight w:val="324"/>
        </w:trPr>
        <w:tc>
          <w:tcPr>
            <w:tcW w:w="4952" w:type="dxa"/>
            <w:tcBorders>
              <w:top w:val="single" w:sz="6" w:space="0" w:color="auto"/>
              <w:left w:val="single" w:sz="4" w:space="0" w:color="auto"/>
              <w:bottom w:val="single" w:sz="6" w:space="0" w:color="auto"/>
              <w:right w:val="single" w:sz="6" w:space="0" w:color="auto"/>
            </w:tcBorders>
          </w:tcPr>
          <w:p w14:paraId="3F5ACDA1" w14:textId="2775A92F" w:rsidR="00001EE7" w:rsidRDefault="004D118F" w:rsidP="00966751">
            <w:pPr>
              <w:pStyle w:val="Default"/>
              <w:rPr>
                <w:sz w:val="18"/>
                <w:szCs w:val="18"/>
              </w:rPr>
            </w:pPr>
            <w:r>
              <w:rPr>
                <w:b/>
                <w:bCs/>
                <w:sz w:val="18"/>
                <w:szCs w:val="18"/>
              </w:rPr>
              <w:t xml:space="preserve">Teaching </w:t>
            </w:r>
            <w:r w:rsidR="00982EAC">
              <w:rPr>
                <w:b/>
                <w:bCs/>
                <w:sz w:val="18"/>
                <w:szCs w:val="18"/>
              </w:rPr>
              <w:t>Period:</w:t>
            </w:r>
            <w:r w:rsidR="00711A35">
              <w:rPr>
                <w:b/>
                <w:bCs/>
                <w:sz w:val="18"/>
                <w:szCs w:val="18"/>
              </w:rPr>
              <w:t xml:space="preserve"> TMA 2018</w:t>
            </w:r>
          </w:p>
        </w:tc>
        <w:tc>
          <w:tcPr>
            <w:tcW w:w="4952" w:type="dxa"/>
            <w:tcBorders>
              <w:top w:val="single" w:sz="6" w:space="0" w:color="auto"/>
              <w:left w:val="single" w:sz="6" w:space="0" w:color="auto"/>
              <w:bottom w:val="single" w:sz="6" w:space="0" w:color="auto"/>
              <w:right w:val="single" w:sz="4" w:space="0" w:color="auto"/>
            </w:tcBorders>
          </w:tcPr>
          <w:p w14:paraId="198F7DD2" w14:textId="214B89B2" w:rsidR="001B2819" w:rsidRDefault="00982EAC" w:rsidP="00966751">
            <w:pPr>
              <w:pStyle w:val="Default"/>
              <w:rPr>
                <w:sz w:val="18"/>
                <w:szCs w:val="18"/>
              </w:rPr>
            </w:pPr>
            <w:r>
              <w:rPr>
                <w:sz w:val="18"/>
                <w:szCs w:val="18"/>
              </w:rPr>
              <w:t xml:space="preserve">Student No: </w:t>
            </w:r>
          </w:p>
        </w:tc>
      </w:tr>
      <w:tr w:rsidR="00214501" w14:paraId="438A30DE" w14:textId="77777777" w:rsidTr="00711A35">
        <w:trPr>
          <w:gridAfter w:val="1"/>
          <w:wAfter w:w="8" w:type="dxa"/>
          <w:trHeight w:val="205"/>
        </w:trPr>
        <w:tc>
          <w:tcPr>
            <w:tcW w:w="4952" w:type="dxa"/>
            <w:tcBorders>
              <w:top w:val="single" w:sz="6" w:space="0" w:color="auto"/>
              <w:left w:val="single" w:sz="4" w:space="0" w:color="auto"/>
              <w:bottom w:val="single" w:sz="6" w:space="0" w:color="auto"/>
              <w:right w:val="single" w:sz="6" w:space="0" w:color="auto"/>
            </w:tcBorders>
          </w:tcPr>
          <w:p w14:paraId="4FF0EDB0" w14:textId="4347F713" w:rsidR="00214501" w:rsidRDefault="00966751" w:rsidP="00A253BC">
            <w:pPr>
              <w:pStyle w:val="Default"/>
              <w:rPr>
                <w:b/>
                <w:bCs/>
                <w:sz w:val="18"/>
                <w:szCs w:val="18"/>
              </w:rPr>
            </w:pPr>
            <w:r>
              <w:rPr>
                <w:b/>
                <w:bCs/>
                <w:sz w:val="18"/>
                <w:szCs w:val="18"/>
              </w:rPr>
              <w:t xml:space="preserve">Team ID </w:t>
            </w:r>
            <w:r w:rsidR="00982EAC">
              <w:rPr>
                <w:b/>
                <w:bCs/>
                <w:sz w:val="18"/>
                <w:szCs w:val="18"/>
              </w:rPr>
              <w:t xml:space="preserve">Number: </w:t>
            </w:r>
            <w:r w:rsidR="00982EAC">
              <w:rPr>
                <w:sz w:val="18"/>
                <w:szCs w:val="18"/>
              </w:rPr>
              <w:t xml:space="preserve">PT/FT team </w:t>
            </w:r>
            <w:proofErr w:type="gramStart"/>
            <w:r w:rsidR="00982EAC">
              <w:rPr>
                <w:sz w:val="18"/>
                <w:szCs w:val="18"/>
              </w:rPr>
              <w:t>number(</w:t>
            </w:r>
            <w:proofErr w:type="gramEnd"/>
            <w:r w:rsidR="00982EAC">
              <w:rPr>
                <w:sz w:val="18"/>
                <w:szCs w:val="18"/>
              </w:rPr>
              <w:t>01..)</w:t>
            </w:r>
          </w:p>
        </w:tc>
        <w:tc>
          <w:tcPr>
            <w:tcW w:w="4952" w:type="dxa"/>
            <w:tcBorders>
              <w:top w:val="single" w:sz="6" w:space="0" w:color="auto"/>
              <w:left w:val="single" w:sz="6" w:space="0" w:color="auto"/>
              <w:bottom w:val="single" w:sz="6" w:space="0" w:color="auto"/>
              <w:right w:val="single" w:sz="4" w:space="0" w:color="auto"/>
            </w:tcBorders>
          </w:tcPr>
          <w:p w14:paraId="68DB63A2" w14:textId="57F5FD3F" w:rsidR="00214501" w:rsidRDefault="00982EAC" w:rsidP="00966751">
            <w:pPr>
              <w:pStyle w:val="Default"/>
              <w:rPr>
                <w:sz w:val="18"/>
                <w:szCs w:val="18"/>
              </w:rPr>
            </w:pPr>
            <w:r>
              <w:rPr>
                <w:sz w:val="18"/>
                <w:szCs w:val="18"/>
              </w:rPr>
              <w:t>Student</w:t>
            </w:r>
            <w:bookmarkStart w:id="0" w:name="_GoBack"/>
            <w:bookmarkEnd w:id="0"/>
            <w:r>
              <w:rPr>
                <w:sz w:val="18"/>
                <w:szCs w:val="18"/>
              </w:rPr>
              <w:t xml:space="preserve"> Name:</w:t>
            </w:r>
          </w:p>
        </w:tc>
      </w:tr>
      <w:tr w:rsidR="00966751" w14:paraId="0326CB8E" w14:textId="77777777" w:rsidTr="00982EAC">
        <w:trPr>
          <w:gridAfter w:val="1"/>
          <w:wAfter w:w="8" w:type="dxa"/>
          <w:trHeight w:val="166"/>
        </w:trPr>
        <w:tc>
          <w:tcPr>
            <w:tcW w:w="4952" w:type="dxa"/>
            <w:tcBorders>
              <w:top w:val="single" w:sz="6" w:space="0" w:color="auto"/>
              <w:left w:val="single" w:sz="4" w:space="0" w:color="auto"/>
              <w:bottom w:val="single" w:sz="4" w:space="0" w:color="auto"/>
              <w:right w:val="single" w:sz="6" w:space="0" w:color="auto"/>
            </w:tcBorders>
          </w:tcPr>
          <w:p w14:paraId="5B2A2D27" w14:textId="3ADE7DED" w:rsidR="00966751" w:rsidRPr="007F189A" w:rsidRDefault="00966751" w:rsidP="00A253BC">
            <w:pPr>
              <w:pStyle w:val="Default"/>
              <w:rPr>
                <w:b/>
                <w:bCs/>
                <w:sz w:val="18"/>
                <w:szCs w:val="18"/>
              </w:rPr>
            </w:pPr>
            <w:r w:rsidRPr="007F189A">
              <w:rPr>
                <w:b/>
                <w:bCs/>
                <w:sz w:val="18"/>
                <w:szCs w:val="18"/>
              </w:rPr>
              <w:t>Project</w:t>
            </w:r>
            <w:r>
              <w:rPr>
                <w:b/>
                <w:bCs/>
                <w:sz w:val="18"/>
                <w:szCs w:val="18"/>
              </w:rPr>
              <w:t xml:space="preserve"> Name</w:t>
            </w:r>
            <w:r w:rsidR="00982EAC">
              <w:rPr>
                <w:b/>
                <w:bCs/>
                <w:sz w:val="18"/>
                <w:szCs w:val="18"/>
              </w:rPr>
              <w:t>:</w:t>
            </w:r>
          </w:p>
        </w:tc>
        <w:tc>
          <w:tcPr>
            <w:tcW w:w="4952" w:type="dxa"/>
            <w:tcBorders>
              <w:top w:val="single" w:sz="6" w:space="0" w:color="auto"/>
              <w:left w:val="single" w:sz="6" w:space="0" w:color="auto"/>
              <w:bottom w:val="single" w:sz="4" w:space="0" w:color="auto"/>
              <w:right w:val="single" w:sz="4" w:space="0" w:color="auto"/>
            </w:tcBorders>
          </w:tcPr>
          <w:p w14:paraId="7C131558" w14:textId="286D3F53" w:rsidR="00966751" w:rsidRDefault="00966751" w:rsidP="00C66366">
            <w:pPr>
              <w:pStyle w:val="Default"/>
              <w:rPr>
                <w:sz w:val="18"/>
                <w:szCs w:val="18"/>
              </w:rPr>
            </w:pPr>
          </w:p>
        </w:tc>
      </w:tr>
    </w:tbl>
    <w:p w14:paraId="27818785" w14:textId="77777777" w:rsidR="00001EE7" w:rsidRDefault="00001EE7" w:rsidP="00001EE7">
      <w:pPr>
        <w:pStyle w:val="Default"/>
      </w:pPr>
    </w:p>
    <w:p w14:paraId="2F38CF1C" w14:textId="77777777" w:rsidR="00001EE7" w:rsidRDefault="00001EE7" w:rsidP="00001EE7">
      <w:pPr>
        <w:pStyle w:val="Default"/>
        <w:spacing w:after="134"/>
        <w:rPr>
          <w:sz w:val="18"/>
          <w:szCs w:val="18"/>
        </w:rPr>
      </w:pPr>
      <w:r>
        <w:rPr>
          <w:sz w:val="18"/>
          <w:szCs w:val="18"/>
        </w:rPr>
        <w:t xml:space="preserve">1. In consideration of Murdoch arranging for you to participate in the Project Unit, you agree that you will: </w:t>
      </w:r>
    </w:p>
    <w:p w14:paraId="316E3E30" w14:textId="77777777" w:rsidR="00001EE7" w:rsidRDefault="00001EE7" w:rsidP="00001EE7">
      <w:pPr>
        <w:pStyle w:val="Default"/>
        <w:spacing w:after="134"/>
        <w:ind w:left="720"/>
        <w:rPr>
          <w:sz w:val="18"/>
          <w:szCs w:val="18"/>
        </w:rPr>
      </w:pPr>
      <w:r>
        <w:rPr>
          <w:sz w:val="18"/>
          <w:szCs w:val="18"/>
        </w:rPr>
        <w:t xml:space="preserve">a. </w:t>
      </w:r>
      <w:proofErr w:type="gramStart"/>
      <w:r>
        <w:rPr>
          <w:sz w:val="18"/>
          <w:szCs w:val="18"/>
        </w:rPr>
        <w:t>refer</w:t>
      </w:r>
      <w:proofErr w:type="gramEnd"/>
      <w:r>
        <w:rPr>
          <w:sz w:val="18"/>
          <w:szCs w:val="18"/>
        </w:rPr>
        <w:t xml:space="preserve"> to your Study Guide for further information relating to the Project Unit and follow any requirements and meet any prerequisites described in the Study Guide; </w:t>
      </w:r>
    </w:p>
    <w:p w14:paraId="6D54892F" w14:textId="77777777" w:rsidR="00001EE7" w:rsidRDefault="00001EE7" w:rsidP="00001EE7">
      <w:pPr>
        <w:pStyle w:val="Default"/>
        <w:spacing w:after="134"/>
        <w:ind w:left="720" w:right="-243"/>
        <w:rPr>
          <w:sz w:val="18"/>
          <w:szCs w:val="18"/>
        </w:rPr>
      </w:pPr>
      <w:r>
        <w:rPr>
          <w:sz w:val="18"/>
          <w:szCs w:val="18"/>
        </w:rPr>
        <w:t xml:space="preserve">b. attend any induction programs provided by Murdoch, read all relevant materials provided and meet with your Murdoch Supervisor and/or the Project Unit coordinator before the commencement of the Project Unit to determine the Project Unit Activities for the Project Unit; </w:t>
      </w:r>
    </w:p>
    <w:p w14:paraId="5F1FB06E" w14:textId="77777777" w:rsidR="00001EE7" w:rsidRDefault="00001EE7" w:rsidP="00001EE7">
      <w:pPr>
        <w:pStyle w:val="Default"/>
        <w:spacing w:after="134"/>
        <w:ind w:left="720"/>
        <w:rPr>
          <w:sz w:val="18"/>
          <w:szCs w:val="18"/>
        </w:rPr>
      </w:pPr>
      <w:r>
        <w:rPr>
          <w:sz w:val="18"/>
          <w:szCs w:val="18"/>
        </w:rPr>
        <w:t xml:space="preserve">c. attend any meetings with the Organisation, and read any information provided by the Organisation, to assist you with the Project Unit Activities; </w:t>
      </w:r>
    </w:p>
    <w:p w14:paraId="5DC05C94" w14:textId="77777777" w:rsidR="00001EE7" w:rsidRDefault="00001EE7" w:rsidP="00001EE7">
      <w:pPr>
        <w:pStyle w:val="Default"/>
        <w:spacing w:after="134"/>
        <w:ind w:left="720"/>
        <w:rPr>
          <w:sz w:val="18"/>
          <w:szCs w:val="18"/>
        </w:rPr>
      </w:pPr>
      <w:r>
        <w:rPr>
          <w:sz w:val="18"/>
          <w:szCs w:val="18"/>
        </w:rPr>
        <w:t xml:space="preserve">d. </w:t>
      </w:r>
      <w:proofErr w:type="gramStart"/>
      <w:r>
        <w:rPr>
          <w:sz w:val="18"/>
          <w:szCs w:val="18"/>
        </w:rPr>
        <w:t>comply</w:t>
      </w:r>
      <w:proofErr w:type="gramEnd"/>
      <w:r>
        <w:rPr>
          <w:sz w:val="18"/>
          <w:szCs w:val="18"/>
        </w:rPr>
        <w:t xml:space="preserve"> with the Organisation’s workplace and other policies and procedures, including in relation to occupational health and safety and confidentiality, of which you are advised by the Organisation; </w:t>
      </w:r>
    </w:p>
    <w:p w14:paraId="37AC73D5" w14:textId="77777777" w:rsidR="00001EE7" w:rsidRDefault="00001EE7" w:rsidP="00001EE7">
      <w:pPr>
        <w:pStyle w:val="Default"/>
        <w:spacing w:after="134"/>
        <w:ind w:left="720"/>
        <w:rPr>
          <w:sz w:val="18"/>
          <w:szCs w:val="18"/>
        </w:rPr>
      </w:pPr>
      <w:r>
        <w:rPr>
          <w:sz w:val="18"/>
          <w:szCs w:val="18"/>
        </w:rPr>
        <w:t xml:space="preserve">e. </w:t>
      </w:r>
      <w:proofErr w:type="gramStart"/>
      <w:r>
        <w:rPr>
          <w:sz w:val="18"/>
          <w:szCs w:val="18"/>
        </w:rPr>
        <w:t>communicate</w:t>
      </w:r>
      <w:proofErr w:type="gramEnd"/>
      <w:r>
        <w:rPr>
          <w:sz w:val="18"/>
          <w:szCs w:val="18"/>
        </w:rPr>
        <w:t xml:space="preserve"> with your Murdoch Supervisor and notify your Murdoch Supervisor of any problems that arise during the Project Unit; </w:t>
      </w:r>
    </w:p>
    <w:p w14:paraId="6DE47297" w14:textId="77777777" w:rsidR="00001EE7" w:rsidRDefault="00001EE7" w:rsidP="00001EE7">
      <w:pPr>
        <w:pStyle w:val="Default"/>
        <w:spacing w:after="134"/>
        <w:ind w:left="720"/>
        <w:rPr>
          <w:sz w:val="18"/>
          <w:szCs w:val="18"/>
        </w:rPr>
      </w:pPr>
      <w:r>
        <w:rPr>
          <w:sz w:val="18"/>
          <w:szCs w:val="18"/>
        </w:rPr>
        <w:t xml:space="preserve">f. </w:t>
      </w:r>
      <w:proofErr w:type="gramStart"/>
      <w:r>
        <w:rPr>
          <w:sz w:val="18"/>
          <w:szCs w:val="18"/>
        </w:rPr>
        <w:t>communicate</w:t>
      </w:r>
      <w:proofErr w:type="gramEnd"/>
      <w:r>
        <w:rPr>
          <w:sz w:val="18"/>
          <w:szCs w:val="18"/>
        </w:rPr>
        <w:t xml:space="preserve"> with your Industry Liaison as reasonably required for you to conduct the Project Unit Activities; </w:t>
      </w:r>
    </w:p>
    <w:p w14:paraId="700CFE3E" w14:textId="77777777" w:rsidR="00001EE7" w:rsidRDefault="00001EE7" w:rsidP="00001EE7">
      <w:pPr>
        <w:pStyle w:val="Default"/>
        <w:spacing w:after="134"/>
        <w:ind w:left="720"/>
        <w:rPr>
          <w:sz w:val="18"/>
          <w:szCs w:val="18"/>
        </w:rPr>
      </w:pPr>
      <w:r>
        <w:rPr>
          <w:sz w:val="18"/>
          <w:szCs w:val="18"/>
        </w:rPr>
        <w:t xml:space="preserve">g. act courteously and diligently whilst undertaking the Project Unit Activities; and </w:t>
      </w:r>
    </w:p>
    <w:p w14:paraId="3D82863C" w14:textId="77777777" w:rsidR="00001EE7" w:rsidRDefault="00001EE7" w:rsidP="00001EE7">
      <w:pPr>
        <w:pStyle w:val="Default"/>
        <w:ind w:left="720"/>
        <w:rPr>
          <w:sz w:val="18"/>
          <w:szCs w:val="18"/>
        </w:rPr>
      </w:pPr>
      <w:r>
        <w:rPr>
          <w:sz w:val="18"/>
          <w:szCs w:val="18"/>
        </w:rPr>
        <w:t xml:space="preserve">h. </w:t>
      </w:r>
      <w:proofErr w:type="gramStart"/>
      <w:r>
        <w:rPr>
          <w:sz w:val="18"/>
          <w:szCs w:val="18"/>
        </w:rPr>
        <w:t>advise</w:t>
      </w:r>
      <w:proofErr w:type="gramEnd"/>
      <w:r>
        <w:rPr>
          <w:sz w:val="18"/>
          <w:szCs w:val="18"/>
        </w:rPr>
        <w:t xml:space="preserve"> your Murdoch Supervisor as soon as possible if for any reason, for example sickness, you cannot participate in the Project Unit Activities for a period of time or if your participation in the Project Unit Activities needs to be ended. </w:t>
      </w:r>
    </w:p>
    <w:p w14:paraId="5364936C" w14:textId="77777777" w:rsidR="00001EE7" w:rsidRDefault="00001EE7" w:rsidP="00001EE7">
      <w:pPr>
        <w:pStyle w:val="Default"/>
        <w:rPr>
          <w:sz w:val="18"/>
          <w:szCs w:val="18"/>
        </w:rPr>
      </w:pPr>
    </w:p>
    <w:p w14:paraId="54787817" w14:textId="77777777" w:rsidR="00001EE7" w:rsidRDefault="00001EE7" w:rsidP="00001EE7">
      <w:pPr>
        <w:pStyle w:val="Default"/>
        <w:spacing w:after="134"/>
        <w:rPr>
          <w:sz w:val="18"/>
          <w:szCs w:val="18"/>
        </w:rPr>
      </w:pPr>
      <w:r>
        <w:rPr>
          <w:sz w:val="18"/>
          <w:szCs w:val="18"/>
        </w:rPr>
        <w:t xml:space="preserve">2. You acknowledge that: </w:t>
      </w:r>
    </w:p>
    <w:p w14:paraId="2CA3ECBD" w14:textId="77777777" w:rsidR="00001EE7" w:rsidRDefault="00001EE7" w:rsidP="00001EE7">
      <w:pPr>
        <w:pStyle w:val="Default"/>
        <w:spacing w:after="134"/>
        <w:ind w:left="720"/>
        <w:rPr>
          <w:sz w:val="18"/>
          <w:szCs w:val="18"/>
        </w:rPr>
      </w:pPr>
      <w:r>
        <w:rPr>
          <w:sz w:val="18"/>
          <w:szCs w:val="18"/>
        </w:rPr>
        <w:t xml:space="preserve">a. you will not be an employee of the Organisation as a result of participating in the Project Unit Activities; </w:t>
      </w:r>
    </w:p>
    <w:p w14:paraId="27BDD518" w14:textId="77777777" w:rsidR="00001EE7" w:rsidRDefault="00001EE7" w:rsidP="00001EE7">
      <w:pPr>
        <w:pStyle w:val="Default"/>
        <w:spacing w:after="134"/>
        <w:ind w:left="720"/>
        <w:rPr>
          <w:sz w:val="18"/>
          <w:szCs w:val="18"/>
        </w:rPr>
      </w:pPr>
      <w:r>
        <w:rPr>
          <w:sz w:val="18"/>
          <w:szCs w:val="18"/>
        </w:rPr>
        <w:t xml:space="preserve">b. you will not receive any payment from the Organisation for your Project Unit Activities or in respect of any Project Unit Activity Outcome; </w:t>
      </w:r>
    </w:p>
    <w:p w14:paraId="38A4C9AB" w14:textId="77777777" w:rsidR="00001EE7" w:rsidRDefault="00001EE7" w:rsidP="00001EE7">
      <w:pPr>
        <w:pStyle w:val="Default"/>
        <w:spacing w:after="134"/>
        <w:ind w:left="720"/>
        <w:rPr>
          <w:sz w:val="18"/>
          <w:szCs w:val="18"/>
        </w:rPr>
      </w:pPr>
      <w:r>
        <w:rPr>
          <w:sz w:val="18"/>
          <w:szCs w:val="18"/>
        </w:rPr>
        <w:t xml:space="preserve">c. you will not be entitled to receive workers’ compensation, superannuation, remuneration, annual leave, sick leave, long service leave or any other type of leave or employment related benefit from the Organisation; and </w:t>
      </w:r>
    </w:p>
    <w:p w14:paraId="24D977B2" w14:textId="77777777" w:rsidR="00001EE7" w:rsidRDefault="00001EE7" w:rsidP="00001EE7">
      <w:pPr>
        <w:pStyle w:val="Default"/>
        <w:ind w:left="720"/>
        <w:rPr>
          <w:sz w:val="18"/>
          <w:szCs w:val="18"/>
        </w:rPr>
      </w:pPr>
      <w:r>
        <w:rPr>
          <w:sz w:val="18"/>
          <w:szCs w:val="18"/>
        </w:rPr>
        <w:t>d. you have no expectation whatsoever of being offered employment with the Organisation after completing the Project Unit Activities.</w:t>
      </w:r>
    </w:p>
    <w:p w14:paraId="45D1A195" w14:textId="77777777" w:rsidR="00001EE7" w:rsidRDefault="00001EE7" w:rsidP="00001EE7">
      <w:pPr>
        <w:pStyle w:val="Default"/>
        <w:rPr>
          <w:sz w:val="18"/>
          <w:szCs w:val="18"/>
        </w:rPr>
      </w:pPr>
    </w:p>
    <w:p w14:paraId="1630BAA1" w14:textId="77777777" w:rsidR="00001EE7" w:rsidRDefault="00001EE7" w:rsidP="00001EE7">
      <w:pPr>
        <w:pStyle w:val="Default"/>
      </w:pPr>
    </w:p>
    <w:p w14:paraId="667482BC" w14:textId="77777777" w:rsidR="00001EE7" w:rsidRDefault="00001EE7" w:rsidP="00001EE7">
      <w:pPr>
        <w:pStyle w:val="Default"/>
        <w:spacing w:after="131"/>
        <w:rPr>
          <w:sz w:val="18"/>
          <w:szCs w:val="18"/>
        </w:rPr>
      </w:pPr>
      <w:r>
        <w:rPr>
          <w:sz w:val="18"/>
          <w:szCs w:val="18"/>
        </w:rPr>
        <w:t xml:space="preserve">3. You acknowledge that your participation in the Project Unit Activities may be suspended or terminated by Murdoch in the following circumstances: </w:t>
      </w:r>
    </w:p>
    <w:p w14:paraId="1EC854BE" w14:textId="77777777" w:rsidR="00001EE7" w:rsidRDefault="00001EE7" w:rsidP="00001EE7">
      <w:pPr>
        <w:pStyle w:val="Default"/>
        <w:spacing w:after="131"/>
        <w:ind w:left="720"/>
        <w:rPr>
          <w:sz w:val="18"/>
          <w:szCs w:val="18"/>
        </w:rPr>
      </w:pPr>
      <w:r>
        <w:rPr>
          <w:sz w:val="18"/>
          <w:szCs w:val="18"/>
        </w:rPr>
        <w:t xml:space="preserve">a. you are unable, after feedback, due instruction and guidance, to achieve the stated objectives of the Project Unit or perform the Project Unit Activities satisfactorily without an inappropriate or an unattainable degree of supervision; </w:t>
      </w:r>
    </w:p>
    <w:p w14:paraId="0667CCD3" w14:textId="77777777" w:rsidR="00001EE7" w:rsidRDefault="00001EE7" w:rsidP="00001EE7">
      <w:pPr>
        <w:pStyle w:val="Default"/>
        <w:spacing w:after="131"/>
        <w:ind w:left="720"/>
        <w:rPr>
          <w:sz w:val="18"/>
          <w:szCs w:val="18"/>
        </w:rPr>
      </w:pPr>
      <w:r>
        <w:rPr>
          <w:sz w:val="18"/>
          <w:szCs w:val="18"/>
        </w:rPr>
        <w:lastRenderedPageBreak/>
        <w:t xml:space="preserve">b. you are guilty of dishonesty or </w:t>
      </w:r>
      <w:r w:rsidRPr="00206E68">
        <w:rPr>
          <w:color w:val="auto"/>
          <w:sz w:val="18"/>
          <w:szCs w:val="18"/>
        </w:rPr>
        <w:t>wilful</w:t>
      </w:r>
      <w:r>
        <w:rPr>
          <w:sz w:val="18"/>
          <w:szCs w:val="18"/>
        </w:rPr>
        <w:t xml:space="preserve"> misconduct; </w:t>
      </w:r>
    </w:p>
    <w:p w14:paraId="57297F49" w14:textId="77777777" w:rsidR="00001EE7" w:rsidRDefault="00001EE7" w:rsidP="00001EE7">
      <w:pPr>
        <w:pStyle w:val="Default"/>
        <w:spacing w:after="131"/>
        <w:ind w:left="720"/>
        <w:rPr>
          <w:sz w:val="18"/>
          <w:szCs w:val="18"/>
        </w:rPr>
      </w:pPr>
      <w:r>
        <w:rPr>
          <w:sz w:val="18"/>
          <w:szCs w:val="18"/>
        </w:rPr>
        <w:t xml:space="preserve">c. you act in a manner detrimental to the experience of other students; </w:t>
      </w:r>
    </w:p>
    <w:p w14:paraId="6E04FC0B" w14:textId="77777777" w:rsidR="00001EE7" w:rsidRDefault="00001EE7" w:rsidP="00001EE7">
      <w:pPr>
        <w:pStyle w:val="Default"/>
        <w:spacing w:after="131"/>
        <w:ind w:left="720"/>
        <w:rPr>
          <w:sz w:val="18"/>
          <w:szCs w:val="18"/>
        </w:rPr>
      </w:pPr>
      <w:r>
        <w:rPr>
          <w:sz w:val="18"/>
          <w:szCs w:val="18"/>
        </w:rPr>
        <w:t xml:space="preserve">d. you breach the legal, ethical or professional codes of the Organisation or of the industry concerned, the Australian Computer Society (ACS) Code of Conduct or any of Murdoch’s policies; or </w:t>
      </w:r>
    </w:p>
    <w:p w14:paraId="50461ABF" w14:textId="77777777" w:rsidR="00001EE7" w:rsidRDefault="00001EE7" w:rsidP="00001EE7">
      <w:pPr>
        <w:pStyle w:val="Default"/>
        <w:ind w:left="720"/>
        <w:rPr>
          <w:sz w:val="18"/>
          <w:szCs w:val="18"/>
        </w:rPr>
      </w:pPr>
      <w:r>
        <w:rPr>
          <w:sz w:val="18"/>
          <w:szCs w:val="18"/>
        </w:rPr>
        <w:t xml:space="preserve">e. the Organisation is unable or unwilling to continue its participation in the Project Unit. </w:t>
      </w:r>
    </w:p>
    <w:p w14:paraId="2C7CE8D4" w14:textId="77777777" w:rsidR="00001EE7" w:rsidRDefault="00001EE7" w:rsidP="00001EE7">
      <w:pPr>
        <w:pStyle w:val="Default"/>
        <w:rPr>
          <w:sz w:val="18"/>
          <w:szCs w:val="18"/>
        </w:rPr>
      </w:pPr>
    </w:p>
    <w:p w14:paraId="4EFCE5E1" w14:textId="77777777" w:rsidR="00001EE7" w:rsidRDefault="00001EE7" w:rsidP="00001EE7">
      <w:pPr>
        <w:pStyle w:val="Default"/>
        <w:rPr>
          <w:sz w:val="18"/>
          <w:szCs w:val="18"/>
        </w:rPr>
      </w:pPr>
      <w:r>
        <w:rPr>
          <w:sz w:val="18"/>
          <w:szCs w:val="18"/>
        </w:rPr>
        <w:t xml:space="preserve">4. You will receive no right, title or interest in Background Intellectual Property and you may only use Background Intellectual Property for the purpose of the conduct of the Project Unit Activities. </w:t>
      </w:r>
    </w:p>
    <w:p w14:paraId="570BD2E9" w14:textId="77777777" w:rsidR="00001EE7" w:rsidRDefault="00001EE7" w:rsidP="00001EE7">
      <w:pPr>
        <w:pStyle w:val="Default"/>
        <w:rPr>
          <w:sz w:val="18"/>
          <w:szCs w:val="18"/>
        </w:rPr>
      </w:pPr>
    </w:p>
    <w:p w14:paraId="7BA71D3E" w14:textId="77777777" w:rsidR="00001EE7" w:rsidRDefault="00001EE7" w:rsidP="00001EE7">
      <w:pPr>
        <w:pStyle w:val="Default"/>
        <w:rPr>
          <w:sz w:val="18"/>
          <w:szCs w:val="18"/>
        </w:rPr>
      </w:pPr>
      <w:r>
        <w:rPr>
          <w:sz w:val="18"/>
          <w:szCs w:val="18"/>
        </w:rPr>
        <w:t xml:space="preserve">5. Any Project Unit Intellectual Property created by you will be owned by you and/or Murdoch, as determined by the IP Regulations. </w:t>
      </w:r>
    </w:p>
    <w:p w14:paraId="5519C33E" w14:textId="77777777" w:rsidR="00001EE7" w:rsidRDefault="00001EE7" w:rsidP="00001EE7">
      <w:pPr>
        <w:pStyle w:val="Default"/>
        <w:rPr>
          <w:sz w:val="18"/>
          <w:szCs w:val="18"/>
        </w:rPr>
      </w:pPr>
    </w:p>
    <w:p w14:paraId="5863F4C5" w14:textId="77777777" w:rsidR="00001EE7" w:rsidRDefault="00001EE7" w:rsidP="00001EE7">
      <w:pPr>
        <w:pStyle w:val="Default"/>
        <w:rPr>
          <w:sz w:val="18"/>
          <w:szCs w:val="18"/>
        </w:rPr>
      </w:pPr>
      <w:r>
        <w:rPr>
          <w:sz w:val="18"/>
          <w:szCs w:val="18"/>
        </w:rPr>
        <w:t xml:space="preserve">6. You grant the Organisation a perpetual, irrevocable, royalty-free, non-exclusive, worldwide licence to use, exploit, develop and copy any Project Unit Intellectual Property created by you for the purpose of its business activities. </w:t>
      </w:r>
    </w:p>
    <w:p w14:paraId="0DB1FBD7" w14:textId="77777777" w:rsidR="00001EE7" w:rsidRDefault="00001EE7" w:rsidP="00001EE7">
      <w:pPr>
        <w:pStyle w:val="Default"/>
        <w:rPr>
          <w:sz w:val="18"/>
          <w:szCs w:val="18"/>
        </w:rPr>
      </w:pPr>
    </w:p>
    <w:p w14:paraId="00172B85" w14:textId="77777777" w:rsidR="00001EE7" w:rsidRDefault="00001EE7" w:rsidP="00001EE7">
      <w:pPr>
        <w:pStyle w:val="Default"/>
        <w:rPr>
          <w:sz w:val="18"/>
          <w:szCs w:val="18"/>
        </w:rPr>
      </w:pPr>
      <w:r>
        <w:rPr>
          <w:sz w:val="18"/>
          <w:szCs w:val="18"/>
        </w:rPr>
        <w:t xml:space="preserve">7. You must keep any Confidential Information confidential and only use it for purposes relating to the Project Unit. This will not prevent you from disclosing information as required by law, with the Organisation’s permission and as permitted by clause 8. </w:t>
      </w:r>
    </w:p>
    <w:p w14:paraId="13ED3A93" w14:textId="77777777" w:rsidR="00001EE7" w:rsidRDefault="00001EE7" w:rsidP="00001EE7">
      <w:pPr>
        <w:pStyle w:val="Default"/>
        <w:rPr>
          <w:sz w:val="18"/>
          <w:szCs w:val="18"/>
        </w:rPr>
      </w:pPr>
    </w:p>
    <w:p w14:paraId="0EECE828" w14:textId="77777777" w:rsidR="00001EE7" w:rsidRDefault="00001EE7" w:rsidP="00001EE7">
      <w:pPr>
        <w:pStyle w:val="Default"/>
        <w:rPr>
          <w:sz w:val="18"/>
          <w:szCs w:val="18"/>
        </w:rPr>
      </w:pPr>
      <w:r>
        <w:rPr>
          <w:sz w:val="18"/>
          <w:szCs w:val="18"/>
        </w:rPr>
        <w:t xml:space="preserve">8. Nothing (except for clause 9) will prevent you from describing the activities conducted as part of the Project Unit, and showing or demonstrating the outcomes, as long as Confidential Information that pre-existed the commencement of the Project Unit is still kept confidential. </w:t>
      </w:r>
    </w:p>
    <w:p w14:paraId="319303FE" w14:textId="77777777" w:rsidR="00001EE7" w:rsidRDefault="00001EE7" w:rsidP="00001EE7">
      <w:pPr>
        <w:pStyle w:val="Default"/>
        <w:rPr>
          <w:sz w:val="18"/>
          <w:szCs w:val="18"/>
        </w:rPr>
      </w:pPr>
    </w:p>
    <w:p w14:paraId="700CF72A" w14:textId="77777777" w:rsidR="00001EE7" w:rsidRDefault="00001EE7" w:rsidP="00001EE7">
      <w:pPr>
        <w:pStyle w:val="Default"/>
        <w:rPr>
          <w:sz w:val="18"/>
          <w:szCs w:val="18"/>
        </w:rPr>
      </w:pPr>
      <w:r>
        <w:rPr>
          <w:sz w:val="18"/>
          <w:szCs w:val="18"/>
        </w:rPr>
        <w:t xml:space="preserve">9. If you receive personal information about an individual as part of the Project Unit, you must keep that information confidential and only use it for the purposes of the Project Unit. You must also comply with any policies of the Organisation, of which you are advised, relating to personal information. </w:t>
      </w:r>
    </w:p>
    <w:p w14:paraId="3C72F05B" w14:textId="77777777" w:rsidR="00001EE7" w:rsidRDefault="00001EE7" w:rsidP="00001EE7">
      <w:pPr>
        <w:pStyle w:val="Default"/>
        <w:rPr>
          <w:sz w:val="18"/>
          <w:szCs w:val="18"/>
        </w:rPr>
      </w:pPr>
    </w:p>
    <w:p w14:paraId="207BB4B1" w14:textId="77777777" w:rsidR="00001EE7" w:rsidRDefault="00001EE7" w:rsidP="00001EE7">
      <w:pPr>
        <w:pStyle w:val="Default"/>
        <w:rPr>
          <w:sz w:val="18"/>
          <w:szCs w:val="18"/>
        </w:rPr>
      </w:pPr>
      <w:r>
        <w:rPr>
          <w:sz w:val="18"/>
          <w:szCs w:val="18"/>
        </w:rPr>
        <w:t xml:space="preserve">10. If any part of this agreement is or becomes unlawful, void or unenforceable that part will be read down, if possible, so as to be valid and enforceable and, if this is impossible, that part will be severed from this agreement and the remaining parts of the agreement will remain in full force and effect. This clause will have no effect if reading down or severance would materially alter the intended operation of the agreement. </w:t>
      </w:r>
    </w:p>
    <w:p w14:paraId="44CFB7C7" w14:textId="77777777" w:rsidR="00001EE7" w:rsidRDefault="00001EE7" w:rsidP="00001EE7">
      <w:pPr>
        <w:pStyle w:val="Default"/>
        <w:rPr>
          <w:sz w:val="18"/>
          <w:szCs w:val="18"/>
        </w:rPr>
      </w:pPr>
    </w:p>
    <w:p w14:paraId="6FCA2016" w14:textId="77777777" w:rsidR="00001EE7" w:rsidRDefault="00001EE7" w:rsidP="00001EE7">
      <w:pPr>
        <w:pStyle w:val="Default"/>
        <w:rPr>
          <w:sz w:val="18"/>
          <w:szCs w:val="18"/>
        </w:rPr>
      </w:pPr>
      <w:r>
        <w:rPr>
          <w:sz w:val="18"/>
          <w:szCs w:val="18"/>
        </w:rPr>
        <w:t xml:space="preserve">11. This agreement is governed by and is to be construed in accordance with the laws in force in Western Australia. </w:t>
      </w:r>
    </w:p>
    <w:p w14:paraId="383DE12E" w14:textId="77777777" w:rsidR="00001EE7" w:rsidRDefault="00001EE7" w:rsidP="00001EE7">
      <w:pPr>
        <w:pStyle w:val="Default"/>
        <w:rPr>
          <w:sz w:val="18"/>
          <w:szCs w:val="18"/>
        </w:rPr>
      </w:pPr>
    </w:p>
    <w:p w14:paraId="38F47ED9" w14:textId="77777777" w:rsidR="00001EE7" w:rsidRDefault="00001EE7" w:rsidP="00001EE7">
      <w:pPr>
        <w:pStyle w:val="Default"/>
        <w:rPr>
          <w:sz w:val="18"/>
          <w:szCs w:val="18"/>
        </w:rPr>
      </w:pPr>
      <w:r>
        <w:rPr>
          <w:sz w:val="18"/>
          <w:szCs w:val="18"/>
        </w:rPr>
        <w:t xml:space="preserve">12. This agreement can be amended by another document signed by Murdoch and you. </w:t>
      </w:r>
    </w:p>
    <w:p w14:paraId="16B31C35" w14:textId="77777777" w:rsidR="00001EE7" w:rsidRDefault="00001EE7" w:rsidP="00001EE7">
      <w:pPr>
        <w:pStyle w:val="Default"/>
        <w:rPr>
          <w:sz w:val="18"/>
          <w:szCs w:val="18"/>
        </w:rPr>
      </w:pPr>
    </w:p>
    <w:p w14:paraId="704DDAC4" w14:textId="77777777" w:rsidR="00001EE7" w:rsidRDefault="00001EE7" w:rsidP="00001EE7">
      <w:pPr>
        <w:pStyle w:val="Default"/>
        <w:rPr>
          <w:sz w:val="18"/>
          <w:szCs w:val="18"/>
        </w:rPr>
      </w:pPr>
      <w:r>
        <w:rPr>
          <w:sz w:val="18"/>
          <w:szCs w:val="18"/>
        </w:rPr>
        <w:t xml:space="preserve">13. You agree that you will, at Murdoch’s expense, execute all documents and give such assistance as Murdoch reasonably requires to give effect to this agreement. </w:t>
      </w:r>
    </w:p>
    <w:p w14:paraId="75CE9646" w14:textId="77777777" w:rsidR="00001EE7" w:rsidRDefault="00001EE7" w:rsidP="00001EE7">
      <w:pPr>
        <w:pStyle w:val="Default"/>
        <w:rPr>
          <w:sz w:val="18"/>
          <w:szCs w:val="18"/>
        </w:rPr>
      </w:pPr>
    </w:p>
    <w:p w14:paraId="1167EC0D" w14:textId="77777777" w:rsidR="00001EE7" w:rsidRDefault="00001EE7" w:rsidP="00001EE7">
      <w:pPr>
        <w:pStyle w:val="Default"/>
        <w:rPr>
          <w:sz w:val="18"/>
          <w:szCs w:val="18"/>
        </w:rPr>
      </w:pPr>
      <w:r>
        <w:rPr>
          <w:sz w:val="18"/>
          <w:szCs w:val="18"/>
        </w:rPr>
        <w:t xml:space="preserve">14. Your obligations under clauses 7 and 9 survive expiry or termination of this agreement. </w:t>
      </w:r>
    </w:p>
    <w:p w14:paraId="5AD7627F" w14:textId="77777777" w:rsidR="00001EE7" w:rsidRDefault="00001EE7" w:rsidP="00001EE7">
      <w:pPr>
        <w:pStyle w:val="Default"/>
      </w:pPr>
    </w:p>
    <w:p w14:paraId="13EA8FAF" w14:textId="77777777" w:rsidR="00001EE7" w:rsidRDefault="00001EE7" w:rsidP="00001EE7">
      <w:pPr>
        <w:pStyle w:val="Default"/>
        <w:spacing w:after="134"/>
        <w:rPr>
          <w:sz w:val="18"/>
          <w:szCs w:val="18"/>
        </w:rPr>
      </w:pPr>
      <w:r>
        <w:rPr>
          <w:sz w:val="18"/>
          <w:szCs w:val="18"/>
        </w:rPr>
        <w:t xml:space="preserve">15. In this agreement: </w:t>
      </w:r>
    </w:p>
    <w:p w14:paraId="2896F57B" w14:textId="77777777" w:rsidR="00001EE7" w:rsidRDefault="00001EE7" w:rsidP="00001EE7">
      <w:pPr>
        <w:pStyle w:val="Default"/>
        <w:spacing w:after="134"/>
        <w:ind w:left="720"/>
        <w:rPr>
          <w:sz w:val="18"/>
          <w:szCs w:val="18"/>
        </w:rPr>
      </w:pPr>
      <w:r>
        <w:rPr>
          <w:sz w:val="18"/>
          <w:szCs w:val="18"/>
        </w:rPr>
        <w:t xml:space="preserve">a. “Background Intellectual Property” means Intellectual Property made available by the Organisation or Murdoch for the purpose of Project Unit Activities, which: </w:t>
      </w:r>
    </w:p>
    <w:p w14:paraId="42543F68" w14:textId="77777777" w:rsidR="00001EE7" w:rsidRDefault="00001EE7" w:rsidP="00001EE7">
      <w:pPr>
        <w:pStyle w:val="Default"/>
        <w:spacing w:after="134"/>
        <w:ind w:left="1440"/>
        <w:rPr>
          <w:sz w:val="18"/>
          <w:szCs w:val="18"/>
        </w:rPr>
      </w:pPr>
      <w:proofErr w:type="spellStart"/>
      <w:r>
        <w:rPr>
          <w:sz w:val="18"/>
          <w:szCs w:val="18"/>
        </w:rPr>
        <w:t>i</w:t>
      </w:r>
      <w:proofErr w:type="spellEnd"/>
      <w:r>
        <w:rPr>
          <w:sz w:val="18"/>
          <w:szCs w:val="18"/>
        </w:rPr>
        <w:t xml:space="preserve">. is owned by a third party; or </w:t>
      </w:r>
    </w:p>
    <w:p w14:paraId="35115CD0" w14:textId="77777777" w:rsidR="00001EE7" w:rsidRDefault="00001EE7" w:rsidP="00001EE7">
      <w:pPr>
        <w:pStyle w:val="Default"/>
        <w:ind w:left="1440"/>
        <w:rPr>
          <w:sz w:val="18"/>
          <w:szCs w:val="18"/>
        </w:rPr>
      </w:pPr>
      <w:r>
        <w:rPr>
          <w:sz w:val="18"/>
          <w:szCs w:val="18"/>
        </w:rPr>
        <w:t xml:space="preserve">ii. was created or acquired by the Organisation or Murdoch independently of the Project Unit Activities. </w:t>
      </w:r>
    </w:p>
    <w:p w14:paraId="76225DD8" w14:textId="77777777" w:rsidR="00001EE7" w:rsidRDefault="00001EE7" w:rsidP="00001EE7">
      <w:pPr>
        <w:pStyle w:val="Default"/>
        <w:rPr>
          <w:sz w:val="18"/>
          <w:szCs w:val="18"/>
        </w:rPr>
      </w:pPr>
    </w:p>
    <w:p w14:paraId="1F770FD9" w14:textId="77777777" w:rsidR="00001EE7" w:rsidRDefault="00001EE7" w:rsidP="00001EE7">
      <w:pPr>
        <w:pStyle w:val="Default"/>
        <w:ind w:left="720"/>
        <w:rPr>
          <w:sz w:val="18"/>
          <w:szCs w:val="18"/>
        </w:rPr>
      </w:pPr>
      <w:r>
        <w:rPr>
          <w:sz w:val="18"/>
          <w:szCs w:val="18"/>
        </w:rPr>
        <w:t xml:space="preserve">b. “Confidential Information” means business, commercial or financial information of the Organisation (whether pre-existing or created as part of the Project Unit), but does not include </w:t>
      </w:r>
      <w:r>
        <w:rPr>
          <w:sz w:val="18"/>
          <w:szCs w:val="18"/>
        </w:rPr>
        <w:lastRenderedPageBreak/>
        <w:t>information: (a) in the public domain; or (b) created or acquired by you independently of the Project Unit.</w:t>
      </w:r>
    </w:p>
    <w:p w14:paraId="35A7AC5C" w14:textId="77777777" w:rsidR="00001EE7" w:rsidRDefault="00001EE7" w:rsidP="00001EE7">
      <w:pPr>
        <w:pStyle w:val="Default"/>
      </w:pPr>
    </w:p>
    <w:p w14:paraId="7C8C058F" w14:textId="77777777" w:rsidR="00001EE7" w:rsidRDefault="00001EE7" w:rsidP="00001EE7">
      <w:pPr>
        <w:pStyle w:val="Default"/>
        <w:spacing w:after="131"/>
        <w:ind w:left="720"/>
        <w:rPr>
          <w:sz w:val="18"/>
          <w:szCs w:val="18"/>
        </w:rPr>
      </w:pPr>
      <w:r>
        <w:rPr>
          <w:sz w:val="18"/>
          <w:szCs w:val="18"/>
        </w:rPr>
        <w:t xml:space="preserve">c. “Industry Liaison” means the person appointed by the Organisation as your liaison and contact person for the Project Unit. </w:t>
      </w:r>
    </w:p>
    <w:p w14:paraId="22BE2B5F" w14:textId="77777777" w:rsidR="00001EE7" w:rsidRDefault="00001EE7" w:rsidP="00001EE7">
      <w:pPr>
        <w:pStyle w:val="Default"/>
        <w:spacing w:after="131"/>
        <w:ind w:left="720"/>
        <w:rPr>
          <w:sz w:val="18"/>
          <w:szCs w:val="18"/>
        </w:rPr>
      </w:pPr>
      <w:r>
        <w:rPr>
          <w:sz w:val="18"/>
          <w:szCs w:val="18"/>
        </w:rPr>
        <w:t xml:space="preserve">d. “Intellectual Property” includes copyright, all rights in relation to inventions (including patent rights), plant varieties, registered and unregistered trademarks (including service marks), registered designs, rights in respect of confidential information (including trade secrets and know-how) and circuit layouts. </w:t>
      </w:r>
    </w:p>
    <w:p w14:paraId="7492AF0E" w14:textId="77777777" w:rsidR="00001EE7" w:rsidRDefault="00001EE7" w:rsidP="00001EE7">
      <w:pPr>
        <w:pStyle w:val="Default"/>
        <w:spacing w:after="131"/>
        <w:ind w:left="720"/>
        <w:rPr>
          <w:sz w:val="18"/>
          <w:szCs w:val="18"/>
        </w:rPr>
      </w:pPr>
      <w:r>
        <w:rPr>
          <w:sz w:val="18"/>
          <w:szCs w:val="18"/>
        </w:rPr>
        <w:t xml:space="preserve">e. “IP Regulations” means Murdoch’s Intellectual Property Regulations. </w:t>
      </w:r>
    </w:p>
    <w:p w14:paraId="3A529A3B" w14:textId="77777777" w:rsidR="00001EE7" w:rsidRDefault="00001EE7" w:rsidP="00001EE7">
      <w:pPr>
        <w:pStyle w:val="Default"/>
        <w:spacing w:after="131"/>
        <w:ind w:left="720"/>
        <w:rPr>
          <w:sz w:val="18"/>
          <w:szCs w:val="18"/>
        </w:rPr>
      </w:pPr>
      <w:r>
        <w:rPr>
          <w:sz w:val="18"/>
          <w:szCs w:val="18"/>
        </w:rPr>
        <w:t xml:space="preserve">f. “Murdoch Supervisor” means your academic supervisor at Murdoch for the purpose of the Project Unit. </w:t>
      </w:r>
    </w:p>
    <w:p w14:paraId="0DF3A3E0" w14:textId="77777777" w:rsidR="00001EE7" w:rsidRDefault="00001EE7" w:rsidP="00001EE7">
      <w:pPr>
        <w:pStyle w:val="Default"/>
        <w:spacing w:after="131"/>
        <w:ind w:left="720"/>
        <w:rPr>
          <w:sz w:val="18"/>
          <w:szCs w:val="18"/>
        </w:rPr>
      </w:pPr>
      <w:r>
        <w:rPr>
          <w:sz w:val="18"/>
          <w:szCs w:val="18"/>
        </w:rPr>
        <w:t xml:space="preserve">g. “Project Unit” means any of Murdoch’s School of </w:t>
      </w:r>
      <w:r w:rsidR="00DD058D">
        <w:rPr>
          <w:sz w:val="18"/>
          <w:szCs w:val="18"/>
        </w:rPr>
        <w:t xml:space="preserve">Engineering and </w:t>
      </w:r>
      <w:r>
        <w:rPr>
          <w:sz w:val="18"/>
          <w:szCs w:val="18"/>
        </w:rPr>
        <w:t xml:space="preserve">Information Technology’s project units, in which the Organisation is participating, including those specified at the front of this agreement. </w:t>
      </w:r>
    </w:p>
    <w:p w14:paraId="56E28511" w14:textId="77777777" w:rsidR="00001EE7" w:rsidRDefault="00001EE7" w:rsidP="00001EE7">
      <w:pPr>
        <w:pStyle w:val="Default"/>
        <w:spacing w:after="131"/>
        <w:ind w:left="720"/>
        <w:rPr>
          <w:sz w:val="18"/>
          <w:szCs w:val="18"/>
        </w:rPr>
      </w:pPr>
      <w:r>
        <w:rPr>
          <w:sz w:val="18"/>
          <w:szCs w:val="18"/>
        </w:rPr>
        <w:t xml:space="preserve">h. “Project Unit Activities” means activities conducted as part of the Project Unit. </w:t>
      </w:r>
    </w:p>
    <w:p w14:paraId="4B17BBF6" w14:textId="77777777" w:rsidR="00001EE7" w:rsidRDefault="00001EE7" w:rsidP="00001EE7">
      <w:pPr>
        <w:pStyle w:val="Default"/>
        <w:spacing w:after="131"/>
        <w:ind w:left="720"/>
        <w:rPr>
          <w:sz w:val="18"/>
          <w:szCs w:val="18"/>
        </w:rPr>
      </w:pPr>
      <w:proofErr w:type="spellStart"/>
      <w:r>
        <w:rPr>
          <w:sz w:val="18"/>
          <w:szCs w:val="18"/>
        </w:rPr>
        <w:t>i</w:t>
      </w:r>
      <w:proofErr w:type="spellEnd"/>
      <w:r>
        <w:rPr>
          <w:sz w:val="18"/>
          <w:szCs w:val="18"/>
        </w:rPr>
        <w:t xml:space="preserve">. “Project Unit Activity Outcome” means any outcome of the Project Unit Activities, including but not limited to the Project Unit Intellectual Property. </w:t>
      </w:r>
    </w:p>
    <w:p w14:paraId="68929D96" w14:textId="77777777" w:rsidR="00001EE7" w:rsidRDefault="00001EE7" w:rsidP="00001EE7">
      <w:pPr>
        <w:pStyle w:val="Default"/>
        <w:spacing w:after="131"/>
        <w:ind w:left="720"/>
        <w:rPr>
          <w:sz w:val="18"/>
          <w:szCs w:val="18"/>
        </w:rPr>
      </w:pPr>
      <w:r>
        <w:rPr>
          <w:sz w:val="18"/>
          <w:szCs w:val="18"/>
        </w:rPr>
        <w:t xml:space="preserve">j. “Project Unit Intellectual Property” means any Intellectual Property arising out of Project Unit Activities. </w:t>
      </w:r>
    </w:p>
    <w:p w14:paraId="5BB47FCC" w14:textId="77777777" w:rsidR="00001EE7" w:rsidRDefault="00001EE7" w:rsidP="00001EE7">
      <w:pPr>
        <w:pStyle w:val="Default"/>
        <w:spacing w:after="131"/>
        <w:ind w:left="720"/>
        <w:rPr>
          <w:sz w:val="18"/>
          <w:szCs w:val="18"/>
        </w:rPr>
      </w:pPr>
      <w:r>
        <w:rPr>
          <w:sz w:val="18"/>
          <w:szCs w:val="18"/>
        </w:rPr>
        <w:t xml:space="preserve">k. “Study Guide” means the study or unit guide made available by Murdoch for the unit of which the Project Unit forms part. </w:t>
      </w:r>
    </w:p>
    <w:p w14:paraId="36979C10" w14:textId="77777777" w:rsidR="00001EE7" w:rsidRDefault="00001EE7" w:rsidP="00001EE7">
      <w:pPr>
        <w:pStyle w:val="Default"/>
        <w:ind w:left="720"/>
        <w:rPr>
          <w:sz w:val="18"/>
          <w:szCs w:val="18"/>
        </w:rPr>
      </w:pPr>
      <w:r>
        <w:rPr>
          <w:sz w:val="18"/>
          <w:szCs w:val="18"/>
        </w:rPr>
        <w:t xml:space="preserve">l. All other capitalised words have the meaning specified at the top of this agreement. </w:t>
      </w:r>
    </w:p>
    <w:p w14:paraId="714ADB51" w14:textId="77777777" w:rsidR="00001EE7" w:rsidRDefault="00001EE7" w:rsidP="00001EE7">
      <w:pPr>
        <w:pStyle w:val="Default"/>
        <w:ind w:left="720"/>
        <w:rPr>
          <w:sz w:val="18"/>
          <w:szCs w:val="18"/>
        </w:rPr>
      </w:pPr>
    </w:p>
    <w:tbl>
      <w:tblPr>
        <w:tblW w:w="9894" w:type="dxa"/>
        <w:tblInd w:w="-318" w:type="dxa"/>
        <w:tblLayout w:type="fixed"/>
        <w:tblLook w:val="04A0" w:firstRow="1" w:lastRow="0" w:firstColumn="1" w:lastColumn="0" w:noHBand="0" w:noVBand="1"/>
      </w:tblPr>
      <w:tblGrid>
        <w:gridCol w:w="2269"/>
        <w:gridCol w:w="724"/>
        <w:gridCol w:w="2678"/>
        <w:gridCol w:w="2552"/>
        <w:gridCol w:w="1671"/>
      </w:tblGrid>
      <w:tr w:rsidR="007F189A" w:rsidRPr="00E4493E" w14:paraId="4DB319E2" w14:textId="77777777" w:rsidTr="00966751">
        <w:trPr>
          <w:trHeight w:val="367"/>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C9388" w14:textId="77777777" w:rsidR="00B25F16" w:rsidRPr="00B25F16" w:rsidRDefault="00B25F16" w:rsidP="00B25F16">
            <w:pPr>
              <w:spacing w:after="0" w:line="240" w:lineRule="auto"/>
              <w:jc w:val="center"/>
              <w:rPr>
                <w:rFonts w:ascii="Calibri" w:eastAsia="Times New Roman" w:hAnsi="Calibri" w:cs="Times New Roman"/>
                <w:b/>
                <w:color w:val="000000"/>
                <w:lang w:val="en-US"/>
              </w:rPr>
            </w:pPr>
            <w:r w:rsidRPr="00B25F16">
              <w:rPr>
                <w:rFonts w:ascii="Calibri" w:eastAsia="Times New Roman" w:hAnsi="Calibri" w:cs="Times New Roman"/>
                <w:b/>
                <w:color w:val="000000"/>
                <w:lang w:val="en-US"/>
              </w:rPr>
              <w:t>Surname</w:t>
            </w:r>
          </w:p>
        </w:tc>
        <w:tc>
          <w:tcPr>
            <w:tcW w:w="7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4B1D5" w14:textId="77777777" w:rsidR="00B25F16" w:rsidRPr="00B25F16" w:rsidRDefault="00B25F16" w:rsidP="00B25F16">
            <w:pPr>
              <w:spacing w:after="0" w:line="240" w:lineRule="auto"/>
              <w:jc w:val="center"/>
              <w:rPr>
                <w:rFonts w:ascii="Calibri" w:eastAsia="Times New Roman" w:hAnsi="Calibri" w:cs="Times New Roman"/>
                <w:b/>
                <w:color w:val="000000"/>
                <w:lang w:val="en-US"/>
              </w:rPr>
            </w:pPr>
            <w:r w:rsidRPr="00B25F16">
              <w:rPr>
                <w:rFonts w:ascii="Calibri" w:eastAsia="Times New Roman" w:hAnsi="Calibri" w:cs="Times New Roman"/>
                <w:b/>
                <w:color w:val="000000"/>
                <w:lang w:val="en-US"/>
              </w:rPr>
              <w:t>Title</w:t>
            </w:r>
          </w:p>
        </w:tc>
        <w:tc>
          <w:tcPr>
            <w:tcW w:w="2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701A8" w14:textId="77777777" w:rsidR="00B25F16" w:rsidRPr="00B25F16" w:rsidRDefault="00B25F16" w:rsidP="00B25F16">
            <w:pPr>
              <w:spacing w:after="0" w:line="240" w:lineRule="auto"/>
              <w:jc w:val="center"/>
              <w:rPr>
                <w:rFonts w:ascii="Calibri" w:eastAsia="Times New Roman" w:hAnsi="Calibri" w:cs="Times New Roman"/>
                <w:b/>
                <w:color w:val="000000"/>
                <w:lang w:val="en-US"/>
              </w:rPr>
            </w:pPr>
            <w:r w:rsidRPr="00B25F16">
              <w:rPr>
                <w:rFonts w:ascii="Calibri" w:eastAsia="Times New Roman" w:hAnsi="Calibri" w:cs="Times New Roman"/>
                <w:b/>
                <w:color w:val="000000"/>
                <w:lang w:val="en-US"/>
              </w:rPr>
              <w:t>Given Names</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77C9A" w14:textId="77777777" w:rsidR="00B25F16" w:rsidRPr="005B2BCF" w:rsidRDefault="00B25F16" w:rsidP="00E4493E">
            <w:pPr>
              <w:spacing w:after="0" w:line="240" w:lineRule="auto"/>
              <w:jc w:val="center"/>
              <w:rPr>
                <w:rFonts w:ascii="Calibri" w:eastAsia="Times New Roman" w:hAnsi="Calibri" w:cs="Times New Roman"/>
                <w:b/>
                <w:color w:val="000000"/>
                <w:lang w:val="en-US"/>
              </w:rPr>
            </w:pPr>
            <w:r w:rsidRPr="005B2BCF">
              <w:rPr>
                <w:rFonts w:ascii="Calibri" w:eastAsia="Times New Roman" w:hAnsi="Calibri" w:cs="Times New Roman"/>
                <w:b/>
                <w:color w:val="000000"/>
                <w:lang w:val="en-US"/>
              </w:rPr>
              <w:t>Student Signature</w:t>
            </w:r>
          </w:p>
        </w:tc>
        <w:tc>
          <w:tcPr>
            <w:tcW w:w="1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3C902" w14:textId="77777777" w:rsidR="00B25F16" w:rsidRPr="005B2BCF" w:rsidRDefault="00B25F16" w:rsidP="00E4493E">
            <w:pPr>
              <w:spacing w:after="0" w:line="240" w:lineRule="auto"/>
              <w:jc w:val="center"/>
              <w:rPr>
                <w:rFonts w:ascii="Calibri" w:eastAsia="Times New Roman" w:hAnsi="Calibri" w:cs="Times New Roman"/>
                <w:b/>
                <w:color w:val="000000"/>
                <w:lang w:val="en-US"/>
              </w:rPr>
            </w:pPr>
            <w:r w:rsidRPr="005B2BCF">
              <w:rPr>
                <w:rFonts w:ascii="Calibri" w:eastAsia="Times New Roman" w:hAnsi="Calibri" w:cs="Times New Roman"/>
                <w:b/>
                <w:color w:val="000000"/>
                <w:lang w:val="en-US"/>
              </w:rPr>
              <w:t>Date</w:t>
            </w:r>
          </w:p>
        </w:tc>
      </w:tr>
      <w:tr w:rsidR="00A24138" w:rsidRPr="00E4493E" w14:paraId="10384529" w14:textId="77777777" w:rsidTr="000E7283">
        <w:trPr>
          <w:trHeight w:val="266"/>
        </w:trPr>
        <w:tc>
          <w:tcPr>
            <w:tcW w:w="2269" w:type="dxa"/>
            <w:tcBorders>
              <w:top w:val="single" w:sz="4" w:space="0" w:color="auto"/>
              <w:left w:val="single" w:sz="8" w:space="0" w:color="auto"/>
              <w:bottom w:val="single" w:sz="4" w:space="0" w:color="auto"/>
              <w:right w:val="single" w:sz="4" w:space="0" w:color="auto"/>
            </w:tcBorders>
            <w:shd w:val="clear" w:color="auto" w:fill="auto"/>
            <w:noWrap/>
            <w:vAlign w:val="bottom"/>
          </w:tcPr>
          <w:p w14:paraId="6AF4C9DE" w14:textId="67D3783A" w:rsidR="00A24138" w:rsidRDefault="00A24138">
            <w:pPr>
              <w:rPr>
                <w:rFonts w:ascii="Calibri" w:eastAsia="Times New Roman" w:hAnsi="Calibri"/>
                <w:color w:val="000000"/>
                <w:sz w:val="24"/>
                <w:szCs w:val="24"/>
                <w:lang w:val="en-US" w:eastAsia="zh-CN"/>
              </w:rPr>
            </w:pPr>
          </w:p>
        </w:tc>
        <w:tc>
          <w:tcPr>
            <w:tcW w:w="724" w:type="dxa"/>
            <w:tcBorders>
              <w:top w:val="single" w:sz="4" w:space="0" w:color="auto"/>
              <w:left w:val="nil"/>
              <w:bottom w:val="single" w:sz="4" w:space="0" w:color="auto"/>
              <w:right w:val="single" w:sz="4" w:space="0" w:color="auto"/>
            </w:tcBorders>
            <w:shd w:val="clear" w:color="auto" w:fill="auto"/>
            <w:noWrap/>
            <w:vAlign w:val="bottom"/>
          </w:tcPr>
          <w:p w14:paraId="4BF13086" w14:textId="36B830EC" w:rsidR="00A24138" w:rsidRDefault="00A24138">
            <w:pPr>
              <w:rPr>
                <w:rFonts w:ascii="Calibri" w:eastAsia="Times New Roman" w:hAnsi="Calibri"/>
                <w:color w:val="000000"/>
              </w:rPr>
            </w:pPr>
          </w:p>
        </w:tc>
        <w:tc>
          <w:tcPr>
            <w:tcW w:w="2678" w:type="dxa"/>
            <w:tcBorders>
              <w:top w:val="single" w:sz="4" w:space="0" w:color="auto"/>
              <w:left w:val="nil"/>
              <w:bottom w:val="single" w:sz="4" w:space="0" w:color="auto"/>
              <w:right w:val="single" w:sz="4" w:space="0" w:color="auto"/>
            </w:tcBorders>
            <w:shd w:val="clear" w:color="auto" w:fill="auto"/>
            <w:noWrap/>
            <w:vAlign w:val="bottom"/>
          </w:tcPr>
          <w:p w14:paraId="7EDF6DA7" w14:textId="53399E22" w:rsidR="00A24138" w:rsidRDefault="00A24138">
            <w:pPr>
              <w:rPr>
                <w:rFonts w:ascii="Calibri" w:eastAsia="Times New Roman" w:hAnsi="Calibri"/>
                <w:color w:val="000000"/>
              </w:rPr>
            </w:pP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14:paraId="5C7E8BDD" w14:textId="77777777" w:rsidR="00A24138" w:rsidRPr="00E4493E" w:rsidRDefault="00A24138" w:rsidP="00E4493E">
            <w:pPr>
              <w:spacing w:after="0" w:line="240" w:lineRule="auto"/>
              <w:rPr>
                <w:rFonts w:ascii="Calibri" w:eastAsia="Times New Roman" w:hAnsi="Calibri" w:cs="Times New Roman"/>
                <w:color w:val="000000"/>
                <w:lang w:val="en-US"/>
              </w:rPr>
            </w:pPr>
            <w:r w:rsidRPr="00E4493E">
              <w:rPr>
                <w:rFonts w:ascii="Calibri" w:eastAsia="Times New Roman" w:hAnsi="Calibri" w:cs="Times New Roman"/>
                <w:color w:val="000000"/>
                <w:lang w:val="en-US"/>
              </w:rPr>
              <w:t> </w:t>
            </w:r>
          </w:p>
        </w:tc>
        <w:tc>
          <w:tcPr>
            <w:tcW w:w="1671" w:type="dxa"/>
            <w:tcBorders>
              <w:top w:val="single" w:sz="4" w:space="0" w:color="auto"/>
              <w:left w:val="nil"/>
              <w:bottom w:val="single" w:sz="4" w:space="0" w:color="auto"/>
              <w:right w:val="single" w:sz="8" w:space="0" w:color="auto"/>
            </w:tcBorders>
            <w:shd w:val="clear" w:color="auto" w:fill="auto"/>
            <w:noWrap/>
            <w:vAlign w:val="bottom"/>
            <w:hideMark/>
          </w:tcPr>
          <w:p w14:paraId="7DC88236" w14:textId="77777777" w:rsidR="00A24138" w:rsidRPr="00E4493E" w:rsidRDefault="00A24138" w:rsidP="00E4493E">
            <w:pPr>
              <w:spacing w:after="0" w:line="240" w:lineRule="auto"/>
              <w:rPr>
                <w:rFonts w:ascii="Calibri" w:eastAsia="Times New Roman" w:hAnsi="Calibri" w:cs="Times New Roman"/>
                <w:color w:val="000000"/>
                <w:lang w:val="en-US"/>
              </w:rPr>
            </w:pPr>
            <w:r w:rsidRPr="00E4493E">
              <w:rPr>
                <w:rFonts w:ascii="Calibri" w:eastAsia="Times New Roman" w:hAnsi="Calibri" w:cs="Times New Roman"/>
                <w:color w:val="000000"/>
                <w:lang w:val="en-US"/>
              </w:rPr>
              <w:t> </w:t>
            </w:r>
          </w:p>
        </w:tc>
      </w:tr>
    </w:tbl>
    <w:p w14:paraId="35A6F73B" w14:textId="77777777" w:rsidR="00001EE7" w:rsidRDefault="00001EE7" w:rsidP="001B2819">
      <w:pPr>
        <w:pStyle w:val="Default"/>
        <w:rPr>
          <w:sz w:val="18"/>
          <w:szCs w:val="18"/>
        </w:rPr>
      </w:pPr>
    </w:p>
    <w:p w14:paraId="6167557E" w14:textId="77777777" w:rsidR="00001EE7" w:rsidRDefault="00001EE7" w:rsidP="00001EE7">
      <w:pPr>
        <w:pStyle w:val="Default"/>
        <w:ind w:left="720"/>
        <w:rPr>
          <w:sz w:val="18"/>
          <w:szCs w:val="18"/>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88"/>
        <w:gridCol w:w="4888"/>
      </w:tblGrid>
      <w:tr w:rsidR="00A253BC" w14:paraId="24DBCB54" w14:textId="77777777" w:rsidTr="00B25F16">
        <w:trPr>
          <w:trHeight w:val="369"/>
        </w:trPr>
        <w:tc>
          <w:tcPr>
            <w:tcW w:w="4888" w:type="dxa"/>
          </w:tcPr>
          <w:p w14:paraId="5447B26A" w14:textId="77777777" w:rsidR="00A253BC" w:rsidRDefault="00A253BC" w:rsidP="00A27A57">
            <w:pPr>
              <w:pStyle w:val="Default"/>
              <w:rPr>
                <w:sz w:val="18"/>
                <w:szCs w:val="18"/>
              </w:rPr>
            </w:pPr>
            <w:r>
              <w:rPr>
                <w:sz w:val="18"/>
                <w:szCs w:val="18"/>
              </w:rPr>
              <w:t xml:space="preserve">Signed for and on behalf of Murdoch University by: </w:t>
            </w:r>
          </w:p>
        </w:tc>
        <w:tc>
          <w:tcPr>
            <w:tcW w:w="4888" w:type="dxa"/>
          </w:tcPr>
          <w:p w14:paraId="5D947F12" w14:textId="77777777" w:rsidR="00A253BC" w:rsidRDefault="00A253BC" w:rsidP="00A27A57">
            <w:pPr>
              <w:pStyle w:val="Default"/>
              <w:rPr>
                <w:sz w:val="18"/>
                <w:szCs w:val="18"/>
              </w:rPr>
            </w:pPr>
          </w:p>
        </w:tc>
      </w:tr>
      <w:tr w:rsidR="00A253BC" w14:paraId="169F4C21" w14:textId="77777777" w:rsidTr="00B25F16">
        <w:trPr>
          <w:trHeight w:val="416"/>
        </w:trPr>
        <w:tc>
          <w:tcPr>
            <w:tcW w:w="4888" w:type="dxa"/>
          </w:tcPr>
          <w:p w14:paraId="1F141DAD" w14:textId="77777777" w:rsidR="00A253BC" w:rsidRDefault="00A253BC" w:rsidP="005967C5">
            <w:pPr>
              <w:pStyle w:val="Default"/>
              <w:rPr>
                <w:sz w:val="16"/>
                <w:szCs w:val="16"/>
              </w:rPr>
            </w:pPr>
            <w:r>
              <w:rPr>
                <w:sz w:val="16"/>
                <w:szCs w:val="16"/>
              </w:rPr>
              <w:t xml:space="preserve">Print Name      </w:t>
            </w:r>
            <w:r w:rsidRPr="001B2819">
              <w:rPr>
                <w:b/>
                <w:sz w:val="16"/>
                <w:szCs w:val="16"/>
              </w:rPr>
              <w:t xml:space="preserve">  Peter Arthur Richard COLE</w:t>
            </w:r>
          </w:p>
        </w:tc>
        <w:tc>
          <w:tcPr>
            <w:tcW w:w="4888" w:type="dxa"/>
          </w:tcPr>
          <w:p w14:paraId="61C32640" w14:textId="77777777" w:rsidR="00A253BC" w:rsidRDefault="00A253BC" w:rsidP="005967C5">
            <w:pPr>
              <w:pStyle w:val="Default"/>
              <w:rPr>
                <w:sz w:val="16"/>
                <w:szCs w:val="16"/>
              </w:rPr>
            </w:pPr>
            <w:r>
              <w:rPr>
                <w:sz w:val="16"/>
                <w:szCs w:val="16"/>
              </w:rPr>
              <w:t>Signature -------------------------------------------------</w:t>
            </w:r>
          </w:p>
        </w:tc>
      </w:tr>
      <w:tr w:rsidR="00A253BC" w14:paraId="0266F269" w14:textId="77777777" w:rsidTr="00B25F16">
        <w:trPr>
          <w:trHeight w:val="435"/>
        </w:trPr>
        <w:tc>
          <w:tcPr>
            <w:tcW w:w="4888" w:type="dxa"/>
          </w:tcPr>
          <w:p w14:paraId="78385086" w14:textId="77777777" w:rsidR="00A253BC" w:rsidRDefault="00A253BC" w:rsidP="00A253BC">
            <w:pPr>
              <w:pStyle w:val="Default"/>
              <w:rPr>
                <w:sz w:val="16"/>
                <w:szCs w:val="16"/>
              </w:rPr>
            </w:pPr>
            <w:r>
              <w:rPr>
                <w:sz w:val="16"/>
                <w:szCs w:val="16"/>
              </w:rPr>
              <w:t xml:space="preserve">Print Title                 </w:t>
            </w:r>
            <w:r w:rsidRPr="001B2819">
              <w:rPr>
                <w:b/>
                <w:sz w:val="16"/>
                <w:szCs w:val="16"/>
              </w:rPr>
              <w:t>Unit Coordinator</w:t>
            </w:r>
            <w:r>
              <w:rPr>
                <w:sz w:val="16"/>
                <w:szCs w:val="16"/>
              </w:rPr>
              <w:t xml:space="preserve"> </w:t>
            </w:r>
          </w:p>
        </w:tc>
        <w:tc>
          <w:tcPr>
            <w:tcW w:w="4888" w:type="dxa"/>
          </w:tcPr>
          <w:p w14:paraId="237609E9" w14:textId="77777777" w:rsidR="00A253BC" w:rsidRDefault="00A253BC" w:rsidP="005967C5">
            <w:pPr>
              <w:pStyle w:val="Default"/>
              <w:rPr>
                <w:sz w:val="16"/>
                <w:szCs w:val="16"/>
              </w:rPr>
            </w:pPr>
            <w:r>
              <w:rPr>
                <w:sz w:val="16"/>
                <w:szCs w:val="16"/>
              </w:rPr>
              <w:t>Print Date -------------------------------------------------</w:t>
            </w:r>
          </w:p>
        </w:tc>
      </w:tr>
    </w:tbl>
    <w:p w14:paraId="426E538D" w14:textId="77777777" w:rsidR="00001EE7" w:rsidRDefault="00001EE7" w:rsidP="007F189A"/>
    <w:sectPr w:rsidR="00001EE7" w:rsidSect="007B7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EE7"/>
    <w:rsid w:val="00001EE7"/>
    <w:rsid w:val="000A72B7"/>
    <w:rsid w:val="000E7283"/>
    <w:rsid w:val="00176CB1"/>
    <w:rsid w:val="001B2819"/>
    <w:rsid w:val="001F1357"/>
    <w:rsid w:val="00214501"/>
    <w:rsid w:val="00237638"/>
    <w:rsid w:val="002B7CC0"/>
    <w:rsid w:val="002D3059"/>
    <w:rsid w:val="002D4B7F"/>
    <w:rsid w:val="0036555E"/>
    <w:rsid w:val="004D118F"/>
    <w:rsid w:val="005108A3"/>
    <w:rsid w:val="005A4A40"/>
    <w:rsid w:val="005B2BCF"/>
    <w:rsid w:val="00711A35"/>
    <w:rsid w:val="007B1A24"/>
    <w:rsid w:val="007B7A9D"/>
    <w:rsid w:val="007F189A"/>
    <w:rsid w:val="00966751"/>
    <w:rsid w:val="00982EAC"/>
    <w:rsid w:val="009A33EC"/>
    <w:rsid w:val="00A24138"/>
    <w:rsid w:val="00A253BC"/>
    <w:rsid w:val="00A40470"/>
    <w:rsid w:val="00B25F16"/>
    <w:rsid w:val="00C66366"/>
    <w:rsid w:val="00DD058D"/>
    <w:rsid w:val="00E4493E"/>
    <w:rsid w:val="00E46CB1"/>
    <w:rsid w:val="00E63C86"/>
    <w:rsid w:val="00F905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7B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EE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6924">
      <w:bodyDiv w:val="1"/>
      <w:marLeft w:val="0"/>
      <w:marRight w:val="0"/>
      <w:marTop w:val="0"/>
      <w:marBottom w:val="0"/>
      <w:divBdr>
        <w:top w:val="none" w:sz="0" w:space="0" w:color="auto"/>
        <w:left w:val="none" w:sz="0" w:space="0" w:color="auto"/>
        <w:bottom w:val="none" w:sz="0" w:space="0" w:color="auto"/>
        <w:right w:val="none" w:sz="0" w:space="0" w:color="auto"/>
      </w:divBdr>
    </w:div>
    <w:div w:id="181557789">
      <w:bodyDiv w:val="1"/>
      <w:marLeft w:val="0"/>
      <w:marRight w:val="0"/>
      <w:marTop w:val="0"/>
      <w:marBottom w:val="0"/>
      <w:divBdr>
        <w:top w:val="none" w:sz="0" w:space="0" w:color="auto"/>
        <w:left w:val="none" w:sz="0" w:space="0" w:color="auto"/>
        <w:bottom w:val="none" w:sz="0" w:space="0" w:color="auto"/>
        <w:right w:val="none" w:sz="0" w:space="0" w:color="auto"/>
      </w:divBdr>
    </w:div>
    <w:div w:id="253900353">
      <w:bodyDiv w:val="1"/>
      <w:marLeft w:val="0"/>
      <w:marRight w:val="0"/>
      <w:marTop w:val="0"/>
      <w:marBottom w:val="0"/>
      <w:divBdr>
        <w:top w:val="none" w:sz="0" w:space="0" w:color="auto"/>
        <w:left w:val="none" w:sz="0" w:space="0" w:color="auto"/>
        <w:bottom w:val="none" w:sz="0" w:space="0" w:color="auto"/>
        <w:right w:val="none" w:sz="0" w:space="0" w:color="auto"/>
      </w:divBdr>
    </w:div>
    <w:div w:id="683939994">
      <w:bodyDiv w:val="1"/>
      <w:marLeft w:val="0"/>
      <w:marRight w:val="0"/>
      <w:marTop w:val="0"/>
      <w:marBottom w:val="0"/>
      <w:divBdr>
        <w:top w:val="none" w:sz="0" w:space="0" w:color="auto"/>
        <w:left w:val="none" w:sz="0" w:space="0" w:color="auto"/>
        <w:bottom w:val="none" w:sz="0" w:space="0" w:color="auto"/>
        <w:right w:val="none" w:sz="0" w:space="0" w:color="auto"/>
      </w:divBdr>
    </w:div>
    <w:div w:id="1565679450">
      <w:bodyDiv w:val="1"/>
      <w:marLeft w:val="0"/>
      <w:marRight w:val="0"/>
      <w:marTop w:val="0"/>
      <w:marBottom w:val="0"/>
      <w:divBdr>
        <w:top w:val="none" w:sz="0" w:space="0" w:color="auto"/>
        <w:left w:val="none" w:sz="0" w:space="0" w:color="auto"/>
        <w:bottom w:val="none" w:sz="0" w:space="0" w:color="auto"/>
        <w:right w:val="none" w:sz="0" w:space="0" w:color="auto"/>
      </w:divBdr>
    </w:div>
    <w:div w:id="190325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1175</Words>
  <Characters>6698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Murdoch Uni</Company>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S910325A</dc:creator>
  <cp:lastModifiedBy>Peter Cole</cp:lastModifiedBy>
  <cp:revision>3</cp:revision>
  <cp:lastPrinted>2015-01-06T15:05:00Z</cp:lastPrinted>
  <dcterms:created xsi:type="dcterms:W3CDTF">2018-06-21T03:58:00Z</dcterms:created>
  <dcterms:modified xsi:type="dcterms:W3CDTF">2018-06-21T05:44:00Z</dcterms:modified>
</cp:coreProperties>
</file>