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26AACE" w14:textId="77777777" w:rsidR="00311E94" w:rsidRDefault="0007659A">
      <w:r>
        <w:rPr>
          <w:noProof/>
          <w:lang w:eastAsia="es-EC"/>
        </w:rPr>
        <w:drawing>
          <wp:anchor distT="0" distB="0" distL="114300" distR="114300" simplePos="0" relativeHeight="251658240" behindDoc="1" locked="0" layoutInCell="1" allowOverlap="1" wp14:anchorId="5C061E62" wp14:editId="71C88431">
            <wp:simplePos x="0" y="0"/>
            <wp:positionH relativeFrom="margin">
              <wp:align>center</wp:align>
            </wp:positionH>
            <wp:positionV relativeFrom="margin">
              <wp:align>center</wp:align>
            </wp:positionV>
            <wp:extent cx="7562051" cy="106885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6"/>
                    </a:xfrm>
                    <a:prstGeom prst="rect">
                      <a:avLst/>
                    </a:prstGeom>
                  </pic:spPr>
                </pic:pic>
              </a:graphicData>
            </a:graphic>
            <wp14:sizeRelH relativeFrom="page">
              <wp14:pctWidth>0</wp14:pctWidth>
            </wp14:sizeRelH>
            <wp14:sizeRelV relativeFrom="page">
              <wp14:pctHeight>0</wp14:pctHeight>
            </wp14:sizeRelV>
          </wp:anchor>
        </w:drawing>
      </w:r>
    </w:p>
    <w:p w14:paraId="4873720F" w14:textId="77777777" w:rsidR="0007659A" w:rsidRDefault="0007659A"/>
    <w:p w14:paraId="0FEB7F65" w14:textId="77777777" w:rsidR="0007659A" w:rsidRDefault="0007659A"/>
    <w:p w14:paraId="58830647" w14:textId="77777777" w:rsidR="0007659A" w:rsidRDefault="0007659A"/>
    <w:p w14:paraId="3594C1A9" w14:textId="77777777" w:rsidR="0007659A" w:rsidRDefault="0007659A"/>
    <w:p w14:paraId="26D65181" w14:textId="77777777" w:rsidR="0007659A" w:rsidRDefault="0007659A"/>
    <w:p w14:paraId="070184EE" w14:textId="77777777" w:rsidR="0007659A" w:rsidRDefault="0007659A"/>
    <w:p w14:paraId="60554160" w14:textId="77777777" w:rsidR="0007659A" w:rsidRDefault="0007659A"/>
    <w:p w14:paraId="41B9F271" w14:textId="77777777" w:rsidR="0007659A" w:rsidRDefault="0007659A"/>
    <w:p w14:paraId="1596A87A" w14:textId="77777777" w:rsidR="0007659A" w:rsidRDefault="0007659A"/>
    <w:p w14:paraId="4FCA187A" w14:textId="77777777" w:rsidR="0007659A" w:rsidRDefault="0007659A"/>
    <w:p w14:paraId="1719D717" w14:textId="77777777" w:rsidR="0007659A" w:rsidRPr="005C23E6" w:rsidRDefault="0007659A">
      <w:pPr>
        <w:rPr>
          <w:color w:val="505A64"/>
        </w:rPr>
      </w:pPr>
    </w:p>
    <w:p w14:paraId="555D4DDE" w14:textId="77777777" w:rsidR="0007659A" w:rsidRPr="005C23E6" w:rsidRDefault="0007659A">
      <w:pPr>
        <w:rPr>
          <w:color w:val="505A64"/>
        </w:rPr>
      </w:pPr>
    </w:p>
    <w:p w14:paraId="7781268C" w14:textId="77777777" w:rsidR="0007659A" w:rsidRPr="005C23E6" w:rsidRDefault="0007659A">
      <w:pPr>
        <w:rPr>
          <w:color w:val="505A64"/>
        </w:rPr>
      </w:pPr>
    </w:p>
    <w:p w14:paraId="30B0AE17" w14:textId="77777777" w:rsidR="0007659A" w:rsidRPr="005C23E6" w:rsidRDefault="0007659A">
      <w:pPr>
        <w:rPr>
          <w:color w:val="505A64"/>
        </w:rPr>
      </w:pPr>
    </w:p>
    <w:p w14:paraId="05136B1F" w14:textId="77777777" w:rsidR="0007659A" w:rsidRPr="005C23E6" w:rsidRDefault="0007659A">
      <w:pPr>
        <w:rPr>
          <w:color w:val="505A64"/>
        </w:rPr>
      </w:pPr>
    </w:p>
    <w:p w14:paraId="550131AB" w14:textId="77777777" w:rsidR="0007659A" w:rsidRPr="005C23E6" w:rsidRDefault="0007659A">
      <w:pPr>
        <w:rPr>
          <w:color w:val="505A64"/>
        </w:rPr>
      </w:pPr>
    </w:p>
    <w:p w14:paraId="29DB49CF" w14:textId="77777777" w:rsidR="0007659A" w:rsidRPr="005C23E6" w:rsidRDefault="0007659A">
      <w:pPr>
        <w:rPr>
          <w:color w:val="505A64"/>
        </w:rPr>
      </w:pPr>
    </w:p>
    <w:p w14:paraId="5CAB5820" w14:textId="77777777" w:rsidR="0007659A" w:rsidRPr="005C23E6" w:rsidRDefault="0007659A">
      <w:pPr>
        <w:rPr>
          <w:color w:val="505A64"/>
        </w:rPr>
      </w:pPr>
    </w:p>
    <w:p w14:paraId="346099DE" w14:textId="77777777" w:rsidR="0007659A" w:rsidRPr="005C23E6" w:rsidRDefault="0007659A">
      <w:pPr>
        <w:rPr>
          <w:color w:val="505A64"/>
        </w:rPr>
      </w:pPr>
    </w:p>
    <w:p w14:paraId="78FBB61B" w14:textId="77777777" w:rsidR="0007659A" w:rsidRPr="005C23E6" w:rsidRDefault="0007659A">
      <w:pPr>
        <w:rPr>
          <w:color w:val="505A64"/>
        </w:rPr>
      </w:pPr>
    </w:p>
    <w:p w14:paraId="6B862F8E" w14:textId="77777777" w:rsidR="0007659A" w:rsidRPr="005C23E6" w:rsidRDefault="0007659A">
      <w:pPr>
        <w:rPr>
          <w:color w:val="505A64"/>
        </w:rPr>
      </w:pPr>
    </w:p>
    <w:p w14:paraId="15DB3D45" w14:textId="77777777" w:rsidR="0007659A" w:rsidRPr="005C23E6" w:rsidRDefault="0007659A">
      <w:pPr>
        <w:rPr>
          <w:color w:val="505A64"/>
        </w:rPr>
      </w:pPr>
    </w:p>
    <w:p w14:paraId="16CA3C16" w14:textId="77777777" w:rsidR="0007659A" w:rsidRPr="005C23E6" w:rsidRDefault="0007659A">
      <w:pPr>
        <w:rPr>
          <w:color w:val="505A64"/>
        </w:rPr>
      </w:pPr>
    </w:p>
    <w:p w14:paraId="676FDE6C" w14:textId="77777777" w:rsidR="0007659A" w:rsidRDefault="0007659A"/>
    <w:p w14:paraId="49B4CB8C" w14:textId="77777777" w:rsidR="0007659A" w:rsidRDefault="0007659A"/>
    <w:p w14:paraId="37F18C6E" w14:textId="77777777" w:rsidR="0007659A" w:rsidRDefault="0007659A"/>
    <w:p w14:paraId="48A5383E" w14:textId="77777777" w:rsidR="0007659A" w:rsidRDefault="0007659A"/>
    <w:p w14:paraId="056B8C07" w14:textId="77777777" w:rsidR="0007659A" w:rsidRDefault="0007659A"/>
    <w:p w14:paraId="09E7926E" w14:textId="77777777" w:rsidR="0007659A" w:rsidRDefault="0007659A"/>
    <w:p w14:paraId="13E94E0C" w14:textId="77777777" w:rsidR="0007659A" w:rsidRDefault="0007659A"/>
    <w:p w14:paraId="7863CBCB" w14:textId="77777777" w:rsidR="0007659A" w:rsidRDefault="0007659A"/>
    <w:p w14:paraId="278E15BF" w14:textId="77777777" w:rsidR="0007659A" w:rsidRDefault="0007659A"/>
    <w:p w14:paraId="10E5028D" w14:textId="77777777" w:rsidR="0007659A" w:rsidRDefault="0007659A"/>
    <w:p w14:paraId="3C9F9D9C" w14:textId="77777777" w:rsidR="0007659A" w:rsidRDefault="00692937">
      <w:r w:rsidRPr="005C23E6">
        <w:rPr>
          <w:noProof/>
          <w:color w:val="505A64"/>
          <w:lang w:eastAsia="es-EC"/>
        </w:rPr>
        <mc:AlternateContent>
          <mc:Choice Requires="wps">
            <w:drawing>
              <wp:anchor distT="0" distB="0" distL="114300" distR="114300" simplePos="0" relativeHeight="251661312" behindDoc="0" locked="0" layoutInCell="1" allowOverlap="1" wp14:anchorId="34844FE6" wp14:editId="52FA0D62">
                <wp:simplePos x="0" y="0"/>
                <wp:positionH relativeFrom="column">
                  <wp:posOffset>-337185</wp:posOffset>
                </wp:positionH>
                <wp:positionV relativeFrom="paragraph">
                  <wp:posOffset>84455</wp:posOffset>
                </wp:positionV>
                <wp:extent cx="5438775" cy="1190625"/>
                <wp:effectExtent l="0" t="0" r="9525" b="9525"/>
                <wp:wrapNone/>
                <wp:docPr id="5" name="Cuadro de texto 5"/>
                <wp:cNvGraphicFramePr/>
                <a:graphic xmlns:a="http://schemas.openxmlformats.org/drawingml/2006/main">
                  <a:graphicData uri="http://schemas.microsoft.com/office/word/2010/wordprocessingShape">
                    <wps:wsp>
                      <wps:cNvSpPr txBox="1"/>
                      <wps:spPr>
                        <a:xfrm>
                          <a:off x="0" y="0"/>
                          <a:ext cx="5438775" cy="1190625"/>
                        </a:xfrm>
                        <a:prstGeom prst="rect">
                          <a:avLst/>
                        </a:prstGeom>
                        <a:noFill/>
                        <a:ln w="6350">
                          <a:noFill/>
                        </a:ln>
                      </wps:spPr>
                      <wps:txbx>
                        <w:txbxContent>
                          <w:p w14:paraId="738EF0F6" w14:textId="77777777" w:rsidR="004E1C87" w:rsidRPr="00692937" w:rsidRDefault="004E1C87" w:rsidP="00B100AB">
                            <w:pPr>
                              <w:spacing w:line="216" w:lineRule="auto"/>
                              <w:jc w:val="center"/>
                              <w:rPr>
                                <w:b/>
                                <w:color w:val="505A64"/>
                                <w:sz w:val="52"/>
                                <w:szCs w:val="112"/>
                                <w:lang w:val="es-ES"/>
                              </w:rPr>
                            </w:pPr>
                            <w:r w:rsidRPr="00692937">
                              <w:rPr>
                                <w:bCs/>
                                <w:color w:val="505A64"/>
                                <w:sz w:val="52"/>
                                <w:szCs w:val="112"/>
                                <w:lang w:val="es-ES"/>
                              </w:rPr>
                              <w:t xml:space="preserve">Informe </w:t>
                            </w:r>
                            <w:r w:rsidR="00D82BE5">
                              <w:rPr>
                                <w:bCs/>
                                <w:color w:val="505A64"/>
                                <w:sz w:val="52"/>
                                <w:szCs w:val="112"/>
                                <w:lang w:val="es-ES"/>
                              </w:rPr>
                              <w:t xml:space="preserve">Técnico de Actualización Cartográfica para operaciones estadísticas de mercado laboral </w:t>
                            </w:r>
                            <w:r w:rsidR="00B63F6E">
                              <w:rPr>
                                <w:bCs/>
                                <w:color w:val="505A64"/>
                                <w:sz w:val="52"/>
                                <w:szCs w:val="112"/>
                                <w:lang w:val="es-E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844FE6" id="_x0000_t202" coordsize="21600,21600" o:spt="202" path="m,l,21600r21600,l21600,xe">
                <v:stroke joinstyle="miter"/>
                <v:path gradientshapeok="t" o:connecttype="rect"/>
              </v:shapetype>
              <v:shape id="Cuadro de texto 5" o:spid="_x0000_s1026" type="#_x0000_t202" style="position:absolute;margin-left:-26.55pt;margin-top:6.65pt;width:428.25pt;height:9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" filled="f" stroked="f" strokeweight=".5pt">
                <v:textbox inset="0,0,0,0">
                  <w:txbxContent>
                    <w:p w14:paraId="738EF0F6" w14:textId="77777777" w:rsidR="004E1C87" w:rsidRPr="00692937" w:rsidRDefault="004E1C87" w:rsidP="00B100AB">
                      <w:pPr>
                        <w:spacing w:line="216" w:lineRule="auto"/>
                        <w:jc w:val="center"/>
                        <w:rPr>
                          <w:b/>
                          <w:color w:val="505A64"/>
                          <w:sz w:val="52"/>
                          <w:szCs w:val="112"/>
                          <w:lang w:val="es-ES"/>
                        </w:rPr>
                      </w:pPr>
                      <w:r w:rsidRPr="00692937">
                        <w:rPr>
                          <w:bCs/>
                          <w:color w:val="505A64"/>
                          <w:sz w:val="52"/>
                          <w:szCs w:val="112"/>
                          <w:lang w:val="es-ES"/>
                        </w:rPr>
                        <w:t xml:space="preserve">Informe </w:t>
                      </w:r>
                      <w:r w:rsidR="00D82BE5">
                        <w:rPr>
                          <w:bCs/>
                          <w:color w:val="505A64"/>
                          <w:sz w:val="52"/>
                          <w:szCs w:val="112"/>
                          <w:lang w:val="es-ES"/>
                        </w:rPr>
                        <w:t xml:space="preserve">Técnico de Actualización Cartográfica para operaciones estadísticas de mercado laboral </w:t>
                      </w:r>
                      <w:r w:rsidR="00B63F6E">
                        <w:rPr>
                          <w:bCs/>
                          <w:color w:val="505A64"/>
                          <w:sz w:val="52"/>
                          <w:szCs w:val="112"/>
                          <w:lang w:val="es-ES"/>
                        </w:rPr>
                        <w:t xml:space="preserve"> </w:t>
                      </w:r>
                    </w:p>
                  </w:txbxContent>
                </v:textbox>
              </v:shape>
            </w:pict>
          </mc:Fallback>
        </mc:AlternateContent>
      </w:r>
    </w:p>
    <w:p w14:paraId="526E40F6" w14:textId="77777777" w:rsidR="0007659A" w:rsidRDefault="0007659A"/>
    <w:p w14:paraId="6ABF0EA8" w14:textId="77777777" w:rsidR="0007659A" w:rsidRDefault="0007659A"/>
    <w:p w14:paraId="3EA23572" w14:textId="77777777" w:rsidR="0007659A" w:rsidRDefault="0007659A"/>
    <w:p w14:paraId="6FE93E43" w14:textId="77777777" w:rsidR="0007659A" w:rsidRDefault="0007659A"/>
    <w:p w14:paraId="62068719" w14:textId="77777777" w:rsidR="0007659A" w:rsidRDefault="0007659A"/>
    <w:p w14:paraId="2F79C68A" w14:textId="77777777" w:rsidR="0007659A" w:rsidRDefault="0007659A"/>
    <w:p w14:paraId="6DC26AA8" w14:textId="77777777" w:rsidR="0007659A" w:rsidRDefault="00692937">
      <w:r>
        <w:rPr>
          <w:noProof/>
          <w:color w:val="505A64"/>
          <w:sz w:val="96"/>
          <w:szCs w:val="96"/>
          <w:lang w:eastAsia="es-EC"/>
        </w:rPr>
        <w:drawing>
          <wp:anchor distT="0" distB="0" distL="114300" distR="114300" simplePos="0" relativeHeight="251672576" behindDoc="0" locked="0" layoutInCell="1" allowOverlap="1" wp14:anchorId="5DE058D8" wp14:editId="02BD340F">
            <wp:simplePos x="0" y="0"/>
            <wp:positionH relativeFrom="column">
              <wp:posOffset>-293370</wp:posOffset>
            </wp:positionH>
            <wp:positionV relativeFrom="paragraph">
              <wp:posOffset>167640</wp:posOffset>
            </wp:positionV>
            <wp:extent cx="491490" cy="491490"/>
            <wp:effectExtent l="0" t="0" r="3810" b="3810"/>
            <wp:wrapThrough wrapText="bothSides">
              <wp:wrapPolygon edited="0">
                <wp:start x="0" y="0"/>
                <wp:lineTo x="0" y="8372"/>
                <wp:lineTo x="10605" y="8930"/>
                <wp:lineTo x="0" y="12837"/>
                <wp:lineTo x="0" y="15070"/>
                <wp:lineTo x="10605" y="17860"/>
                <wp:lineTo x="0" y="19535"/>
                <wp:lineTo x="0" y="21209"/>
                <wp:lineTo x="21209" y="21209"/>
                <wp:lineTo x="21209" y="19535"/>
                <wp:lineTo x="10605" y="17860"/>
                <wp:lineTo x="21209" y="15070"/>
                <wp:lineTo x="21209" y="12837"/>
                <wp:lineTo x="10605" y="8930"/>
                <wp:lineTo x="21209" y="8372"/>
                <wp:lineTo x="21209"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91490" cy="491490"/>
                    </a:xfrm>
                    <a:prstGeom prst="rect">
                      <a:avLst/>
                    </a:prstGeom>
                  </pic:spPr>
                </pic:pic>
              </a:graphicData>
            </a:graphic>
            <wp14:sizeRelH relativeFrom="page">
              <wp14:pctWidth>0</wp14:pctWidth>
            </wp14:sizeRelH>
            <wp14:sizeRelV relativeFrom="page">
              <wp14:pctHeight>0</wp14:pctHeight>
            </wp14:sizeRelV>
          </wp:anchor>
        </w:drawing>
      </w:r>
    </w:p>
    <w:p w14:paraId="568296A8" w14:textId="77777777" w:rsidR="0007659A" w:rsidRDefault="00692937">
      <w:r w:rsidRPr="005C23E6">
        <w:rPr>
          <w:noProof/>
          <w:color w:val="505A64"/>
          <w:lang w:eastAsia="es-EC"/>
        </w:rPr>
        <mc:AlternateContent>
          <mc:Choice Requires="wps">
            <w:drawing>
              <wp:anchor distT="0" distB="0" distL="114300" distR="114300" simplePos="0" relativeHeight="251663360" behindDoc="0" locked="0" layoutInCell="1" allowOverlap="1" wp14:anchorId="2F82D1E8" wp14:editId="48BB7C70">
                <wp:simplePos x="0" y="0"/>
                <wp:positionH relativeFrom="column">
                  <wp:posOffset>310515</wp:posOffset>
                </wp:positionH>
                <wp:positionV relativeFrom="paragraph">
                  <wp:posOffset>62230</wp:posOffset>
                </wp:positionV>
                <wp:extent cx="3314700" cy="5334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3314700" cy="533400"/>
                        </a:xfrm>
                        <a:prstGeom prst="rect">
                          <a:avLst/>
                        </a:prstGeom>
                        <a:noFill/>
                        <a:ln w="6350">
                          <a:noFill/>
                        </a:ln>
                      </wps:spPr>
                      <wps:txbx>
                        <w:txbxContent>
                          <w:p w14:paraId="35D467A6" w14:textId="77777777" w:rsidR="004E1C87" w:rsidRPr="00692937" w:rsidRDefault="004E1C87">
                            <w:pPr>
                              <w:rPr>
                                <w:color w:val="23BEFF"/>
                                <w:sz w:val="56"/>
                                <w:szCs w:val="80"/>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82D1E8" id="Cuadro de texto 6" o:spid="_x0000_s1027" type="#_x0000_t202" style="position:absolute;margin-left:24.45pt;margin-top:4.9pt;width:261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" filled="f" stroked="f" strokeweight=".5pt">
                <v:textbox inset="0,0,0,0">
                  <w:txbxContent>
                    <w:p w14:paraId="35D467A6" w14:textId="77777777" w:rsidR="004E1C87" w:rsidRPr="00692937" w:rsidRDefault="004E1C87">
                      <w:pPr>
                        <w:rPr>
                          <w:color w:val="23BEFF"/>
                          <w:sz w:val="56"/>
                          <w:szCs w:val="80"/>
                          <w:lang w:val="es-ES"/>
                        </w:rPr>
                      </w:pPr>
                    </w:p>
                  </w:txbxContent>
                </v:textbox>
              </v:shape>
            </w:pict>
          </mc:Fallback>
        </mc:AlternateContent>
      </w:r>
    </w:p>
    <w:p w14:paraId="6ADA8CF6" w14:textId="77777777" w:rsidR="0007659A" w:rsidRDefault="00D82BE5">
      <w:r w:rsidRPr="005C23E6">
        <w:rPr>
          <w:noProof/>
          <w:color w:val="505A64"/>
          <w:lang w:eastAsia="es-EC"/>
        </w:rPr>
        <mc:AlternateContent>
          <mc:Choice Requires="wps">
            <w:drawing>
              <wp:anchor distT="0" distB="0" distL="114300" distR="114300" simplePos="0" relativeHeight="251665408" behindDoc="0" locked="0" layoutInCell="1" allowOverlap="1" wp14:anchorId="5BA1A648" wp14:editId="637510F0">
                <wp:simplePos x="0" y="0"/>
                <wp:positionH relativeFrom="column">
                  <wp:posOffset>586740</wp:posOffset>
                </wp:positionH>
                <wp:positionV relativeFrom="paragraph">
                  <wp:posOffset>13335</wp:posOffset>
                </wp:positionV>
                <wp:extent cx="2419350" cy="369570"/>
                <wp:effectExtent l="0" t="0" r="19050" b="11430"/>
                <wp:wrapNone/>
                <wp:docPr id="7" name="Cuadro de texto 7"/>
                <wp:cNvGraphicFramePr/>
                <a:graphic xmlns:a="http://schemas.openxmlformats.org/drawingml/2006/main">
                  <a:graphicData uri="http://schemas.microsoft.com/office/word/2010/wordprocessingShape">
                    <wps:wsp>
                      <wps:cNvSpPr txBox="1"/>
                      <wps:spPr>
                        <a:xfrm>
                          <a:off x="0" y="0"/>
                          <a:ext cx="2419350" cy="369570"/>
                        </a:xfrm>
                        <a:prstGeom prst="roundRect">
                          <a:avLst>
                            <a:gd name="adj" fmla="val 0"/>
                          </a:avLst>
                        </a:prstGeom>
                        <a:noFill/>
                        <a:ln w="19050">
                          <a:solidFill>
                            <a:srgbClr val="23BEFF"/>
                          </a:solidFill>
                        </a:ln>
                      </wps:spPr>
                      <wps:txbx>
                        <w:txbxContent>
                          <w:p w14:paraId="7CA8FFD4" w14:textId="77777777" w:rsidR="004E1C87" w:rsidRPr="00477D9A" w:rsidRDefault="00D82BE5" w:rsidP="005C23E6">
                            <w:pPr>
                              <w:jc w:val="center"/>
                              <w:rPr>
                                <w:rFonts w:cs="Times New Roman (Cuerpo en alfa"/>
                                <w:color w:val="23BEFF"/>
                                <w:spacing w:val="30"/>
                                <w:sz w:val="32"/>
                                <w:szCs w:val="44"/>
                                <w:lang w:val="es-ES"/>
                              </w:rPr>
                            </w:pPr>
                            <w:r>
                              <w:rPr>
                                <w:rFonts w:cs="Times New Roman (Cuerpo en alfa"/>
                                <w:color w:val="23BEFF"/>
                                <w:spacing w:val="30"/>
                                <w:sz w:val="32"/>
                                <w:szCs w:val="44"/>
                                <w:lang w:val="es-ES"/>
                              </w:rPr>
                              <w:t>Octubre</w:t>
                            </w:r>
                            <w:r w:rsidR="004E1C87" w:rsidRPr="00477D9A">
                              <w:rPr>
                                <w:rFonts w:cs="Times New Roman (Cuerpo en alfa"/>
                                <w:color w:val="23BEFF"/>
                                <w:spacing w:val="30"/>
                                <w:sz w:val="32"/>
                                <w:szCs w:val="44"/>
                                <w:lang w:val="es-ES"/>
                              </w:rPr>
                              <w:t xml:space="preserve">· </w:t>
                            </w:r>
                            <w:r w:rsidR="004E1C87">
                              <w:rPr>
                                <w:rFonts w:cs="Times New Roman (Cuerpo en alfa"/>
                                <w:color w:val="23BEFF"/>
                                <w:spacing w:val="30"/>
                                <w:sz w:val="32"/>
                                <w:szCs w:val="44"/>
                                <w:lang w:val="es-ES"/>
                              </w:rPr>
                              <w:t>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BA1A648" id="Cuadro de texto 7" o:spid="_x0000_s1028" style="position:absolute;margin-left:46.2pt;margin-top:1.05pt;width:190.5pt;height: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" filled="f" strokecolor="#23beff" strokeweight="1.5pt">
                <v:textbox inset="0,0,0,0">
                  <w:txbxContent>
                    <w:p w14:paraId="7CA8FFD4" w14:textId="77777777" w:rsidR="004E1C87" w:rsidRPr="00477D9A" w:rsidRDefault="00D82BE5" w:rsidP="005C23E6">
                      <w:pPr>
                        <w:jc w:val="center"/>
                        <w:rPr>
                          <w:rFonts w:cs="Times New Roman (Cuerpo en alfa"/>
                          <w:color w:val="23BEFF"/>
                          <w:spacing w:val="30"/>
                          <w:sz w:val="32"/>
                          <w:szCs w:val="44"/>
                          <w:lang w:val="es-ES"/>
                        </w:rPr>
                      </w:pPr>
                      <w:r>
                        <w:rPr>
                          <w:rFonts w:cs="Times New Roman (Cuerpo en alfa"/>
                          <w:color w:val="23BEFF"/>
                          <w:spacing w:val="30"/>
                          <w:sz w:val="32"/>
                          <w:szCs w:val="44"/>
                          <w:lang w:val="es-ES"/>
                        </w:rPr>
                        <w:t>Octubre</w:t>
                      </w:r>
                      <w:r w:rsidR="004E1C87" w:rsidRPr="00477D9A">
                        <w:rPr>
                          <w:rFonts w:cs="Times New Roman (Cuerpo en alfa"/>
                          <w:color w:val="23BEFF"/>
                          <w:spacing w:val="30"/>
                          <w:sz w:val="32"/>
                          <w:szCs w:val="44"/>
                          <w:lang w:val="es-ES"/>
                        </w:rPr>
                        <w:t xml:space="preserve">· </w:t>
                      </w:r>
                      <w:r w:rsidR="004E1C87">
                        <w:rPr>
                          <w:rFonts w:cs="Times New Roman (Cuerpo en alfa"/>
                          <w:color w:val="23BEFF"/>
                          <w:spacing w:val="30"/>
                          <w:sz w:val="32"/>
                          <w:szCs w:val="44"/>
                          <w:lang w:val="es-ES"/>
                        </w:rPr>
                        <w:t>2025</w:t>
                      </w:r>
                    </w:p>
                  </w:txbxContent>
                </v:textbox>
              </v:roundrect>
            </w:pict>
          </mc:Fallback>
        </mc:AlternateContent>
      </w:r>
    </w:p>
    <w:p w14:paraId="5D5EA2B7" w14:textId="77777777" w:rsidR="0007659A" w:rsidRDefault="0007659A"/>
    <w:p w14:paraId="12952F4F" w14:textId="77777777" w:rsidR="0007659A" w:rsidRDefault="0007659A"/>
    <w:p w14:paraId="0044A19A" w14:textId="77777777" w:rsidR="0007659A" w:rsidRDefault="0007659A"/>
    <w:p w14:paraId="63F83163" w14:textId="77777777" w:rsidR="00692937" w:rsidRDefault="00692937" w:rsidP="00665274">
      <w:pPr>
        <w:rPr>
          <w:b/>
          <w:bCs/>
          <w:color w:val="505A64"/>
          <w:sz w:val="52"/>
          <w:szCs w:val="52"/>
        </w:rPr>
      </w:pPr>
    </w:p>
    <w:p w14:paraId="438B95C2" w14:textId="77777777" w:rsidR="00692937" w:rsidRDefault="00692937" w:rsidP="00665274">
      <w:pPr>
        <w:rPr>
          <w:b/>
          <w:bCs/>
          <w:color w:val="505A64"/>
          <w:sz w:val="52"/>
          <w:szCs w:val="52"/>
        </w:rPr>
      </w:pPr>
    </w:p>
    <w:p w14:paraId="5CFCFFD4" w14:textId="77777777" w:rsidR="0007659A" w:rsidRDefault="00F56DC5" w:rsidP="00665274">
      <w:pPr>
        <w:rPr>
          <w:b/>
          <w:bCs/>
          <w:color w:val="505A64"/>
          <w:sz w:val="52"/>
          <w:szCs w:val="52"/>
        </w:rPr>
      </w:pPr>
      <w:bookmarkStart w:id="0" w:name="_Hlk210205288"/>
      <w:r>
        <w:rPr>
          <w:b/>
          <w:bCs/>
          <w:color w:val="505A64"/>
          <w:sz w:val="52"/>
          <w:szCs w:val="52"/>
        </w:rPr>
        <w:lastRenderedPageBreak/>
        <w:t xml:space="preserve">Introducción </w:t>
      </w:r>
    </w:p>
    <w:p w14:paraId="70EF4560" w14:textId="77777777" w:rsidR="00B100AB" w:rsidRPr="001D02F8" w:rsidRDefault="00B100AB" w:rsidP="00B100AB">
      <w:pPr>
        <w:rPr>
          <w:b/>
          <w:color w:val="7F7F7F" w:themeColor="text1" w:themeTint="80"/>
          <w:szCs w:val="21"/>
        </w:rPr>
      </w:pPr>
    </w:p>
    <w:p w14:paraId="26455A27" w14:textId="3F68B1C7" w:rsidR="007A17CE" w:rsidRDefault="007A17CE" w:rsidP="007A17CE">
      <w:pPr>
        <w:jc w:val="both"/>
        <w:rPr>
          <w:color w:val="7F7F7F" w:themeColor="text1" w:themeTint="80"/>
          <w:szCs w:val="21"/>
        </w:rPr>
      </w:pPr>
      <w:r w:rsidRPr="007A17CE">
        <w:rPr>
          <w:color w:val="7F7F7F" w:themeColor="text1" w:themeTint="80"/>
          <w:szCs w:val="21"/>
        </w:rPr>
        <w:t xml:space="preserve">Los miembros del Comité, en su séptima conclusión, reconocieron la importancia de la actualización cartográfica como un insumo clave para el fortalecimiento de las estadísticas de mercado laboral. En este sentido, dispusieron que la Dirección de Estadísticas Socio-Demográficas, en conjunto con la Dirección de Cartografía Estadística y Operaciones de Campo, </w:t>
      </w:r>
      <w:r w:rsidRPr="00AB5AEE">
        <w:rPr>
          <w:color w:val="7F7F7F" w:themeColor="text1" w:themeTint="80"/>
          <w:szCs w:val="21"/>
        </w:rPr>
        <w:t xml:space="preserve">realicen las gestiones necesarias para incorporar este proceso dentro del proyecto de Robustecimiento, componente de la </w:t>
      </w:r>
      <w:r w:rsidR="00614C0D" w:rsidRPr="00AB5AEE">
        <w:rPr>
          <w:color w:val="7F7F7F" w:themeColor="text1" w:themeTint="80"/>
          <w:szCs w:val="21"/>
        </w:rPr>
        <w:t>N</w:t>
      </w:r>
      <w:r w:rsidRPr="00AB5AEE">
        <w:rPr>
          <w:color w:val="7F7F7F" w:themeColor="text1" w:themeTint="80"/>
          <w:szCs w:val="21"/>
        </w:rPr>
        <w:t>ueva Encuesta de Fuerza de Trabajo (ENCIET)</w:t>
      </w:r>
      <w:r w:rsidR="00AB5AEE">
        <w:rPr>
          <w:color w:val="7F7F7F" w:themeColor="text1" w:themeTint="80"/>
          <w:szCs w:val="21"/>
        </w:rPr>
        <w:t>.</w:t>
      </w:r>
    </w:p>
    <w:p w14:paraId="4DA061C2" w14:textId="77777777" w:rsidR="007A17CE" w:rsidRPr="007A17CE" w:rsidRDefault="007A17CE" w:rsidP="007A17CE">
      <w:pPr>
        <w:jc w:val="both"/>
        <w:rPr>
          <w:color w:val="7F7F7F" w:themeColor="text1" w:themeTint="80"/>
          <w:szCs w:val="21"/>
        </w:rPr>
      </w:pPr>
    </w:p>
    <w:p w14:paraId="1CD33648" w14:textId="48E98980" w:rsidR="007A17CE" w:rsidRPr="007A17CE" w:rsidRDefault="007A17CE" w:rsidP="007A17CE">
      <w:pPr>
        <w:jc w:val="both"/>
        <w:rPr>
          <w:color w:val="7F7F7F" w:themeColor="text1" w:themeTint="80"/>
          <w:szCs w:val="21"/>
        </w:rPr>
      </w:pPr>
      <w:r>
        <w:rPr>
          <w:color w:val="7F7F7F" w:themeColor="text1" w:themeTint="80"/>
          <w:szCs w:val="21"/>
        </w:rPr>
        <w:t>Es así que l</w:t>
      </w:r>
      <w:r w:rsidRPr="007A17CE">
        <w:rPr>
          <w:color w:val="7F7F7F" w:themeColor="text1" w:themeTint="80"/>
          <w:szCs w:val="21"/>
        </w:rPr>
        <w:t>a actualización cartográfica constituye un elemento estratégico para garantizar la calidad, representatividad y sostenibilidad de las encuestas relacionadas con empleo, desempleo y otras dinámicas del mercado laboral. El marco de muestreo vigente, construido principalmente con información del Precenso 2022, presenta limitaciones derivadas del tiempo transcurrido y de la acelerada dinámica demográfica y territorial del país, lo que compromete la fidelidad de las estimaciones y la eficiencia en el uso de los recursos.</w:t>
      </w:r>
    </w:p>
    <w:p w14:paraId="6DD623B9" w14:textId="77777777" w:rsidR="007A17CE" w:rsidRPr="007A17CE" w:rsidRDefault="007A17CE" w:rsidP="007A17CE">
      <w:pPr>
        <w:jc w:val="both"/>
        <w:rPr>
          <w:color w:val="7F7F7F" w:themeColor="text1" w:themeTint="80"/>
          <w:szCs w:val="21"/>
        </w:rPr>
      </w:pPr>
    </w:p>
    <w:p w14:paraId="4B25598E" w14:textId="424CBEA7" w:rsidR="0073510A" w:rsidRDefault="007A17CE" w:rsidP="007A17CE">
      <w:pPr>
        <w:jc w:val="both"/>
        <w:rPr>
          <w:color w:val="7F7F7F" w:themeColor="text1" w:themeTint="80"/>
          <w:szCs w:val="21"/>
        </w:rPr>
      </w:pPr>
      <w:r w:rsidRPr="007A17CE">
        <w:rPr>
          <w:color w:val="7F7F7F" w:themeColor="text1" w:themeTint="80"/>
          <w:szCs w:val="21"/>
        </w:rPr>
        <w:t xml:space="preserve">En este contexto, la intervención en </w:t>
      </w:r>
      <w:r w:rsidR="00DB27BB">
        <w:rPr>
          <w:color w:val="7F7F7F" w:themeColor="text1" w:themeTint="80"/>
          <w:szCs w:val="21"/>
        </w:rPr>
        <w:t>6.880</w:t>
      </w:r>
      <w:r w:rsidRPr="007A17CE">
        <w:rPr>
          <w:color w:val="7F7F7F" w:themeColor="text1" w:themeTint="80"/>
          <w:szCs w:val="21"/>
        </w:rPr>
        <w:t xml:space="preserve"> Unidades Primarias de Muestreo (UPM) a nivel nacional se plantea como una acción prioritaria que permitirá mejorar la cobertura y representatividad del marco, reforzar la pertinencia de las estadísticas laborales y sentar las bases de un esquema de actualización continua. De esta manera, se asegura que la producción estadística del INEC responda oportunamente a las necesidades del Estado y de la sociedad, en un ámbito crítico para la planificación y la política pública como lo es el mercado laboral.</w:t>
      </w:r>
    </w:p>
    <w:p w14:paraId="72E98568" w14:textId="77777777" w:rsidR="007A17CE" w:rsidRDefault="007A17CE" w:rsidP="00F56DC5">
      <w:pPr>
        <w:jc w:val="both"/>
        <w:rPr>
          <w:b/>
          <w:bCs/>
          <w:color w:val="505A64"/>
          <w:sz w:val="36"/>
          <w:szCs w:val="52"/>
        </w:rPr>
      </w:pPr>
    </w:p>
    <w:p w14:paraId="03AFEB69" w14:textId="77777777" w:rsidR="00F56DC5" w:rsidRPr="00F56DC5" w:rsidRDefault="00F56DC5" w:rsidP="00F56DC5">
      <w:pPr>
        <w:jc w:val="both"/>
        <w:rPr>
          <w:b/>
          <w:bCs/>
          <w:color w:val="505A64"/>
          <w:sz w:val="36"/>
          <w:szCs w:val="52"/>
        </w:rPr>
      </w:pPr>
      <w:r w:rsidRPr="00F56DC5">
        <w:rPr>
          <w:b/>
          <w:bCs/>
          <w:color w:val="505A64"/>
          <w:sz w:val="36"/>
          <w:szCs w:val="52"/>
        </w:rPr>
        <w:t xml:space="preserve">Objetivo </w:t>
      </w:r>
    </w:p>
    <w:p w14:paraId="0EE6BBBE" w14:textId="77777777" w:rsidR="00F56DC5" w:rsidRPr="00F56DC5" w:rsidRDefault="00F56DC5" w:rsidP="00F56DC5">
      <w:pPr>
        <w:jc w:val="both"/>
        <w:rPr>
          <w:color w:val="7F7F7F" w:themeColor="text1" w:themeTint="80"/>
          <w:szCs w:val="21"/>
        </w:rPr>
      </w:pPr>
    </w:p>
    <w:p w14:paraId="44BD1C06" w14:textId="6E60CE8E" w:rsidR="00F56DC5" w:rsidRDefault="009855C1" w:rsidP="00B63F6E">
      <w:pPr>
        <w:jc w:val="both"/>
        <w:rPr>
          <w:color w:val="7F7F7F" w:themeColor="text1" w:themeTint="80"/>
          <w:szCs w:val="21"/>
        </w:rPr>
      </w:pPr>
      <w:r>
        <w:rPr>
          <w:color w:val="7F7F7F" w:themeColor="text1" w:themeTint="80"/>
          <w:szCs w:val="21"/>
        </w:rPr>
        <w:t xml:space="preserve">Actualizar </w:t>
      </w:r>
      <w:r w:rsidR="00DB27BB">
        <w:rPr>
          <w:color w:val="7F7F7F" w:themeColor="text1" w:themeTint="80"/>
          <w:szCs w:val="21"/>
        </w:rPr>
        <w:t>6.880</w:t>
      </w:r>
      <w:r>
        <w:rPr>
          <w:color w:val="7F7F7F" w:themeColor="text1" w:themeTint="80"/>
          <w:szCs w:val="21"/>
        </w:rPr>
        <w:t xml:space="preserve"> UPM a nivel nacional, </w:t>
      </w:r>
      <w:r w:rsidR="00F56DC5" w:rsidRPr="00F56DC5">
        <w:rPr>
          <w:color w:val="7F7F7F" w:themeColor="text1" w:themeTint="80"/>
          <w:szCs w:val="21"/>
        </w:rPr>
        <w:t xml:space="preserve">mejorando la cobertura muestral de </w:t>
      </w:r>
      <w:r w:rsidR="00B63F6E">
        <w:rPr>
          <w:color w:val="7F7F7F" w:themeColor="text1" w:themeTint="80"/>
          <w:szCs w:val="21"/>
        </w:rPr>
        <w:t>las operaciones estadísticas relacionadas al monitoreo y recolección de datos del mercado laboral</w:t>
      </w:r>
      <w:r w:rsidR="00F56DC5">
        <w:rPr>
          <w:color w:val="7F7F7F" w:themeColor="text1" w:themeTint="80"/>
          <w:szCs w:val="21"/>
        </w:rPr>
        <w:t>.</w:t>
      </w:r>
    </w:p>
    <w:p w14:paraId="25E8EE45" w14:textId="77777777" w:rsidR="00F56DC5" w:rsidRDefault="00F56DC5" w:rsidP="00F56DC5">
      <w:pPr>
        <w:jc w:val="both"/>
        <w:rPr>
          <w:color w:val="7F7F7F" w:themeColor="text1" w:themeTint="80"/>
          <w:szCs w:val="21"/>
        </w:rPr>
      </w:pPr>
    </w:p>
    <w:p w14:paraId="7409899B" w14:textId="77777777" w:rsidR="009855C1" w:rsidRPr="009855C1" w:rsidRDefault="009855C1" w:rsidP="00F56DC5">
      <w:pPr>
        <w:jc w:val="both"/>
        <w:rPr>
          <w:b/>
          <w:bCs/>
          <w:color w:val="505A64"/>
          <w:sz w:val="36"/>
          <w:szCs w:val="52"/>
        </w:rPr>
      </w:pPr>
      <w:r w:rsidRPr="00AA3FE3">
        <w:rPr>
          <w:b/>
          <w:bCs/>
          <w:color w:val="505A64"/>
          <w:sz w:val="36"/>
          <w:szCs w:val="52"/>
        </w:rPr>
        <w:t>Justificación de la propuesta</w:t>
      </w:r>
    </w:p>
    <w:p w14:paraId="2CF0F685" w14:textId="77777777" w:rsidR="0073510A" w:rsidRPr="0032792B" w:rsidRDefault="0073510A" w:rsidP="0073510A">
      <w:pPr>
        <w:autoSpaceDE w:val="0"/>
        <w:autoSpaceDN w:val="0"/>
        <w:adjustRightInd w:val="0"/>
        <w:ind w:left="426"/>
        <w:jc w:val="both"/>
        <w:rPr>
          <w:sz w:val="20"/>
          <w:szCs w:val="20"/>
        </w:rPr>
      </w:pPr>
    </w:p>
    <w:p w14:paraId="332E25DB" w14:textId="5F18B8F5" w:rsidR="009855C1" w:rsidRDefault="007D24CE">
      <w:pPr>
        <w:jc w:val="both"/>
        <w:rPr>
          <w:color w:val="7F7F7F" w:themeColor="text1" w:themeTint="80"/>
          <w:szCs w:val="21"/>
        </w:rPr>
      </w:pPr>
      <w:r w:rsidRPr="00AA3FE3">
        <w:rPr>
          <w:color w:val="7F7F7F" w:themeColor="text1" w:themeTint="80"/>
          <w:szCs w:val="21"/>
        </w:rPr>
        <w:t xml:space="preserve">La justificación técnica se divide en 3 partes, la primera, a modo de introducción, describe brevemente el </w:t>
      </w:r>
      <w:r w:rsidR="00614C0D">
        <w:rPr>
          <w:color w:val="7F7F7F" w:themeColor="text1" w:themeTint="80"/>
          <w:szCs w:val="21"/>
        </w:rPr>
        <w:t>M</w:t>
      </w:r>
      <w:r w:rsidRPr="00AA3FE3">
        <w:rPr>
          <w:color w:val="7F7F7F" w:themeColor="text1" w:themeTint="80"/>
          <w:szCs w:val="21"/>
        </w:rPr>
        <w:t xml:space="preserve">arco </w:t>
      </w:r>
      <w:r w:rsidR="00614C0D">
        <w:rPr>
          <w:color w:val="7F7F7F" w:themeColor="text1" w:themeTint="80"/>
          <w:szCs w:val="21"/>
        </w:rPr>
        <w:t xml:space="preserve">Maestro </w:t>
      </w:r>
      <w:r w:rsidRPr="00AA3FE3">
        <w:rPr>
          <w:color w:val="7F7F7F" w:themeColor="text1" w:themeTint="80"/>
          <w:szCs w:val="21"/>
        </w:rPr>
        <w:t xml:space="preserve">de </w:t>
      </w:r>
      <w:r w:rsidR="00614C0D">
        <w:rPr>
          <w:color w:val="7F7F7F" w:themeColor="text1" w:themeTint="80"/>
          <w:szCs w:val="21"/>
        </w:rPr>
        <w:t>M</w:t>
      </w:r>
      <w:r w:rsidRPr="00AA3FE3">
        <w:rPr>
          <w:color w:val="7F7F7F" w:themeColor="text1" w:themeTint="80"/>
          <w:szCs w:val="21"/>
        </w:rPr>
        <w:t>uestreo 2022</w:t>
      </w:r>
      <w:r w:rsidR="00614C0D">
        <w:rPr>
          <w:color w:val="7F7F7F" w:themeColor="text1" w:themeTint="80"/>
          <w:szCs w:val="21"/>
        </w:rPr>
        <w:t xml:space="preserve"> (MMM 2022)</w:t>
      </w:r>
      <w:r w:rsidR="0023404C">
        <w:rPr>
          <w:color w:val="7F7F7F" w:themeColor="text1" w:themeTint="80"/>
          <w:szCs w:val="21"/>
        </w:rPr>
        <w:t xml:space="preserve">, </w:t>
      </w:r>
      <w:r w:rsidRPr="00AA3FE3">
        <w:rPr>
          <w:color w:val="7F7F7F" w:themeColor="text1" w:themeTint="80"/>
          <w:szCs w:val="21"/>
        </w:rPr>
        <w:t>su estado de actualización</w:t>
      </w:r>
      <w:r w:rsidR="0023404C">
        <w:rPr>
          <w:color w:val="7F7F7F" w:themeColor="text1" w:themeTint="80"/>
          <w:szCs w:val="21"/>
        </w:rPr>
        <w:t xml:space="preserve"> y la rol que cumple la actualización cartográfica en operaciones estadísticas enfocadas al mercado laboral</w:t>
      </w:r>
      <w:r w:rsidRPr="00AA3FE3">
        <w:rPr>
          <w:color w:val="7F7F7F" w:themeColor="text1" w:themeTint="80"/>
          <w:szCs w:val="21"/>
        </w:rPr>
        <w:t xml:space="preserve">. En segundo lugar, </w:t>
      </w:r>
      <w:r w:rsidR="008A3E4C">
        <w:rPr>
          <w:color w:val="7F7F7F" w:themeColor="text1" w:themeTint="80"/>
          <w:szCs w:val="21"/>
        </w:rPr>
        <w:t xml:space="preserve">se exponen </w:t>
      </w:r>
      <w:r w:rsidR="00AA7FB2">
        <w:rPr>
          <w:color w:val="7F7F7F" w:themeColor="text1" w:themeTint="80"/>
          <w:szCs w:val="21"/>
        </w:rPr>
        <w:t>los principales</w:t>
      </w:r>
      <w:r w:rsidR="008A3E4C">
        <w:rPr>
          <w:color w:val="7F7F7F" w:themeColor="text1" w:themeTint="80"/>
          <w:szCs w:val="21"/>
        </w:rPr>
        <w:t xml:space="preserve"> </w:t>
      </w:r>
      <w:r w:rsidR="0023404C">
        <w:rPr>
          <w:color w:val="7F7F7F" w:themeColor="text1" w:themeTint="80"/>
          <w:szCs w:val="21"/>
        </w:rPr>
        <w:t>beneficios de la actualización cartográfica</w:t>
      </w:r>
      <w:r w:rsidR="008A3E4C">
        <w:rPr>
          <w:color w:val="7F7F7F" w:themeColor="text1" w:themeTint="80"/>
          <w:szCs w:val="21"/>
        </w:rPr>
        <w:t>, y su potencial uso para articular un esquema de actualización cartográfica continua</w:t>
      </w:r>
      <w:r w:rsidR="0023404C">
        <w:rPr>
          <w:color w:val="7F7F7F" w:themeColor="text1" w:themeTint="80"/>
          <w:szCs w:val="21"/>
        </w:rPr>
        <w:t xml:space="preserve"> y por último se realiza una justificación del presupuesto necesario para realizar </w:t>
      </w:r>
      <w:r w:rsidR="00AA7FB2">
        <w:rPr>
          <w:color w:val="7F7F7F" w:themeColor="text1" w:themeTint="80"/>
          <w:szCs w:val="21"/>
        </w:rPr>
        <w:t>una actualización cartográfica.</w:t>
      </w:r>
    </w:p>
    <w:p w14:paraId="0C6F1EB9" w14:textId="77777777" w:rsidR="007D24CE" w:rsidRDefault="007D24CE" w:rsidP="00AA3FE3"/>
    <w:p w14:paraId="1DFA62B8" w14:textId="77777777" w:rsidR="008F3C1E" w:rsidRPr="00AA7FB2" w:rsidRDefault="008F3C1E" w:rsidP="00AA3FE3">
      <w:pPr>
        <w:rPr>
          <w:b/>
          <w:bCs/>
          <w:color w:val="505A64"/>
          <w:sz w:val="36"/>
          <w:szCs w:val="52"/>
        </w:rPr>
      </w:pPr>
      <w:r w:rsidRPr="00AA7FB2">
        <w:rPr>
          <w:b/>
          <w:bCs/>
          <w:color w:val="505A64"/>
          <w:sz w:val="36"/>
          <w:szCs w:val="52"/>
        </w:rPr>
        <w:t>Marco de Muestreo para Encuestas Dirigidas a Hogares</w:t>
      </w:r>
      <w:r w:rsidR="00AA7FB2" w:rsidRPr="00AA7FB2">
        <w:rPr>
          <w:b/>
          <w:bCs/>
          <w:color w:val="505A64"/>
          <w:sz w:val="36"/>
          <w:szCs w:val="52"/>
        </w:rPr>
        <w:t xml:space="preserve"> </w:t>
      </w:r>
    </w:p>
    <w:p w14:paraId="29A9F992" w14:textId="77777777" w:rsidR="008F3C1E" w:rsidRPr="00AA3FE3" w:rsidRDefault="008F3C1E" w:rsidP="00AA3FE3">
      <w:pPr>
        <w:jc w:val="both"/>
      </w:pPr>
    </w:p>
    <w:p w14:paraId="78D82FE0" w14:textId="3604AFF8" w:rsidR="008F3C1E" w:rsidRPr="00AA3FE3" w:rsidRDefault="008F3C1E" w:rsidP="00AA3FE3">
      <w:pPr>
        <w:jc w:val="both"/>
      </w:pPr>
      <w:r w:rsidRPr="00AA3FE3">
        <w:t xml:space="preserve">Desde 2023, la </w:t>
      </w:r>
      <w:r w:rsidR="00614C0D">
        <w:t>Dirección de Infraestructura Estadística y Muestreo (</w:t>
      </w:r>
      <w:r w:rsidRPr="00AA3FE3">
        <w:t>DINEM</w:t>
      </w:r>
      <w:r w:rsidR="00614C0D">
        <w:t>)</w:t>
      </w:r>
      <w:r w:rsidRPr="00AA3FE3">
        <w:t xml:space="preserve"> ha trabajado de forma articulada con el equipo Asesor Regional en Estadísticas Sociales de la Comisión Económica para América Latina y el Caribe (CEPAL) en la </w:t>
      </w:r>
      <w:r w:rsidRPr="00AA3FE3">
        <w:lastRenderedPageBreak/>
        <w:t xml:space="preserve">definición y documentación de los procesos metodológicos involucrados en la construcción del MMM 2022. Este </w:t>
      </w:r>
      <w:r w:rsidR="00614C0D">
        <w:t>m</w:t>
      </w:r>
      <w:r w:rsidRPr="00AA3FE3">
        <w:t>arco constituye la base operativa para la selección de muestras en todas las encuestas dirigidas a hogares y fue desarrollado en tres etapas fundamentales:</w:t>
      </w:r>
    </w:p>
    <w:p w14:paraId="18B19C6A" w14:textId="77777777" w:rsidR="008F3C1E" w:rsidRPr="00AA3FE3" w:rsidRDefault="008F3C1E" w:rsidP="00AA3FE3">
      <w:pPr>
        <w:rPr>
          <w:rFonts w:asciiTheme="minorHAnsi" w:hAnsiTheme="minorHAnsi"/>
          <w:color w:val="auto"/>
          <w:sz w:val="24"/>
        </w:rPr>
      </w:pPr>
    </w:p>
    <w:p w14:paraId="70CA41AE" w14:textId="77777777" w:rsidR="008F3C1E" w:rsidRPr="00AA3FE3" w:rsidRDefault="008F3C1E" w:rsidP="00AA3FE3">
      <w:pPr>
        <w:jc w:val="both"/>
      </w:pPr>
      <w:r w:rsidRPr="00AA3FE3">
        <w:t>1. Construcción de las Unidades Primarias de Muestreo (UPM)</w:t>
      </w:r>
    </w:p>
    <w:p w14:paraId="1A46B2BD" w14:textId="56CB3639" w:rsidR="008F3C1E" w:rsidRDefault="008F3C1E" w:rsidP="00AA3FE3">
      <w:pPr>
        <w:jc w:val="both"/>
      </w:pPr>
      <w:r w:rsidRPr="00AA3FE3">
        <w:t>Las UPM son unidades geográficas conformadas por conjuntos conexos de manzanas o sectores, delimitadas mediante elementos geográficos o culturales fácilmente identificables en territorio. Cada UPM incluye un número mínimo de viviendas particulares con personas presentes</w:t>
      </w:r>
      <w:r w:rsidR="00AA3FE3">
        <w:t xml:space="preserve"> (ocupadas)</w:t>
      </w:r>
      <w:r w:rsidRPr="00AA3FE3">
        <w:t xml:space="preserve">, garantizando así su operatividad como unidad de muestreo. La definición de las UPM se basa en la información cartográfica levantada en el </w:t>
      </w:r>
      <w:r w:rsidR="00614C0D">
        <w:t>P</w:t>
      </w:r>
      <w:r w:rsidRPr="00AA3FE3">
        <w:t>recenso 2022, lo que permite contar con insumos precisos para la georreferenciación y localización de viviendas seleccionadas en las fases de trabajo de campo.</w:t>
      </w:r>
    </w:p>
    <w:p w14:paraId="2543C053" w14:textId="77777777" w:rsidR="008F3C1E" w:rsidRPr="00AA3FE3" w:rsidRDefault="008F3C1E" w:rsidP="00AA3FE3">
      <w:pPr>
        <w:rPr>
          <w:rFonts w:asciiTheme="minorHAnsi" w:hAnsiTheme="minorHAnsi"/>
          <w:color w:val="auto"/>
          <w:sz w:val="24"/>
        </w:rPr>
      </w:pPr>
    </w:p>
    <w:p w14:paraId="3335E474" w14:textId="77777777" w:rsidR="008F3C1E" w:rsidRPr="00AA3FE3" w:rsidRDefault="008F3C1E" w:rsidP="00AA3FE3">
      <w:pPr>
        <w:jc w:val="both"/>
      </w:pPr>
      <w:r w:rsidRPr="00AA3FE3">
        <w:t>2. Estratificación de las UPM</w:t>
      </w:r>
    </w:p>
    <w:p w14:paraId="358A07BD" w14:textId="77777777" w:rsidR="008F3C1E" w:rsidRDefault="008F3C1E" w:rsidP="00AA3FE3">
      <w:pPr>
        <w:jc w:val="both"/>
      </w:pPr>
      <w:r w:rsidRPr="00AA3FE3">
        <w:t>Este proceso busca clasificar las UPM dentro de cada dominio geográfico en estratos homogéneos, con el objetivo de reducir la varianza de los estimadores de los principales indicadores. La estratificación se realizó a partir de información definitiva del Censo de Población y Vivienda 2022, utilizando variables estructuradas en tres grandes dimensiones: características de la vivienda, del hogar y de las personas. Este enfoque permite incorporar criterios sociodemográficos relevantes que mejoran la eficiencia del diseño muestral.</w:t>
      </w:r>
    </w:p>
    <w:p w14:paraId="0B57B016" w14:textId="77777777" w:rsidR="008F3C1E" w:rsidRPr="00AA3FE3" w:rsidRDefault="008F3C1E" w:rsidP="00AA3FE3">
      <w:pPr>
        <w:rPr>
          <w:rFonts w:asciiTheme="minorHAnsi" w:hAnsiTheme="minorHAnsi"/>
          <w:color w:val="auto"/>
          <w:sz w:val="24"/>
        </w:rPr>
      </w:pPr>
    </w:p>
    <w:p w14:paraId="3E0AE7FA" w14:textId="77777777" w:rsidR="008F3C1E" w:rsidRPr="00AA3FE3" w:rsidRDefault="008F3C1E" w:rsidP="00AA3FE3">
      <w:pPr>
        <w:jc w:val="both"/>
      </w:pPr>
      <w:r w:rsidRPr="00AA3FE3">
        <w:t>3. Coordinación de Muestras</w:t>
      </w:r>
    </w:p>
    <w:p w14:paraId="43722D33" w14:textId="77777777" w:rsidR="008F3C1E" w:rsidRDefault="008F3C1E" w:rsidP="00AA3FE3">
      <w:pPr>
        <w:jc w:val="both"/>
      </w:pPr>
      <w:r w:rsidRPr="00AA3FE3">
        <w:t>La coordinación muestral tiene como objetivo evitar el solapamiento innecesario de UPM o viviendas entre encuestas simultáneas, maximizando la eficiencia del uso del marco. Para ello, se implementó una metodología basada en la asignación de números aleatorios permanentes (NAP), que permite realizar un ordenamiento estocástico de las UPM y seleccionar muestras no superpuestas de manera controlada. Este proceso facilita la implementación de encuestas longitudinales, rotativas o independientes, garantizando la representatividad y minimizando el desgaste muestral.</w:t>
      </w:r>
    </w:p>
    <w:p w14:paraId="0E3CCD08" w14:textId="77777777" w:rsidR="008F3C1E" w:rsidRPr="00AA3FE3" w:rsidRDefault="008F3C1E" w:rsidP="00AA3FE3">
      <w:pPr>
        <w:rPr>
          <w:rFonts w:asciiTheme="minorHAnsi" w:hAnsiTheme="minorHAnsi"/>
          <w:color w:val="auto"/>
          <w:sz w:val="24"/>
        </w:rPr>
      </w:pPr>
    </w:p>
    <w:p w14:paraId="4D9254AB" w14:textId="156403F3" w:rsidR="008F3C1E" w:rsidRDefault="008F3C1E" w:rsidP="00AA3FE3">
      <w:pPr>
        <w:jc w:val="both"/>
      </w:pPr>
      <w:r w:rsidRPr="00AA3FE3">
        <w:t xml:space="preserve">Una vez concluida la construcción del MMM 2022, a partir del segundo semestre de 2024 todas las encuestas de hogares del INEC se seleccionan exclusivamente a partir de este marco. Sin embargo, debido a que la información cartográfica base proviene </w:t>
      </w:r>
      <w:r w:rsidR="0073510A">
        <w:t xml:space="preserve">en su mayoría del año </w:t>
      </w:r>
      <w:r w:rsidRPr="00AA3FE3">
        <w:t xml:space="preserve">2019, el MMM 2022 presenta actualmente limitaciones de cobertura y actualización. Entre los principales desafíos </w:t>
      </w:r>
      <w:r w:rsidR="00614C0D">
        <w:t>están los c</w:t>
      </w:r>
      <w:r w:rsidRPr="00AA3FE3">
        <w:t>ambios en la condición de ocupación de viviendas</w:t>
      </w:r>
      <w:r w:rsidR="006361ED">
        <w:t xml:space="preserve">, </w:t>
      </w:r>
      <w:r w:rsidR="00614C0D">
        <w:t xml:space="preserve">el </w:t>
      </w:r>
      <w:r w:rsidRPr="00AA3FE3">
        <w:t>crecimiento urbano acelerado y aparición de nuevas viviendas que no están incorporadas en el marco.</w:t>
      </w:r>
    </w:p>
    <w:p w14:paraId="01C6F6C5" w14:textId="77777777" w:rsidR="008F3C1E" w:rsidRPr="00AA3FE3" w:rsidRDefault="008F3C1E" w:rsidP="00AA3FE3">
      <w:pPr>
        <w:rPr>
          <w:rFonts w:asciiTheme="minorHAnsi" w:hAnsiTheme="minorHAnsi"/>
          <w:color w:val="auto"/>
          <w:sz w:val="24"/>
        </w:rPr>
      </w:pPr>
    </w:p>
    <w:p w14:paraId="48F5A474" w14:textId="77777777" w:rsidR="008F3C1E" w:rsidRDefault="008F3C1E" w:rsidP="00AA3FE3">
      <w:pPr>
        <w:jc w:val="both"/>
      </w:pPr>
      <w:r w:rsidRPr="00AA3FE3">
        <w:t>Por esta razón, es indispensable implementar procesos de actualización cartográfica periódicos, sistemáticos y tecnológicamente apoyados, que permitan:</w:t>
      </w:r>
    </w:p>
    <w:p w14:paraId="12B2DB86" w14:textId="77777777" w:rsidR="008F3C1E" w:rsidRPr="00AA3FE3" w:rsidRDefault="008F3C1E" w:rsidP="00AA3FE3">
      <w:pPr>
        <w:jc w:val="both"/>
        <w:rPr>
          <w:rFonts w:asciiTheme="minorHAnsi" w:hAnsiTheme="minorHAnsi"/>
          <w:color w:val="auto"/>
          <w:sz w:val="24"/>
        </w:rPr>
      </w:pPr>
    </w:p>
    <w:p w14:paraId="729C64F1" w14:textId="77777777" w:rsidR="008F3C1E" w:rsidRPr="00AA3FE3" w:rsidRDefault="008F3C1E" w:rsidP="00AA3FE3">
      <w:pPr>
        <w:pStyle w:val="Prrafodelista"/>
        <w:numPr>
          <w:ilvl w:val="0"/>
          <w:numId w:val="21"/>
        </w:numPr>
        <w:jc w:val="both"/>
        <w:rPr>
          <w:sz w:val="21"/>
          <w:szCs w:val="21"/>
        </w:rPr>
      </w:pPr>
      <w:r w:rsidRPr="00AA3FE3">
        <w:rPr>
          <w:sz w:val="21"/>
          <w:szCs w:val="21"/>
        </w:rPr>
        <w:t>Validar y actualizar la condición de ocupación de las viviendas existentes.</w:t>
      </w:r>
    </w:p>
    <w:p w14:paraId="74D95367" w14:textId="77777777" w:rsidR="008F3C1E" w:rsidRPr="00AA3FE3" w:rsidRDefault="008F3C1E" w:rsidP="00AA3FE3">
      <w:pPr>
        <w:pStyle w:val="Prrafodelista"/>
        <w:numPr>
          <w:ilvl w:val="0"/>
          <w:numId w:val="21"/>
        </w:numPr>
        <w:jc w:val="both"/>
        <w:rPr>
          <w:sz w:val="21"/>
          <w:szCs w:val="21"/>
        </w:rPr>
      </w:pPr>
      <w:r w:rsidRPr="00AA3FE3">
        <w:rPr>
          <w:sz w:val="21"/>
          <w:szCs w:val="21"/>
        </w:rPr>
        <w:t>Incorporar nuevas construcciones residenciales al marco de muestreo.</w:t>
      </w:r>
    </w:p>
    <w:p w14:paraId="50619F50" w14:textId="77777777" w:rsidR="008F3C1E" w:rsidRPr="00692937" w:rsidRDefault="008F3C1E" w:rsidP="008F3C1E">
      <w:pPr>
        <w:pStyle w:val="Prrafodelista"/>
        <w:numPr>
          <w:ilvl w:val="0"/>
          <w:numId w:val="21"/>
        </w:numPr>
        <w:jc w:val="both"/>
        <w:rPr>
          <w:sz w:val="21"/>
          <w:szCs w:val="21"/>
        </w:rPr>
      </w:pPr>
      <w:r w:rsidRPr="00AA3FE3">
        <w:rPr>
          <w:sz w:val="21"/>
          <w:szCs w:val="21"/>
        </w:rPr>
        <w:t>Mantener la integridad, cobertura y vigencia del MMM como base operativa de las encuestas.</w:t>
      </w:r>
    </w:p>
    <w:p w14:paraId="4C299482" w14:textId="77777777" w:rsidR="008F3C1E" w:rsidRDefault="008F3C1E" w:rsidP="00AA3FE3">
      <w:pPr>
        <w:jc w:val="both"/>
      </w:pPr>
      <w:r w:rsidRPr="00AA3FE3">
        <w:t xml:space="preserve">El mantenimiento regular del marco asegura la calidad, oportunidad y precisión de las estimaciones derivadas de las encuestas por muestreo, y refuerza la capacidad </w:t>
      </w:r>
      <w:r w:rsidRPr="00AA3FE3">
        <w:lastRenderedPageBreak/>
        <w:t>del Sistema Estadístico Nacional para producir estadísticas confiables y pertinentes para la toma de decisiones públicas.</w:t>
      </w:r>
    </w:p>
    <w:p w14:paraId="72330DE6" w14:textId="77777777" w:rsidR="00BD6220" w:rsidRDefault="00BD6220" w:rsidP="00AA3FE3">
      <w:pPr>
        <w:jc w:val="both"/>
      </w:pPr>
    </w:p>
    <w:p w14:paraId="2BA9261E" w14:textId="54DE5ABE" w:rsidR="00BD6220" w:rsidRDefault="00BD6220" w:rsidP="00BD6220">
      <w:pPr>
        <w:jc w:val="both"/>
      </w:pPr>
      <w:r>
        <w:t>En este sentido l</w:t>
      </w:r>
      <w:r w:rsidRPr="0073510A">
        <w:t xml:space="preserve">a actualización continua del </w:t>
      </w:r>
      <w:r w:rsidR="006361ED">
        <w:t>MMM 2022</w:t>
      </w:r>
      <w:r w:rsidRPr="0073510A">
        <w:t xml:space="preserve"> constituye un proceso indispensable para la sostenibilidad del Sistema Estadístico Nacional, al garantizar que las operaciones estadísticas</w:t>
      </w:r>
      <w:r w:rsidR="006361ED">
        <w:t xml:space="preserve"> (</w:t>
      </w:r>
      <w:r>
        <w:t>especialmente l</w:t>
      </w:r>
      <w:r w:rsidR="006361ED">
        <w:t>as</w:t>
      </w:r>
      <w:r>
        <w:t xml:space="preserve"> de mercado laboral</w:t>
      </w:r>
      <w:r w:rsidR="006361ED">
        <w:t>)</w:t>
      </w:r>
      <w:r>
        <w:t xml:space="preserve">, </w:t>
      </w:r>
      <w:r w:rsidRPr="0073510A">
        <w:t>cuenten con una base territorial y poblacional precisa, vigente y representativa. En un contexto donde la dinámica demográfica del país se transforma de manera constante debido a fenómenos como la movilidad interna, la migración, el crecimiento urbano, los procesos de densificación en las ciudades y los cambios en la condición de ocupación de las viviendas, resulta imposible sostener marcos de muestreo estáticos durante largos periodos sin comprometer la calidad de la información producida.</w:t>
      </w:r>
    </w:p>
    <w:p w14:paraId="13282697" w14:textId="77777777" w:rsidR="00BD6220" w:rsidRDefault="00BD6220" w:rsidP="00BD6220">
      <w:pPr>
        <w:autoSpaceDE w:val="0"/>
        <w:autoSpaceDN w:val="0"/>
        <w:adjustRightInd w:val="0"/>
        <w:jc w:val="both"/>
        <w:rPr>
          <w:sz w:val="20"/>
          <w:szCs w:val="20"/>
        </w:rPr>
      </w:pPr>
    </w:p>
    <w:p w14:paraId="065D3298" w14:textId="0FA99E7F" w:rsidR="00BD6220" w:rsidRPr="00BD6220" w:rsidRDefault="00BD6220" w:rsidP="00BD6220">
      <w:pPr>
        <w:autoSpaceDE w:val="0"/>
        <w:autoSpaceDN w:val="0"/>
        <w:adjustRightInd w:val="0"/>
        <w:jc w:val="both"/>
      </w:pPr>
      <w:r w:rsidRPr="00BD6220">
        <w:t xml:space="preserve">En términos de cobertura, el Marco de Muestreo cuenta con 56.239 UPM considerando la información del </w:t>
      </w:r>
      <w:r w:rsidR="00DB27BB" w:rsidRPr="00BD6220">
        <w:t>último</w:t>
      </w:r>
      <w:r w:rsidRPr="00BD6220">
        <w:t xml:space="preserve"> precenso realizado en su mayor parte en el año 2019 hasta el 2022, de las cuales se propone actualizar </w:t>
      </w:r>
      <w:r w:rsidR="00DB27BB">
        <w:t>6.880</w:t>
      </w:r>
      <w:r w:rsidRPr="00BD6220">
        <w:t xml:space="preserve">, lo que equivale al </w:t>
      </w:r>
      <w:r w:rsidR="00DB27BB" w:rsidRPr="001521F2">
        <w:t>12</w:t>
      </w:r>
      <w:r w:rsidRPr="001521F2">
        <w:t>,</w:t>
      </w:r>
      <w:r w:rsidR="001E7679" w:rsidRPr="001521F2">
        <w:t>2</w:t>
      </w:r>
      <w:r w:rsidRPr="001521F2">
        <w:t>% del</w:t>
      </w:r>
      <w:r w:rsidRPr="00BD6220">
        <w:t xml:space="preserve"> total. Sin embargo, al considerar la totalidad de las UPM intervenidas en procesos de actualización de otras operaciones estadísticas como la ENIGHUR (3.434 UPM) y la ENDI Ronda 3 (3.288 UPM), la actualización acumulada sobre el Marco de Muestreo alcanzará </w:t>
      </w:r>
      <w:r w:rsidRPr="001521F2">
        <w:t xml:space="preserve">el </w:t>
      </w:r>
      <w:r w:rsidR="001E7679" w:rsidRPr="001521F2">
        <w:t>24</w:t>
      </w:r>
      <w:r w:rsidRPr="001521F2">
        <w:t>,</w:t>
      </w:r>
      <w:r w:rsidR="001E7679" w:rsidRPr="001521F2">
        <w:t>2</w:t>
      </w:r>
      <w:r w:rsidRPr="001521F2">
        <w:t>%, ampliando</w:t>
      </w:r>
      <w:r w:rsidRPr="00BD6220">
        <w:t xml:space="preserve"> significativamente el alcance de la intervención. Esta proporción garantiza que un segmento relevante del marco mantenga su vigencia y representatividad, reduciendo errores asociados a omisiones y cambios en la condición de ocupación de las viviendas.</w:t>
      </w:r>
    </w:p>
    <w:p w14:paraId="406AAC7D" w14:textId="77777777" w:rsidR="00BD6220" w:rsidRPr="0032792B" w:rsidRDefault="00BD6220" w:rsidP="00BD6220">
      <w:pPr>
        <w:autoSpaceDE w:val="0"/>
        <w:autoSpaceDN w:val="0"/>
        <w:adjustRightInd w:val="0"/>
        <w:jc w:val="both"/>
        <w:rPr>
          <w:sz w:val="20"/>
          <w:szCs w:val="20"/>
        </w:rPr>
      </w:pPr>
    </w:p>
    <w:p w14:paraId="576804E3" w14:textId="77777777" w:rsidR="00BD6220" w:rsidRPr="00BD6220" w:rsidRDefault="00BD6220" w:rsidP="00BD6220">
      <w:pPr>
        <w:autoSpaceDE w:val="0"/>
        <w:autoSpaceDN w:val="0"/>
        <w:adjustRightInd w:val="0"/>
        <w:jc w:val="both"/>
      </w:pPr>
      <w:r w:rsidRPr="00BD6220">
        <w:t>El impacto de esta actualización se refleja en la posibilidad de contar con un marco de muestreo mucho más próximo a la realidad poblacional al momento de seleccionar las muestras. De esta forma, se minimizan los errores derivados de dinámicas territoriales y demográficas que, de no incorporarse, generarían distorsiones en los indicadores estadísticos. Cabe destacar que un marco sin actualización se asemeja a una fotografía fija, que con el tiempo pierde capacidad de representar las transformaciones poblacionales y territoriales del país.</w:t>
      </w:r>
    </w:p>
    <w:p w14:paraId="4C904B43" w14:textId="77777777" w:rsidR="00BD6220" w:rsidRPr="00BD6220" w:rsidRDefault="00BD6220" w:rsidP="00BD6220">
      <w:pPr>
        <w:autoSpaceDE w:val="0"/>
        <w:autoSpaceDN w:val="0"/>
        <w:adjustRightInd w:val="0"/>
        <w:jc w:val="both"/>
      </w:pPr>
    </w:p>
    <w:p w14:paraId="56A4182A" w14:textId="77777777" w:rsidR="00BD6220" w:rsidRPr="00BD6220" w:rsidRDefault="00BD6220" w:rsidP="00BD6220">
      <w:pPr>
        <w:autoSpaceDE w:val="0"/>
        <w:autoSpaceDN w:val="0"/>
        <w:adjustRightInd w:val="0"/>
        <w:jc w:val="both"/>
      </w:pPr>
      <w:r w:rsidRPr="00BD6220">
        <w:t>Si la actualización no se llevara a cabo, el marco de muestreo dejaría de reflejar fielmente a la población objetivo, dando lugar al fenómeno denominado sesgo de selección por omisión, el cual aumenta progresivamente en el tiempo. Como consecuencia, los indicadores obtenidos en las encuestas</w:t>
      </w:r>
      <w:r>
        <w:t xml:space="preserve"> de mercado laboral</w:t>
      </w:r>
      <w:r w:rsidRPr="00BD6220">
        <w:t xml:space="preserve"> podrían presentar desviaciones significativas, limitando su utilidad para la generación de políticas públicas y reduciendo el impacto positivo de la inversión de recursos fiscales en beneficio de la población.</w:t>
      </w:r>
    </w:p>
    <w:p w14:paraId="703FE064" w14:textId="77777777" w:rsidR="00BD6220" w:rsidRPr="00BD6220" w:rsidRDefault="00BD6220" w:rsidP="00BD6220">
      <w:pPr>
        <w:autoSpaceDE w:val="0"/>
        <w:autoSpaceDN w:val="0"/>
        <w:adjustRightInd w:val="0"/>
        <w:jc w:val="both"/>
      </w:pPr>
    </w:p>
    <w:p w14:paraId="5D905410" w14:textId="77777777" w:rsidR="00BD6220" w:rsidRPr="00BD6220" w:rsidRDefault="00BD6220" w:rsidP="00BD6220">
      <w:pPr>
        <w:autoSpaceDE w:val="0"/>
        <w:autoSpaceDN w:val="0"/>
        <w:adjustRightInd w:val="0"/>
        <w:jc w:val="both"/>
      </w:pPr>
      <w:r w:rsidRPr="00BD6220">
        <w:t>La necesidad de realizar esta nueva actualización, responde a dos razones centrales. En primer lugar, mientras más actualizado se encuentre el marco de muestreo, menor será el sesgo de selección y omisión en todas las encuestas que lo utilizan. En segundo lugar, cada actualización sucesiva permite alargar la vigencia del marco de muestreo durante el periodo intercensal, asegurando que no pierda representatividad. Experiencias previas, como la del marco que actualmente utiliza la ENEMDU (Encuesta Nacional de Empleo, Desempleo y Subempleo) que fue construido a partir del VII Censo de Población y VI de Vivienda del Ecuador de 2010 y reforzado con procesos de actualización entre 2011 y 2018), demuestran que estas intervenciones sucesivas son indispensables para garantizar la continuidad y confiabilidad de la estadística oficial.</w:t>
      </w:r>
    </w:p>
    <w:p w14:paraId="04F5CDD8" w14:textId="77777777" w:rsidR="00BD6220" w:rsidRPr="00BD6220" w:rsidRDefault="00BD6220" w:rsidP="00BD6220">
      <w:pPr>
        <w:autoSpaceDE w:val="0"/>
        <w:autoSpaceDN w:val="0"/>
        <w:adjustRightInd w:val="0"/>
        <w:jc w:val="both"/>
      </w:pPr>
    </w:p>
    <w:tbl>
      <w:tblPr>
        <w:tblW w:w="0" w:type="auto"/>
        <w:tblInd w:w="360" w:type="dxa"/>
        <w:tblCellMar>
          <w:left w:w="0" w:type="dxa"/>
          <w:right w:w="0" w:type="dxa"/>
        </w:tblCellMar>
        <w:tblLook w:val="04A0" w:firstRow="1" w:lastRow="0" w:firstColumn="1" w:lastColumn="0" w:noHBand="0" w:noVBand="1"/>
      </w:tblPr>
      <w:tblGrid>
        <w:gridCol w:w="2048"/>
        <w:gridCol w:w="2038"/>
        <w:gridCol w:w="1995"/>
        <w:gridCol w:w="2037"/>
      </w:tblGrid>
      <w:tr w:rsidR="00BD6220" w14:paraId="496645E3" w14:textId="77777777" w:rsidTr="001521F2">
        <w:tc>
          <w:tcPr>
            <w:tcW w:w="20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E69DC0" w14:textId="77777777" w:rsidR="00BD6220" w:rsidRPr="0042100E" w:rsidRDefault="00BD6220" w:rsidP="001521F2">
            <w:pPr>
              <w:pStyle w:val="Prrafodelista"/>
              <w:spacing w:after="0"/>
              <w:ind w:left="0"/>
              <w:jc w:val="center"/>
              <w:rPr>
                <w:sz w:val="20"/>
                <w:szCs w:val="20"/>
              </w:rPr>
            </w:pPr>
            <w:r w:rsidRPr="0042100E">
              <w:rPr>
                <w:sz w:val="20"/>
                <w:szCs w:val="20"/>
              </w:rPr>
              <w:lastRenderedPageBreak/>
              <w:t>Actualización cartográfica</w:t>
            </w:r>
          </w:p>
        </w:tc>
        <w:tc>
          <w:tcPr>
            <w:tcW w:w="20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3EB71F" w14:textId="77777777" w:rsidR="00BD6220" w:rsidRPr="0042100E" w:rsidRDefault="00BD6220" w:rsidP="001521F2">
            <w:pPr>
              <w:pStyle w:val="Prrafodelista"/>
              <w:spacing w:after="0"/>
              <w:ind w:left="0"/>
              <w:jc w:val="center"/>
              <w:rPr>
                <w:sz w:val="20"/>
                <w:szCs w:val="20"/>
              </w:rPr>
            </w:pPr>
            <w:r w:rsidRPr="0042100E">
              <w:rPr>
                <w:sz w:val="20"/>
                <w:szCs w:val="20"/>
              </w:rPr>
              <w:t>Año de actualización</w:t>
            </w:r>
          </w:p>
        </w:tc>
        <w:tc>
          <w:tcPr>
            <w:tcW w:w="20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7042170" w14:textId="77777777" w:rsidR="00BD6220" w:rsidRPr="0042100E" w:rsidRDefault="00BD6220" w:rsidP="001521F2">
            <w:pPr>
              <w:pStyle w:val="Prrafodelista"/>
              <w:spacing w:after="0"/>
              <w:ind w:left="0"/>
              <w:jc w:val="center"/>
              <w:rPr>
                <w:sz w:val="20"/>
                <w:szCs w:val="20"/>
              </w:rPr>
            </w:pPr>
            <w:r w:rsidRPr="0042100E">
              <w:rPr>
                <w:sz w:val="20"/>
                <w:szCs w:val="20"/>
              </w:rPr>
              <w:t>Total de vivienda</w:t>
            </w:r>
          </w:p>
        </w:tc>
        <w:tc>
          <w:tcPr>
            <w:tcW w:w="20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483A53A" w14:textId="79322A3A" w:rsidR="00BD6220" w:rsidRPr="0042100E" w:rsidRDefault="00BD6220" w:rsidP="001521F2">
            <w:pPr>
              <w:pStyle w:val="Prrafodelista"/>
              <w:spacing w:after="0"/>
              <w:ind w:left="0"/>
              <w:jc w:val="center"/>
              <w:rPr>
                <w:sz w:val="20"/>
                <w:szCs w:val="20"/>
              </w:rPr>
            </w:pPr>
            <w:r w:rsidRPr="0042100E">
              <w:rPr>
                <w:sz w:val="20"/>
                <w:szCs w:val="20"/>
              </w:rPr>
              <w:t>Porcentaje</w:t>
            </w:r>
            <w:r w:rsidR="0037130F">
              <w:rPr>
                <w:sz w:val="20"/>
                <w:szCs w:val="20"/>
              </w:rPr>
              <w:t xml:space="preserve"> (%)</w:t>
            </w:r>
          </w:p>
        </w:tc>
      </w:tr>
      <w:tr w:rsidR="00BD6220" w14:paraId="0D97582C"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93E88F" w14:textId="77777777" w:rsidR="00BD6220" w:rsidRPr="0042100E" w:rsidRDefault="00BD6220" w:rsidP="00BD6220">
            <w:pPr>
              <w:pStyle w:val="Prrafodelista"/>
              <w:ind w:left="0"/>
              <w:jc w:val="center"/>
              <w:rPr>
                <w:sz w:val="20"/>
                <w:szCs w:val="20"/>
              </w:rPr>
            </w:pPr>
            <w:r w:rsidRPr="0042100E">
              <w:rPr>
                <w:sz w:val="20"/>
                <w:szCs w:val="20"/>
              </w:rPr>
              <w:t>CPVCENEC</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4DA0A7" w14:textId="77777777" w:rsidR="00BD6220" w:rsidRPr="0042100E" w:rsidRDefault="00BD6220" w:rsidP="00BD6220">
            <w:pPr>
              <w:pStyle w:val="Prrafodelista"/>
              <w:ind w:left="0"/>
              <w:jc w:val="center"/>
              <w:rPr>
                <w:sz w:val="20"/>
                <w:szCs w:val="20"/>
              </w:rPr>
            </w:pPr>
            <w:r w:rsidRPr="0042100E">
              <w:rPr>
                <w:sz w:val="20"/>
                <w:szCs w:val="20"/>
              </w:rPr>
              <w:t>2010</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18CCF6" w14:textId="77777777" w:rsidR="00BD6220" w:rsidRPr="0042100E" w:rsidRDefault="00BD6220" w:rsidP="001521F2">
            <w:pPr>
              <w:pStyle w:val="Prrafodelista"/>
              <w:ind w:left="0"/>
              <w:jc w:val="right"/>
              <w:rPr>
                <w:sz w:val="20"/>
                <w:szCs w:val="20"/>
              </w:rPr>
            </w:pPr>
            <w:r w:rsidRPr="0042100E">
              <w:rPr>
                <w:sz w:val="20"/>
                <w:szCs w:val="20"/>
              </w:rPr>
              <w:t>2.685.474</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7BA5DF" w14:textId="77777777" w:rsidR="00BD6220" w:rsidRPr="0042100E" w:rsidRDefault="00BD6220" w:rsidP="001521F2">
            <w:pPr>
              <w:pStyle w:val="Prrafodelista"/>
              <w:ind w:left="0"/>
              <w:jc w:val="right"/>
              <w:rPr>
                <w:sz w:val="20"/>
                <w:szCs w:val="20"/>
              </w:rPr>
            </w:pPr>
            <w:r w:rsidRPr="0042100E">
              <w:rPr>
                <w:sz w:val="20"/>
                <w:szCs w:val="20"/>
              </w:rPr>
              <w:t>72,2</w:t>
            </w:r>
          </w:p>
        </w:tc>
      </w:tr>
      <w:tr w:rsidR="00BD6220" w14:paraId="7C771345"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1E42A4" w14:textId="77777777" w:rsidR="00BD6220" w:rsidRPr="0042100E" w:rsidRDefault="00BD6220" w:rsidP="00BD6220">
            <w:pPr>
              <w:pStyle w:val="Prrafodelista"/>
              <w:ind w:left="0"/>
              <w:jc w:val="center"/>
              <w:rPr>
                <w:sz w:val="20"/>
                <w:szCs w:val="20"/>
              </w:rPr>
            </w:pPr>
            <w:r w:rsidRPr="0042100E">
              <w:rPr>
                <w:sz w:val="20"/>
                <w:szCs w:val="20"/>
              </w:rPr>
              <w:t>ECV20132014</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F38F6" w14:textId="77777777" w:rsidR="00BD6220" w:rsidRPr="0042100E" w:rsidRDefault="00BD6220" w:rsidP="00BD6220">
            <w:pPr>
              <w:pStyle w:val="Prrafodelista"/>
              <w:ind w:left="0"/>
              <w:jc w:val="center"/>
              <w:rPr>
                <w:sz w:val="20"/>
                <w:szCs w:val="20"/>
              </w:rPr>
            </w:pPr>
            <w:r w:rsidRPr="0042100E">
              <w:rPr>
                <w:sz w:val="20"/>
                <w:szCs w:val="20"/>
              </w:rPr>
              <w:t>2013</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6915BA" w14:textId="77777777" w:rsidR="00BD6220" w:rsidRPr="0042100E" w:rsidRDefault="00BD6220" w:rsidP="001521F2">
            <w:pPr>
              <w:pStyle w:val="Prrafodelista"/>
              <w:ind w:left="0"/>
              <w:jc w:val="right"/>
              <w:rPr>
                <w:sz w:val="20"/>
                <w:szCs w:val="20"/>
              </w:rPr>
            </w:pPr>
            <w:r w:rsidRPr="0042100E">
              <w:rPr>
                <w:sz w:val="20"/>
                <w:szCs w:val="20"/>
              </w:rPr>
              <w:t>212.549</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7361AE" w14:textId="77777777" w:rsidR="00BD6220" w:rsidRPr="0042100E" w:rsidRDefault="00BD6220" w:rsidP="001521F2">
            <w:pPr>
              <w:pStyle w:val="Prrafodelista"/>
              <w:ind w:left="0"/>
              <w:jc w:val="right"/>
              <w:rPr>
                <w:sz w:val="20"/>
                <w:szCs w:val="20"/>
              </w:rPr>
            </w:pPr>
            <w:r w:rsidRPr="0042100E">
              <w:rPr>
                <w:sz w:val="20"/>
                <w:szCs w:val="20"/>
              </w:rPr>
              <w:t>5,7</w:t>
            </w:r>
          </w:p>
        </w:tc>
      </w:tr>
      <w:tr w:rsidR="00BD6220" w14:paraId="77D505C6"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2B2DB5" w14:textId="77777777" w:rsidR="00BD6220" w:rsidRPr="0042100E" w:rsidRDefault="00BD6220" w:rsidP="00BD6220">
            <w:pPr>
              <w:pStyle w:val="Prrafodelista"/>
              <w:ind w:left="0"/>
              <w:jc w:val="center"/>
              <w:rPr>
                <w:sz w:val="20"/>
                <w:szCs w:val="20"/>
              </w:rPr>
            </w:pPr>
            <w:r w:rsidRPr="0042100E">
              <w:rPr>
                <w:sz w:val="20"/>
                <w:szCs w:val="20"/>
              </w:rPr>
              <w:t>CENSOGAL15</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856B78" w14:textId="77777777" w:rsidR="00BD6220" w:rsidRPr="0042100E" w:rsidRDefault="00BD6220" w:rsidP="00BD6220">
            <w:pPr>
              <w:pStyle w:val="Prrafodelista"/>
              <w:ind w:left="0"/>
              <w:jc w:val="center"/>
              <w:rPr>
                <w:sz w:val="20"/>
                <w:szCs w:val="20"/>
              </w:rPr>
            </w:pPr>
            <w:r w:rsidRPr="0042100E">
              <w:rPr>
                <w:sz w:val="20"/>
                <w:szCs w:val="20"/>
              </w:rPr>
              <w:t>2015</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78B808" w14:textId="77777777" w:rsidR="00BD6220" w:rsidRPr="0042100E" w:rsidRDefault="00BD6220" w:rsidP="001521F2">
            <w:pPr>
              <w:pStyle w:val="Prrafodelista"/>
              <w:ind w:left="0"/>
              <w:jc w:val="right"/>
              <w:rPr>
                <w:sz w:val="20"/>
                <w:szCs w:val="20"/>
              </w:rPr>
            </w:pPr>
            <w:r w:rsidRPr="0042100E">
              <w:rPr>
                <w:sz w:val="20"/>
                <w:szCs w:val="20"/>
              </w:rPr>
              <w:t>8.520</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38D1CA" w14:textId="77777777" w:rsidR="00BD6220" w:rsidRPr="0042100E" w:rsidRDefault="00BD6220" w:rsidP="001521F2">
            <w:pPr>
              <w:pStyle w:val="Prrafodelista"/>
              <w:ind w:left="0"/>
              <w:jc w:val="right"/>
              <w:rPr>
                <w:sz w:val="20"/>
                <w:szCs w:val="20"/>
              </w:rPr>
            </w:pPr>
            <w:r w:rsidRPr="0042100E">
              <w:rPr>
                <w:sz w:val="20"/>
                <w:szCs w:val="20"/>
              </w:rPr>
              <w:t>0,2</w:t>
            </w:r>
          </w:p>
        </w:tc>
      </w:tr>
      <w:tr w:rsidR="00BD6220" w14:paraId="37F5A7D2"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4B8380" w14:textId="77777777" w:rsidR="00BD6220" w:rsidRPr="0042100E" w:rsidRDefault="00BD6220" w:rsidP="00BD6220">
            <w:pPr>
              <w:pStyle w:val="Prrafodelista"/>
              <w:ind w:left="0"/>
              <w:jc w:val="center"/>
              <w:rPr>
                <w:sz w:val="20"/>
                <w:szCs w:val="20"/>
              </w:rPr>
            </w:pPr>
            <w:r w:rsidRPr="0042100E">
              <w:rPr>
                <w:sz w:val="20"/>
                <w:szCs w:val="20"/>
              </w:rPr>
              <w:t>PROYEC2015</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0A807" w14:textId="77777777" w:rsidR="00BD6220" w:rsidRPr="0042100E" w:rsidRDefault="00BD6220" w:rsidP="00BD6220">
            <w:pPr>
              <w:pStyle w:val="Prrafodelista"/>
              <w:ind w:left="0"/>
              <w:jc w:val="center"/>
              <w:rPr>
                <w:sz w:val="20"/>
                <w:szCs w:val="20"/>
              </w:rPr>
            </w:pPr>
            <w:r w:rsidRPr="0042100E">
              <w:rPr>
                <w:sz w:val="20"/>
                <w:szCs w:val="20"/>
              </w:rPr>
              <w:t>2015</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3B0F47" w14:textId="77777777" w:rsidR="00BD6220" w:rsidRPr="0042100E" w:rsidRDefault="00BD6220" w:rsidP="001521F2">
            <w:pPr>
              <w:pStyle w:val="Prrafodelista"/>
              <w:ind w:left="0"/>
              <w:jc w:val="right"/>
              <w:rPr>
                <w:sz w:val="20"/>
                <w:szCs w:val="20"/>
              </w:rPr>
            </w:pPr>
            <w:r w:rsidRPr="0042100E">
              <w:rPr>
                <w:sz w:val="20"/>
                <w:szCs w:val="20"/>
              </w:rPr>
              <w:t>52.933</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C5DE7F" w14:textId="77777777" w:rsidR="00BD6220" w:rsidRPr="0042100E" w:rsidRDefault="00BD6220" w:rsidP="001521F2">
            <w:pPr>
              <w:pStyle w:val="Prrafodelista"/>
              <w:ind w:left="0"/>
              <w:jc w:val="right"/>
              <w:rPr>
                <w:sz w:val="20"/>
                <w:szCs w:val="20"/>
              </w:rPr>
            </w:pPr>
            <w:r w:rsidRPr="0042100E">
              <w:rPr>
                <w:sz w:val="20"/>
                <w:szCs w:val="20"/>
              </w:rPr>
              <w:t>1,4</w:t>
            </w:r>
          </w:p>
        </w:tc>
      </w:tr>
      <w:tr w:rsidR="00BD6220" w14:paraId="133A6290"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33FC87" w14:textId="77777777" w:rsidR="00BD6220" w:rsidRPr="0042100E" w:rsidRDefault="00BD6220" w:rsidP="00BD6220">
            <w:pPr>
              <w:pStyle w:val="Prrafodelista"/>
              <w:ind w:left="0"/>
              <w:jc w:val="center"/>
              <w:rPr>
                <w:sz w:val="20"/>
                <w:szCs w:val="20"/>
              </w:rPr>
            </w:pPr>
            <w:r w:rsidRPr="0042100E">
              <w:rPr>
                <w:sz w:val="20"/>
                <w:szCs w:val="20"/>
              </w:rPr>
              <w:t>ACTENEMDU</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6BADB1" w14:textId="77777777" w:rsidR="00BD6220" w:rsidRPr="0042100E" w:rsidRDefault="00BD6220" w:rsidP="00BD6220">
            <w:pPr>
              <w:pStyle w:val="Prrafodelista"/>
              <w:ind w:left="0"/>
              <w:jc w:val="center"/>
              <w:rPr>
                <w:sz w:val="20"/>
                <w:szCs w:val="20"/>
              </w:rPr>
            </w:pPr>
            <w:r w:rsidRPr="0042100E">
              <w:rPr>
                <w:sz w:val="20"/>
                <w:szCs w:val="20"/>
              </w:rPr>
              <w:t>2015</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F359AA" w14:textId="77777777" w:rsidR="00BD6220" w:rsidRPr="0042100E" w:rsidRDefault="00BD6220" w:rsidP="001521F2">
            <w:pPr>
              <w:pStyle w:val="Prrafodelista"/>
              <w:ind w:left="0"/>
              <w:jc w:val="right"/>
              <w:rPr>
                <w:sz w:val="20"/>
                <w:szCs w:val="20"/>
              </w:rPr>
            </w:pPr>
            <w:r w:rsidRPr="0042100E">
              <w:rPr>
                <w:sz w:val="20"/>
                <w:szCs w:val="20"/>
              </w:rPr>
              <w:t>611.248</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C373B4" w14:textId="77777777" w:rsidR="00BD6220" w:rsidRPr="0042100E" w:rsidRDefault="00BD6220" w:rsidP="001521F2">
            <w:pPr>
              <w:pStyle w:val="Prrafodelista"/>
              <w:ind w:left="0"/>
              <w:jc w:val="right"/>
              <w:rPr>
                <w:sz w:val="20"/>
                <w:szCs w:val="20"/>
              </w:rPr>
            </w:pPr>
            <w:r w:rsidRPr="0042100E">
              <w:rPr>
                <w:sz w:val="20"/>
                <w:szCs w:val="20"/>
              </w:rPr>
              <w:t>16,4</w:t>
            </w:r>
          </w:p>
        </w:tc>
      </w:tr>
      <w:tr w:rsidR="00BD6220" w14:paraId="622DE223"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3DB32" w14:textId="77777777" w:rsidR="00BD6220" w:rsidRPr="0042100E" w:rsidRDefault="00BD6220" w:rsidP="00BD6220">
            <w:pPr>
              <w:pStyle w:val="Prrafodelista"/>
              <w:ind w:left="0"/>
              <w:jc w:val="center"/>
              <w:rPr>
                <w:sz w:val="20"/>
                <w:szCs w:val="20"/>
              </w:rPr>
            </w:pPr>
            <w:r w:rsidRPr="0042100E">
              <w:rPr>
                <w:sz w:val="20"/>
                <w:szCs w:val="20"/>
              </w:rPr>
              <w:t>ACTUAL2017</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5CDF6F" w14:textId="77777777" w:rsidR="00BD6220" w:rsidRPr="0042100E" w:rsidRDefault="00BD6220" w:rsidP="00BD6220">
            <w:pPr>
              <w:pStyle w:val="Prrafodelista"/>
              <w:ind w:left="0"/>
              <w:jc w:val="center"/>
              <w:rPr>
                <w:sz w:val="20"/>
                <w:szCs w:val="20"/>
              </w:rPr>
            </w:pPr>
            <w:r w:rsidRPr="0042100E">
              <w:rPr>
                <w:sz w:val="20"/>
                <w:szCs w:val="20"/>
              </w:rPr>
              <w:t>2017</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F49019" w14:textId="77777777" w:rsidR="00BD6220" w:rsidRPr="0042100E" w:rsidRDefault="00BD6220" w:rsidP="001521F2">
            <w:pPr>
              <w:pStyle w:val="Prrafodelista"/>
              <w:ind w:left="0"/>
              <w:jc w:val="right"/>
              <w:rPr>
                <w:sz w:val="20"/>
                <w:szCs w:val="20"/>
              </w:rPr>
            </w:pPr>
            <w:r w:rsidRPr="0042100E">
              <w:rPr>
                <w:sz w:val="20"/>
                <w:szCs w:val="20"/>
              </w:rPr>
              <w:t>147.594</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48E2B4" w14:textId="77777777" w:rsidR="00BD6220" w:rsidRPr="0042100E" w:rsidRDefault="00BD6220" w:rsidP="001521F2">
            <w:pPr>
              <w:pStyle w:val="Prrafodelista"/>
              <w:ind w:left="0"/>
              <w:jc w:val="right"/>
              <w:rPr>
                <w:sz w:val="20"/>
                <w:szCs w:val="20"/>
              </w:rPr>
            </w:pPr>
            <w:r w:rsidRPr="0042100E">
              <w:rPr>
                <w:sz w:val="20"/>
                <w:szCs w:val="20"/>
              </w:rPr>
              <w:t>4,0</w:t>
            </w:r>
          </w:p>
        </w:tc>
      </w:tr>
      <w:tr w:rsidR="00BD6220" w14:paraId="5A133A79" w14:textId="77777777" w:rsidTr="003E494C">
        <w:tc>
          <w:tcPr>
            <w:tcW w:w="20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495540" w14:textId="77777777" w:rsidR="00BD6220" w:rsidRPr="0042100E" w:rsidRDefault="00BD6220" w:rsidP="00BD6220">
            <w:pPr>
              <w:pStyle w:val="Prrafodelista"/>
              <w:ind w:left="0"/>
              <w:jc w:val="center"/>
              <w:rPr>
                <w:sz w:val="20"/>
                <w:szCs w:val="20"/>
              </w:rPr>
            </w:pPr>
            <w:r w:rsidRPr="0042100E">
              <w:rPr>
                <w:sz w:val="20"/>
                <w:szCs w:val="20"/>
              </w:rPr>
              <w:t>Total MMM</w:t>
            </w:r>
          </w:p>
        </w:tc>
        <w:tc>
          <w:tcPr>
            <w:tcW w:w="2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582761" w14:textId="77777777" w:rsidR="00BD6220" w:rsidRPr="0042100E" w:rsidRDefault="00BD6220" w:rsidP="00BD6220">
            <w:pPr>
              <w:pStyle w:val="Prrafodelista"/>
              <w:ind w:left="0"/>
              <w:jc w:val="center"/>
              <w:rPr>
                <w:sz w:val="20"/>
                <w:szCs w:val="20"/>
              </w:rPr>
            </w:pPr>
            <w:r w:rsidRPr="0042100E">
              <w:rPr>
                <w:sz w:val="20"/>
                <w:szCs w:val="20"/>
              </w:rPr>
              <w:t>2018</w:t>
            </w:r>
          </w:p>
        </w:tc>
        <w:tc>
          <w:tcPr>
            <w:tcW w:w="20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EB97BF" w14:textId="77777777" w:rsidR="00BD6220" w:rsidRPr="0042100E" w:rsidRDefault="00BD6220" w:rsidP="001521F2">
            <w:pPr>
              <w:pStyle w:val="Prrafodelista"/>
              <w:ind w:left="0"/>
              <w:jc w:val="right"/>
              <w:rPr>
                <w:sz w:val="20"/>
                <w:szCs w:val="20"/>
              </w:rPr>
            </w:pPr>
            <w:r w:rsidRPr="0042100E">
              <w:rPr>
                <w:sz w:val="20"/>
                <w:szCs w:val="20"/>
              </w:rPr>
              <w:t>3.718.318</w:t>
            </w:r>
          </w:p>
        </w:tc>
        <w:tc>
          <w:tcPr>
            <w:tcW w:w="20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93641" w14:textId="77777777" w:rsidR="00BD6220" w:rsidRPr="0042100E" w:rsidRDefault="00BD6220" w:rsidP="001521F2">
            <w:pPr>
              <w:pStyle w:val="Prrafodelista"/>
              <w:ind w:left="0"/>
              <w:jc w:val="right"/>
              <w:rPr>
                <w:sz w:val="20"/>
                <w:szCs w:val="20"/>
              </w:rPr>
            </w:pPr>
            <w:r w:rsidRPr="0042100E">
              <w:rPr>
                <w:sz w:val="20"/>
                <w:szCs w:val="20"/>
              </w:rPr>
              <w:t>100,0</w:t>
            </w:r>
          </w:p>
        </w:tc>
      </w:tr>
    </w:tbl>
    <w:p w14:paraId="2EB70C26" w14:textId="77777777" w:rsidR="00BD6220" w:rsidRPr="0032792B" w:rsidRDefault="00BD6220" w:rsidP="00BD6220">
      <w:pPr>
        <w:autoSpaceDE w:val="0"/>
        <w:autoSpaceDN w:val="0"/>
        <w:adjustRightInd w:val="0"/>
        <w:jc w:val="both"/>
        <w:rPr>
          <w:sz w:val="20"/>
          <w:szCs w:val="20"/>
        </w:rPr>
      </w:pPr>
    </w:p>
    <w:p w14:paraId="3F59DFA0" w14:textId="208C09B6" w:rsidR="00BD6220" w:rsidRPr="0032792B" w:rsidRDefault="00BD6220" w:rsidP="00BD6220">
      <w:pPr>
        <w:autoSpaceDE w:val="0"/>
        <w:autoSpaceDN w:val="0"/>
        <w:adjustRightInd w:val="0"/>
        <w:jc w:val="both"/>
        <w:rPr>
          <w:sz w:val="20"/>
          <w:szCs w:val="20"/>
        </w:rPr>
      </w:pPr>
      <w:r>
        <w:rPr>
          <w:sz w:val="20"/>
          <w:szCs w:val="20"/>
        </w:rPr>
        <w:t>Es así que e</w:t>
      </w:r>
      <w:r w:rsidRPr="0032792B">
        <w:rPr>
          <w:sz w:val="20"/>
          <w:szCs w:val="20"/>
        </w:rPr>
        <w:t xml:space="preserve">l criterio de selección de las </w:t>
      </w:r>
      <w:r w:rsidR="001E7679">
        <w:rPr>
          <w:sz w:val="20"/>
          <w:szCs w:val="20"/>
        </w:rPr>
        <w:t>6</w:t>
      </w:r>
      <w:r w:rsidRPr="001521F2">
        <w:rPr>
          <w:sz w:val="20"/>
          <w:szCs w:val="20"/>
        </w:rPr>
        <w:t>.</w:t>
      </w:r>
      <w:r w:rsidR="001E7679">
        <w:rPr>
          <w:sz w:val="20"/>
          <w:szCs w:val="20"/>
        </w:rPr>
        <w:t>880</w:t>
      </w:r>
      <w:r w:rsidR="001E7679" w:rsidRPr="001521F2">
        <w:rPr>
          <w:sz w:val="20"/>
          <w:szCs w:val="20"/>
        </w:rPr>
        <w:t xml:space="preserve"> </w:t>
      </w:r>
      <w:r w:rsidRPr="001521F2">
        <w:rPr>
          <w:sz w:val="20"/>
          <w:szCs w:val="20"/>
        </w:rPr>
        <w:t>UPM a actualizar se sustenta en la necesidad de ampliar al máximo la cobertura del</w:t>
      </w:r>
      <w:r w:rsidRPr="0032792B">
        <w:rPr>
          <w:sz w:val="20"/>
          <w:szCs w:val="20"/>
        </w:rPr>
        <w:t xml:space="preserve"> </w:t>
      </w:r>
      <w:r>
        <w:rPr>
          <w:sz w:val="20"/>
          <w:szCs w:val="20"/>
        </w:rPr>
        <w:t>Marco de Muestreo</w:t>
      </w:r>
      <w:r w:rsidRPr="0032792B">
        <w:rPr>
          <w:sz w:val="20"/>
          <w:szCs w:val="20"/>
        </w:rPr>
        <w:t xml:space="preserve">, priorizando aquellas </w:t>
      </w:r>
      <w:r w:rsidR="0037130F">
        <w:rPr>
          <w:sz w:val="20"/>
          <w:szCs w:val="20"/>
        </w:rPr>
        <w:t xml:space="preserve">UPM </w:t>
      </w:r>
      <w:r w:rsidRPr="0032792B">
        <w:rPr>
          <w:sz w:val="20"/>
          <w:szCs w:val="20"/>
        </w:rPr>
        <w:t xml:space="preserve">que no fueron intervenidas en </w:t>
      </w:r>
      <w:r w:rsidR="0037130F">
        <w:rPr>
          <w:sz w:val="20"/>
          <w:szCs w:val="20"/>
        </w:rPr>
        <w:t xml:space="preserve">los </w:t>
      </w:r>
      <w:r w:rsidRPr="0032792B">
        <w:rPr>
          <w:sz w:val="20"/>
          <w:szCs w:val="20"/>
        </w:rPr>
        <w:t xml:space="preserve">procesos </w:t>
      </w:r>
      <w:r w:rsidR="0037130F">
        <w:rPr>
          <w:sz w:val="20"/>
          <w:szCs w:val="20"/>
        </w:rPr>
        <w:t xml:space="preserve">de </w:t>
      </w:r>
      <w:r w:rsidRPr="0032792B">
        <w:rPr>
          <w:sz w:val="20"/>
          <w:szCs w:val="20"/>
        </w:rPr>
        <w:t xml:space="preserve">la ENDI Ronda 3 </w:t>
      </w:r>
      <w:r w:rsidR="0037130F">
        <w:rPr>
          <w:sz w:val="20"/>
          <w:szCs w:val="20"/>
        </w:rPr>
        <w:t xml:space="preserve">y </w:t>
      </w:r>
      <w:r w:rsidRPr="0032792B">
        <w:rPr>
          <w:sz w:val="20"/>
          <w:szCs w:val="20"/>
        </w:rPr>
        <w:t>la ENIGHUR</w:t>
      </w:r>
      <w:r>
        <w:rPr>
          <w:sz w:val="20"/>
          <w:szCs w:val="20"/>
        </w:rPr>
        <w:t xml:space="preserve"> </w:t>
      </w:r>
      <w:r w:rsidR="0037130F">
        <w:rPr>
          <w:sz w:val="20"/>
          <w:szCs w:val="20"/>
        </w:rPr>
        <w:t>2025</w:t>
      </w:r>
      <w:r w:rsidRPr="0032792B">
        <w:rPr>
          <w:sz w:val="20"/>
          <w:szCs w:val="20"/>
        </w:rPr>
        <w:t>. Este enfoque evita duplicidades y asegura que los recursos disponibles se orienten hacia áreas no atendidas previamente, maximizando el beneficio estadístico y extendiendo la vida útil del marco de muestreo.</w:t>
      </w:r>
    </w:p>
    <w:p w14:paraId="75E4E473" w14:textId="77777777" w:rsidR="00BD6220" w:rsidRDefault="00BD6220" w:rsidP="00AA3FE3">
      <w:pPr>
        <w:jc w:val="both"/>
      </w:pPr>
    </w:p>
    <w:p w14:paraId="691CFC1F" w14:textId="375D5359" w:rsidR="0073510A" w:rsidRDefault="0073510A" w:rsidP="0073510A">
      <w:pPr>
        <w:jc w:val="both"/>
      </w:pPr>
      <w:r>
        <w:t>En este escenario, la desactualización territorial y poblacional no solo representa un riesgo metodológico que afecta la representatividad de las encuestas</w:t>
      </w:r>
      <w:r w:rsidR="00A14815">
        <w:t xml:space="preserve"> de mercado laboral</w:t>
      </w:r>
      <w:r>
        <w:t>, sino que también implica un mayor costo operativo, ya que obliga a redoblar esfuerzos de campo y procesamiento para corregir las brechas de información acumuladas. De allí que implementar procesos periódicos de actualización</w:t>
      </w:r>
      <w:r w:rsidR="00A14815">
        <w:t xml:space="preserve"> cartográfica</w:t>
      </w:r>
      <w:r>
        <w:t>, incluso si son parciales, se convierte en una estrategia clave para mantener el equilibrio entre calidad estadística y eficiencia en el uso de recursos públicos.</w:t>
      </w:r>
    </w:p>
    <w:p w14:paraId="18012448" w14:textId="77777777" w:rsidR="0073510A" w:rsidRDefault="0073510A" w:rsidP="0073510A">
      <w:pPr>
        <w:jc w:val="both"/>
      </w:pPr>
    </w:p>
    <w:p w14:paraId="7ED98AA9" w14:textId="2E78E3A1" w:rsidR="0073510A" w:rsidRDefault="0073510A" w:rsidP="0073510A">
      <w:pPr>
        <w:jc w:val="both"/>
      </w:pPr>
      <w:r>
        <w:t xml:space="preserve">La propuesta de actualización </w:t>
      </w:r>
      <w:r w:rsidR="00A14815">
        <w:t xml:space="preserve">cartográfica para operaciones estadísticas enfocadas al monitoreo y recolección de datos del mercado laboral </w:t>
      </w:r>
      <w:r>
        <w:t>integra herramientas geoespaciales, aplicativos móviles y metodologías innovadoras de levantamiento, lo que asegura operaciones más ágiles, con menores márgenes de error, mayor trazabilidad y control de calidad en todas las etapas del proceso.</w:t>
      </w:r>
      <w:bookmarkStart w:id="1" w:name="_GoBack"/>
      <w:bookmarkEnd w:id="1"/>
    </w:p>
    <w:p w14:paraId="7AA9718C" w14:textId="77777777" w:rsidR="0073510A" w:rsidRDefault="0073510A" w:rsidP="0073510A">
      <w:pPr>
        <w:jc w:val="both"/>
      </w:pPr>
    </w:p>
    <w:p w14:paraId="51760750" w14:textId="29358FE0" w:rsidR="0023404C" w:rsidRDefault="0073510A" w:rsidP="0023404C">
      <w:pPr>
        <w:jc w:val="both"/>
      </w:pPr>
      <w:r>
        <w:t xml:space="preserve">Este proceso no debe entenderse únicamente como un requerimiento técnico, sino como una inversión estratégica a </w:t>
      </w:r>
      <w:r w:rsidR="0023404C">
        <w:t xml:space="preserve">corto y </w:t>
      </w:r>
      <w:r>
        <w:t>mediano plazo</w:t>
      </w:r>
      <w:r w:rsidR="0023404C">
        <w:t xml:space="preserve"> en operaciones estadísticas enfocadas al mercado laboral </w:t>
      </w:r>
      <w:r w:rsidR="0023404C" w:rsidRPr="0023404C">
        <w:t>y al mismo tiempo optimiza los recursos en el largo plazo</w:t>
      </w:r>
      <w:r w:rsidR="0023404C">
        <w:t xml:space="preserve">, </w:t>
      </w:r>
      <w:r w:rsidR="006D2E32">
        <w:t xml:space="preserve">aportando un </w:t>
      </w:r>
      <w:r w:rsidR="0023404C" w:rsidRPr="0023404C">
        <w:t xml:space="preserve">beneficio adicional </w:t>
      </w:r>
      <w:r w:rsidR="006D2E32">
        <w:t xml:space="preserve">en la reducción de los </w:t>
      </w:r>
      <w:r w:rsidR="0023404C" w:rsidRPr="0023404C">
        <w:t xml:space="preserve">costos asociados al próximo </w:t>
      </w:r>
      <w:r w:rsidR="006D2E32">
        <w:t>c</w:t>
      </w:r>
      <w:r w:rsidR="0023404C" w:rsidRPr="0023404C">
        <w:t xml:space="preserve">enso de </w:t>
      </w:r>
      <w:r w:rsidR="006D2E32">
        <w:t>p</w:t>
      </w:r>
      <w:r w:rsidR="0023404C" w:rsidRPr="0023404C">
        <w:t xml:space="preserve">oblación y </w:t>
      </w:r>
      <w:r w:rsidR="006D2E32">
        <w:t>v</w:t>
      </w:r>
      <w:r w:rsidR="0023404C" w:rsidRPr="0023404C">
        <w:t>ivienda, ya que la información territorial y poblacional base no partirá de una brecha de desactualización de 10 años, sino que contará con insumos actualizados que facilitarán su planificación y ejecución.</w:t>
      </w:r>
      <w:r w:rsidR="0023404C">
        <w:t xml:space="preserve"> </w:t>
      </w:r>
    </w:p>
    <w:p w14:paraId="380360DA" w14:textId="77777777" w:rsidR="0023404C" w:rsidRDefault="0023404C" w:rsidP="0073510A">
      <w:pPr>
        <w:jc w:val="both"/>
      </w:pPr>
    </w:p>
    <w:p w14:paraId="74A76E66" w14:textId="77777777" w:rsidR="0073510A" w:rsidRDefault="0073510A" w:rsidP="0073510A">
      <w:pPr>
        <w:jc w:val="both"/>
      </w:pPr>
      <w:r>
        <w:t>Asimismo, la actualización continua del marco fortalece de manera transversal a todas las operaciones estadísticas de hogares y población, al proporcionar un insumo confiable que mejora la calidad de las estimaciones, amplía la cobertura y asegura que los indicadores resultantes reflejen con mayor precisión la realidad socioeconómica del país. De esta manera, cada esfuerzo de actualización se convierte en un multiplicador de calidad y pertinencia para encuestas en áreas críticas como ingresos y gastos, empleo, condiciones de vida, pobreza, nutrición infantil, migración y otros fenómenos de alta sensibilidad para la política pública.</w:t>
      </w:r>
    </w:p>
    <w:p w14:paraId="56432BC6" w14:textId="77777777" w:rsidR="0073510A" w:rsidRDefault="0073510A" w:rsidP="0073510A">
      <w:pPr>
        <w:jc w:val="both"/>
      </w:pPr>
    </w:p>
    <w:p w14:paraId="69F33A59" w14:textId="77777777" w:rsidR="0073510A" w:rsidRDefault="0073510A" w:rsidP="0073510A">
      <w:pPr>
        <w:jc w:val="both"/>
      </w:pPr>
      <w:r>
        <w:t>Desde una perspectiva institucional, la actualización</w:t>
      </w:r>
      <w:r w:rsidR="00BD6220">
        <w:t xml:space="preserve"> cartográfica </w:t>
      </w:r>
      <w:r w:rsidR="00BD6220" w:rsidRPr="00BD6220">
        <w:t>para la mejora de las estadísticas de mercado laboral</w:t>
      </w:r>
      <w:r>
        <w:t xml:space="preserve"> refuerza el papel del INEC como ente rector de la estadística oficial, al dotarlo de instrumentos metodológicos y tecnológicos que garantizan la vigencia de su producción estadística y su alineación con los estándares internacionales. Asimismo, asegura que las decisiones estratégicas del Estado, tanto en planificación como en políticas sociales y económicas, se sustenten en información representativa, confiable y oportuna.</w:t>
      </w:r>
    </w:p>
    <w:p w14:paraId="331245FE" w14:textId="77777777" w:rsidR="0073510A" w:rsidRDefault="0073510A" w:rsidP="0073510A">
      <w:pPr>
        <w:jc w:val="both"/>
      </w:pPr>
    </w:p>
    <w:p w14:paraId="5F13FD0F" w14:textId="77777777" w:rsidR="0073510A" w:rsidRPr="00AA3FE3" w:rsidRDefault="0073510A" w:rsidP="00BD6220">
      <w:pPr>
        <w:jc w:val="both"/>
      </w:pPr>
      <w:r>
        <w:t xml:space="preserve">En conclusión, la actualización propuesta no solo atiende una necesidad técnica de los proyectos </w:t>
      </w:r>
      <w:r w:rsidR="00BD6220">
        <w:t>para el mercado laboral</w:t>
      </w:r>
      <w:r>
        <w:t>, sino que constituye una política pública de sostenibilidad estadística, con beneficios inmediatos en la calidad de las encuestas actuales y un impacto duradero en la eficiencia de futuras operaciones estadísticas y censales. Se trata, por tanto, de una acción prioritaria que conjuga eficiencia y pertinencia, proyectando al sistema estadístico nacional hacia un modelo moderno, adaptable y sostenible en el tiempo.</w:t>
      </w:r>
    </w:p>
    <w:p w14:paraId="1CE015D9" w14:textId="77777777" w:rsidR="007D24CE" w:rsidRPr="00AA3FE3" w:rsidRDefault="007D24CE" w:rsidP="00AA3FE3">
      <w:pPr>
        <w:jc w:val="both"/>
        <w:rPr>
          <w:color w:val="7F7F7F" w:themeColor="text1" w:themeTint="80"/>
          <w:szCs w:val="21"/>
        </w:rPr>
      </w:pPr>
    </w:p>
    <w:p w14:paraId="339E3FDD" w14:textId="77777777" w:rsidR="00663D3B" w:rsidRPr="00CF6E1A" w:rsidRDefault="00663D3B" w:rsidP="00663D3B">
      <w:pPr>
        <w:pStyle w:val="Ttulo3"/>
        <w:rPr>
          <w:rFonts w:ascii="Century Gothic" w:eastAsiaTheme="minorHAnsi" w:hAnsi="Century Gothic" w:cstheme="minorBidi"/>
          <w:b/>
          <w:color w:val="7F7F7F" w:themeColor="text1" w:themeTint="80"/>
          <w:szCs w:val="21"/>
          <w:lang w:val="es-EC"/>
        </w:rPr>
      </w:pPr>
      <w:r w:rsidRPr="00CF6E1A">
        <w:rPr>
          <w:rFonts w:ascii="Century Gothic" w:eastAsiaTheme="minorHAnsi" w:hAnsi="Century Gothic" w:cstheme="minorBidi"/>
          <w:b/>
          <w:color w:val="7F7F7F" w:themeColor="text1" w:themeTint="80"/>
          <w:szCs w:val="21"/>
          <w:lang w:val="es-EC"/>
        </w:rPr>
        <w:t>Rotación de paneles de la ENCIET</w:t>
      </w:r>
    </w:p>
    <w:p w14:paraId="5904C2D9" w14:textId="77777777" w:rsidR="00663D3B" w:rsidRDefault="00663D3B" w:rsidP="00663D3B">
      <w:pPr>
        <w:jc w:val="both"/>
        <w:rPr>
          <w:color w:val="7F7F7F" w:themeColor="text1" w:themeTint="80"/>
          <w:szCs w:val="21"/>
        </w:rPr>
      </w:pPr>
      <w:r w:rsidRPr="00CF6E1A">
        <w:rPr>
          <w:color w:val="7F7F7F" w:themeColor="text1" w:themeTint="80"/>
          <w:szCs w:val="21"/>
        </w:rPr>
        <w:t>Puesto que la ENCIET es una encuesta especializada en la medición del mercado laboral, esta cuenta con una estrategia de rotación de UPM del tipo 2 - (2) - 2, planificando 4 visitas a la misma vivienda por UPM en un periodo de dos años.</w:t>
      </w:r>
    </w:p>
    <w:p w14:paraId="26B3D633" w14:textId="77777777" w:rsidR="00663D3B" w:rsidRPr="00CF6E1A" w:rsidRDefault="00663D3B" w:rsidP="00663D3B">
      <w:pPr>
        <w:jc w:val="both"/>
        <w:rPr>
          <w:color w:val="7F7F7F" w:themeColor="text1" w:themeTint="80"/>
          <w:szCs w:val="21"/>
        </w:rPr>
      </w:pPr>
    </w:p>
    <w:p w14:paraId="5C2D346C" w14:textId="77777777" w:rsidR="00663D3B" w:rsidRDefault="00663D3B" w:rsidP="00663D3B">
      <w:pPr>
        <w:jc w:val="both"/>
        <w:rPr>
          <w:color w:val="7F7F7F" w:themeColor="text1" w:themeTint="80"/>
          <w:szCs w:val="21"/>
        </w:rPr>
      </w:pPr>
      <w:r w:rsidRPr="00CF6E1A">
        <w:rPr>
          <w:color w:val="7F7F7F" w:themeColor="text1" w:themeTint="80"/>
          <w:szCs w:val="21"/>
        </w:rPr>
        <w:t>Para implementar esta estrategia de rotación, la muestra mensual de UPM se divide en 4 grupos de igual tamaño por estrato, asignando cada submuestra de 322 UPM a un único panel a lo largo el tiempo, siendo el rotapaneles la matriz que identifica qué panel forma parte de la muestra en qué mes. A continuación, se presenta el rotapaneles de la ENCIET para los años 2025 y 2026.</w:t>
      </w:r>
    </w:p>
    <w:p w14:paraId="4D410187" w14:textId="77777777" w:rsidR="00663D3B" w:rsidRPr="00CF6E1A" w:rsidRDefault="00663D3B" w:rsidP="00663D3B">
      <w:pPr>
        <w:jc w:val="both"/>
        <w:rPr>
          <w:color w:val="7F7F7F" w:themeColor="text1" w:themeTint="80"/>
          <w:szCs w:val="21"/>
        </w:rPr>
      </w:pPr>
    </w:p>
    <w:p w14:paraId="51E48044" w14:textId="77777777" w:rsidR="00663D3B" w:rsidRPr="00CF6E1A" w:rsidRDefault="00663D3B" w:rsidP="00663D3B">
      <w:pPr>
        <w:pStyle w:val="Descripcin"/>
        <w:keepNext/>
        <w:jc w:val="center"/>
        <w:rPr>
          <w:i w:val="0"/>
          <w:iCs w:val="0"/>
          <w:color w:val="7F7F7F" w:themeColor="text1" w:themeTint="80"/>
          <w:sz w:val="21"/>
          <w:szCs w:val="21"/>
          <w:lang w:val="es-EC"/>
        </w:rPr>
      </w:pPr>
      <w:r w:rsidRPr="00CF6E1A">
        <w:rPr>
          <w:i w:val="0"/>
          <w:iCs w:val="0"/>
          <w:color w:val="7F7F7F" w:themeColor="text1" w:themeTint="80"/>
          <w:sz w:val="21"/>
          <w:szCs w:val="21"/>
          <w:lang w:val="es-EC"/>
        </w:rPr>
        <w:t xml:space="preserve">Ilustración </w:t>
      </w:r>
      <w:r w:rsidRPr="00CF6E1A">
        <w:rPr>
          <w:i w:val="0"/>
          <w:iCs w:val="0"/>
          <w:color w:val="7F7F7F" w:themeColor="text1" w:themeTint="80"/>
          <w:sz w:val="21"/>
          <w:szCs w:val="21"/>
          <w:lang w:val="es-EC"/>
        </w:rPr>
        <w:fldChar w:fldCharType="begin"/>
      </w:r>
      <w:r w:rsidRPr="00CF6E1A">
        <w:rPr>
          <w:i w:val="0"/>
          <w:iCs w:val="0"/>
          <w:color w:val="7F7F7F" w:themeColor="text1" w:themeTint="80"/>
          <w:sz w:val="21"/>
          <w:szCs w:val="21"/>
          <w:lang w:val="es-EC"/>
        </w:rPr>
        <w:instrText xml:space="preserve"> SEQ Ilustración \* ARABIC </w:instrText>
      </w:r>
      <w:r w:rsidRPr="00CF6E1A">
        <w:rPr>
          <w:i w:val="0"/>
          <w:iCs w:val="0"/>
          <w:color w:val="7F7F7F" w:themeColor="text1" w:themeTint="80"/>
          <w:sz w:val="21"/>
          <w:szCs w:val="21"/>
          <w:lang w:val="es-EC"/>
        </w:rPr>
        <w:fldChar w:fldCharType="separate"/>
      </w:r>
      <w:r w:rsidRPr="00CF6E1A">
        <w:rPr>
          <w:i w:val="0"/>
          <w:iCs w:val="0"/>
          <w:color w:val="7F7F7F" w:themeColor="text1" w:themeTint="80"/>
          <w:sz w:val="21"/>
          <w:szCs w:val="21"/>
          <w:lang w:val="es-EC"/>
        </w:rPr>
        <w:t>1</w:t>
      </w:r>
      <w:r w:rsidRPr="00CF6E1A">
        <w:rPr>
          <w:i w:val="0"/>
          <w:iCs w:val="0"/>
          <w:color w:val="7F7F7F" w:themeColor="text1" w:themeTint="80"/>
          <w:sz w:val="21"/>
          <w:szCs w:val="21"/>
          <w:lang w:val="es-EC"/>
        </w:rPr>
        <w:fldChar w:fldCharType="end"/>
      </w:r>
      <w:r w:rsidRPr="00CF6E1A">
        <w:rPr>
          <w:i w:val="0"/>
          <w:iCs w:val="0"/>
          <w:color w:val="7F7F7F" w:themeColor="text1" w:themeTint="80"/>
          <w:sz w:val="21"/>
          <w:szCs w:val="21"/>
          <w:lang w:val="es-EC"/>
        </w:rPr>
        <w:t>.- Rotapaneles de la ENCIET 2025-2026</w:t>
      </w:r>
    </w:p>
    <w:p w14:paraId="4619A3F1" w14:textId="77777777" w:rsidR="00663D3B" w:rsidRPr="00CF6E1A" w:rsidRDefault="00663D3B" w:rsidP="00663D3B">
      <w:pPr>
        <w:rPr>
          <w:color w:val="7F7F7F" w:themeColor="text1" w:themeTint="80"/>
          <w:szCs w:val="21"/>
        </w:rPr>
      </w:pPr>
      <w:r w:rsidRPr="00CF6E1A">
        <w:rPr>
          <w:noProof/>
          <w:color w:val="7F7F7F" w:themeColor="text1" w:themeTint="80"/>
          <w:szCs w:val="21"/>
          <w:lang w:eastAsia="es-EC"/>
        </w:rPr>
        <w:drawing>
          <wp:inline distT="0" distB="0" distL="0" distR="0" wp14:anchorId="486348BC" wp14:editId="23EA3016">
            <wp:extent cx="5400040" cy="1499431"/>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499431"/>
                    </a:xfrm>
                    <a:prstGeom prst="rect">
                      <a:avLst/>
                    </a:prstGeom>
                    <a:noFill/>
                    <a:ln>
                      <a:noFill/>
                    </a:ln>
                  </pic:spPr>
                </pic:pic>
              </a:graphicData>
            </a:graphic>
          </wp:inline>
        </w:drawing>
      </w:r>
    </w:p>
    <w:p w14:paraId="60B33C53" w14:textId="77777777" w:rsidR="00663D3B" w:rsidRDefault="00663D3B" w:rsidP="00663D3B">
      <w:pPr>
        <w:rPr>
          <w:color w:val="7F7F7F" w:themeColor="text1" w:themeTint="80"/>
          <w:szCs w:val="21"/>
        </w:rPr>
      </w:pPr>
    </w:p>
    <w:p w14:paraId="571E2BF2" w14:textId="77777777" w:rsidR="00663D3B" w:rsidRDefault="00663D3B" w:rsidP="00663D3B">
      <w:pPr>
        <w:jc w:val="both"/>
        <w:rPr>
          <w:color w:val="7F7F7F" w:themeColor="text1" w:themeTint="80"/>
          <w:szCs w:val="21"/>
        </w:rPr>
      </w:pPr>
      <w:r w:rsidRPr="00CF6E1A">
        <w:rPr>
          <w:color w:val="7F7F7F" w:themeColor="text1" w:themeTint="80"/>
          <w:szCs w:val="21"/>
        </w:rPr>
        <w:t>Como se puede observar en el rotapaneles de la ENCIET, una rotación del tipo 2 - (2) - 2 refresca las UPM en un 25% entre trimestres consecutivos a partir de enero 2026, lo que implica solamente se seleccionarán 322 UPM para cada mes desde 2026. Además, cada UPM seleccionada permanece en la muestra de la ENCIET por un periodo de 2 años.</w:t>
      </w:r>
    </w:p>
    <w:p w14:paraId="3B88BD0E" w14:textId="77777777" w:rsidR="00663D3B" w:rsidRPr="00CF6E1A" w:rsidRDefault="00663D3B" w:rsidP="00663D3B">
      <w:pPr>
        <w:jc w:val="both"/>
        <w:rPr>
          <w:color w:val="7F7F7F" w:themeColor="text1" w:themeTint="80"/>
          <w:szCs w:val="21"/>
        </w:rPr>
      </w:pPr>
    </w:p>
    <w:p w14:paraId="07C98946" w14:textId="77777777" w:rsidR="00663D3B" w:rsidRDefault="00663D3B" w:rsidP="00663D3B">
      <w:pPr>
        <w:jc w:val="both"/>
        <w:rPr>
          <w:color w:val="7F7F7F" w:themeColor="text1" w:themeTint="80"/>
          <w:szCs w:val="21"/>
        </w:rPr>
      </w:pPr>
      <w:r w:rsidRPr="00CF6E1A">
        <w:rPr>
          <w:color w:val="7F7F7F" w:themeColor="text1" w:themeTint="80"/>
          <w:szCs w:val="21"/>
        </w:rPr>
        <w:t xml:space="preserve">Por ejemplo, al comparar los paneles </w:t>
      </w:r>
      <w:r>
        <w:rPr>
          <w:color w:val="7F7F7F" w:themeColor="text1" w:themeTint="80"/>
          <w:szCs w:val="21"/>
        </w:rPr>
        <w:t xml:space="preserve">propuestos para </w:t>
      </w:r>
      <w:r w:rsidRPr="00CF6E1A">
        <w:rPr>
          <w:color w:val="7F7F7F" w:themeColor="text1" w:themeTint="80"/>
          <w:szCs w:val="21"/>
        </w:rPr>
        <w:t>febrero 2026 (e1, f3, g2 y h4) con los trimestres posteriores, solamente las UPM del panel h4 son selecciones nuevas, ya que las UPM de e1 y f3 vienen del noviembre 2025, mientras que las de g2 vienen de mayo 2025.</w:t>
      </w:r>
    </w:p>
    <w:p w14:paraId="59A3E4F8" w14:textId="77777777" w:rsidR="00663D3B" w:rsidRPr="00CF6E1A" w:rsidRDefault="00663D3B" w:rsidP="00663D3B">
      <w:pPr>
        <w:jc w:val="both"/>
        <w:rPr>
          <w:color w:val="7F7F7F" w:themeColor="text1" w:themeTint="80"/>
          <w:szCs w:val="21"/>
        </w:rPr>
      </w:pPr>
    </w:p>
    <w:p w14:paraId="7F93F42D" w14:textId="77777777" w:rsidR="00663D3B" w:rsidRPr="00CF6E1A" w:rsidRDefault="00663D3B" w:rsidP="00663D3B">
      <w:pPr>
        <w:pStyle w:val="Ttulo3"/>
        <w:rPr>
          <w:rFonts w:ascii="Century Gothic" w:eastAsiaTheme="minorHAnsi" w:hAnsi="Century Gothic" w:cstheme="minorBidi"/>
          <w:b/>
          <w:color w:val="7F7F7F" w:themeColor="text1" w:themeTint="80"/>
          <w:szCs w:val="21"/>
          <w:lang w:val="es-EC"/>
        </w:rPr>
      </w:pPr>
      <w:r w:rsidRPr="00CF6E1A">
        <w:rPr>
          <w:rFonts w:ascii="Century Gothic" w:eastAsiaTheme="minorHAnsi" w:hAnsi="Century Gothic" w:cstheme="minorBidi"/>
          <w:b/>
          <w:color w:val="7F7F7F" w:themeColor="text1" w:themeTint="80"/>
          <w:szCs w:val="21"/>
          <w:lang w:val="es-EC"/>
        </w:rPr>
        <w:lastRenderedPageBreak/>
        <w:t>Relación entre la actualización cartográfica y el rotapaneles de la ENCIET</w:t>
      </w:r>
    </w:p>
    <w:p w14:paraId="6A0B6CBD" w14:textId="77777777" w:rsidR="00663D3B" w:rsidRDefault="00663D3B" w:rsidP="00663D3B">
      <w:pPr>
        <w:jc w:val="both"/>
        <w:rPr>
          <w:color w:val="7F7F7F" w:themeColor="text1" w:themeTint="80"/>
          <w:szCs w:val="21"/>
        </w:rPr>
      </w:pPr>
      <w:r w:rsidRPr="00CF6E1A">
        <w:rPr>
          <w:color w:val="7F7F7F" w:themeColor="text1" w:themeTint="80"/>
          <w:szCs w:val="21"/>
        </w:rPr>
        <w:t>Puesto que el rotapaneles de la ENCIET administra y organiza la selección de UPM a lo largo del tiempo, su estructura es ideal para integrar un proceso de actualización cartográfica sistemático y ordenado anclado a su estructura, brindando:</w:t>
      </w:r>
    </w:p>
    <w:p w14:paraId="53577B61" w14:textId="77777777" w:rsidR="00663D3B" w:rsidRPr="00CF6E1A" w:rsidRDefault="00663D3B" w:rsidP="00663D3B">
      <w:pPr>
        <w:jc w:val="both"/>
        <w:rPr>
          <w:color w:val="7F7F7F" w:themeColor="text1" w:themeTint="80"/>
          <w:szCs w:val="21"/>
        </w:rPr>
      </w:pPr>
    </w:p>
    <w:p w14:paraId="5E252795"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Stock actualizado de viviendas particulares seleccionables en las UPM actualizadas.</w:t>
      </w:r>
    </w:p>
    <w:p w14:paraId="526C55D2"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Condición de ocupación de las viviendas actualizada.</w:t>
      </w:r>
    </w:p>
    <w:p w14:paraId="21253933"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Generación de mapas y planos acordes a la realidad en territorio para el diligenciamiento de las diferentes encuestas.</w:t>
      </w:r>
    </w:p>
    <w:p w14:paraId="2C102030"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Carga operativa uniforme por mes, lo que facilita el control y supervisión del operativo de actualización cartográfica en campo.</w:t>
      </w:r>
    </w:p>
    <w:p w14:paraId="01AF8FEF"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Disminución de las viviendas no efectivas por cambios cartográficos.</w:t>
      </w:r>
    </w:p>
    <w:p w14:paraId="473163AB" w14:textId="77777777" w:rsidR="00663D3B" w:rsidRPr="00CF6E1A" w:rsidRDefault="00663D3B" w:rsidP="00663D3B">
      <w:pPr>
        <w:pStyle w:val="Prrafodelista"/>
        <w:numPr>
          <w:ilvl w:val="0"/>
          <w:numId w:val="19"/>
        </w:numPr>
        <w:jc w:val="both"/>
        <w:rPr>
          <w:color w:val="7F7F7F" w:themeColor="text1" w:themeTint="80"/>
          <w:sz w:val="21"/>
          <w:szCs w:val="21"/>
        </w:rPr>
      </w:pPr>
      <w:r w:rsidRPr="00CF6E1A">
        <w:rPr>
          <w:color w:val="7F7F7F" w:themeColor="text1" w:themeTint="80"/>
          <w:sz w:val="21"/>
          <w:szCs w:val="21"/>
        </w:rPr>
        <w:t>Aumento en la calidad de las estimaciones y sus errores de muestreo asociados.</w:t>
      </w:r>
    </w:p>
    <w:p w14:paraId="4CC97888" w14:textId="5B2C6495" w:rsidR="00663D3B" w:rsidRDefault="00663D3B" w:rsidP="00663D3B">
      <w:pPr>
        <w:jc w:val="both"/>
        <w:rPr>
          <w:color w:val="7F7F7F" w:themeColor="text1" w:themeTint="80"/>
          <w:szCs w:val="21"/>
        </w:rPr>
      </w:pPr>
      <w:r w:rsidRPr="00CF6E1A">
        <w:rPr>
          <w:color w:val="7F7F7F" w:themeColor="text1" w:themeTint="80"/>
          <w:szCs w:val="21"/>
        </w:rPr>
        <w:t>En la siguiente tabla se presentan e</w:t>
      </w:r>
      <w:r w:rsidR="00906996">
        <w:rPr>
          <w:color w:val="7F7F7F" w:themeColor="text1" w:themeTint="80"/>
          <w:szCs w:val="21"/>
        </w:rPr>
        <w:t>l</w:t>
      </w:r>
      <w:r w:rsidRPr="00CF6E1A">
        <w:rPr>
          <w:color w:val="7F7F7F" w:themeColor="text1" w:themeTint="80"/>
          <w:szCs w:val="21"/>
        </w:rPr>
        <w:t xml:space="preserve"> total de UPM a actualizar por dominio geográfico. Cabe mencionar que, al articular la actualización geográfica a través del rotapaneles </w:t>
      </w:r>
      <w:r>
        <w:rPr>
          <w:color w:val="7F7F7F" w:themeColor="text1" w:themeTint="80"/>
          <w:szCs w:val="21"/>
        </w:rPr>
        <w:t xml:space="preserve">diseñado para </w:t>
      </w:r>
      <w:r w:rsidRPr="00CF6E1A">
        <w:rPr>
          <w:color w:val="7F7F7F" w:themeColor="text1" w:themeTint="80"/>
          <w:szCs w:val="21"/>
        </w:rPr>
        <w:t>la ENCIET, esta se desarrollará a lo largo de todo el Ecuador todos los meses.</w:t>
      </w:r>
    </w:p>
    <w:p w14:paraId="6821C8FA" w14:textId="77777777" w:rsidR="00663D3B" w:rsidRPr="00CF6E1A" w:rsidRDefault="00663D3B" w:rsidP="00663D3B">
      <w:pPr>
        <w:jc w:val="both"/>
        <w:rPr>
          <w:color w:val="7F7F7F" w:themeColor="text1" w:themeTint="80"/>
          <w:szCs w:val="21"/>
        </w:rPr>
      </w:pPr>
    </w:p>
    <w:p w14:paraId="73281B46" w14:textId="511B8DF5" w:rsidR="00663D3B" w:rsidRPr="00CF6E1A" w:rsidRDefault="00663D3B" w:rsidP="00663D3B">
      <w:pPr>
        <w:pStyle w:val="Descripcin"/>
        <w:keepNext/>
        <w:jc w:val="center"/>
        <w:rPr>
          <w:i w:val="0"/>
          <w:iCs w:val="0"/>
          <w:color w:val="7F7F7F" w:themeColor="text1" w:themeTint="80"/>
          <w:sz w:val="21"/>
          <w:szCs w:val="21"/>
          <w:lang w:val="es-EC"/>
        </w:rPr>
      </w:pPr>
      <w:r w:rsidRPr="00CF6E1A">
        <w:rPr>
          <w:i w:val="0"/>
          <w:iCs w:val="0"/>
          <w:color w:val="7F7F7F" w:themeColor="text1" w:themeTint="80"/>
          <w:sz w:val="21"/>
          <w:szCs w:val="21"/>
          <w:lang w:val="es-EC"/>
        </w:rPr>
        <w:t xml:space="preserve">Tabla </w:t>
      </w:r>
      <w:r w:rsidRPr="00CF6E1A">
        <w:rPr>
          <w:i w:val="0"/>
          <w:iCs w:val="0"/>
          <w:color w:val="7F7F7F" w:themeColor="text1" w:themeTint="80"/>
          <w:sz w:val="21"/>
          <w:szCs w:val="21"/>
          <w:lang w:val="es-EC"/>
        </w:rPr>
        <w:fldChar w:fldCharType="begin"/>
      </w:r>
      <w:r w:rsidRPr="00CF6E1A">
        <w:rPr>
          <w:i w:val="0"/>
          <w:iCs w:val="0"/>
          <w:color w:val="7F7F7F" w:themeColor="text1" w:themeTint="80"/>
          <w:sz w:val="21"/>
          <w:szCs w:val="21"/>
          <w:lang w:val="es-EC"/>
        </w:rPr>
        <w:instrText xml:space="preserve"> SEQ Tabla \* ARABIC </w:instrText>
      </w:r>
      <w:r w:rsidRPr="00CF6E1A">
        <w:rPr>
          <w:i w:val="0"/>
          <w:iCs w:val="0"/>
          <w:color w:val="7F7F7F" w:themeColor="text1" w:themeTint="80"/>
          <w:sz w:val="21"/>
          <w:szCs w:val="21"/>
          <w:lang w:val="es-EC"/>
        </w:rPr>
        <w:fldChar w:fldCharType="separate"/>
      </w:r>
      <w:r w:rsidRPr="00CF6E1A">
        <w:rPr>
          <w:i w:val="0"/>
          <w:iCs w:val="0"/>
          <w:color w:val="7F7F7F" w:themeColor="text1" w:themeTint="80"/>
          <w:sz w:val="21"/>
          <w:szCs w:val="21"/>
          <w:lang w:val="es-EC"/>
        </w:rPr>
        <w:t>2</w:t>
      </w:r>
      <w:r w:rsidRPr="00CF6E1A">
        <w:rPr>
          <w:i w:val="0"/>
          <w:iCs w:val="0"/>
          <w:color w:val="7F7F7F" w:themeColor="text1" w:themeTint="80"/>
          <w:sz w:val="21"/>
          <w:szCs w:val="21"/>
          <w:lang w:val="es-EC"/>
        </w:rPr>
        <w:fldChar w:fldCharType="end"/>
      </w:r>
      <w:r w:rsidRPr="00CF6E1A">
        <w:rPr>
          <w:i w:val="0"/>
          <w:iCs w:val="0"/>
          <w:color w:val="7F7F7F" w:themeColor="text1" w:themeTint="80"/>
          <w:sz w:val="21"/>
          <w:szCs w:val="21"/>
          <w:lang w:val="es-EC"/>
        </w:rPr>
        <w:t>. Número de UPM a actualizar.</w:t>
      </w:r>
    </w:p>
    <w:tbl>
      <w:tblPr>
        <w:tblStyle w:val="Tablaconcuadrcula"/>
        <w:tblW w:w="0" w:type="auto"/>
        <w:jc w:val="center"/>
        <w:tblLook w:val="04A0" w:firstRow="1" w:lastRow="0" w:firstColumn="1" w:lastColumn="0" w:noHBand="0" w:noVBand="1"/>
      </w:tblPr>
      <w:tblGrid>
        <w:gridCol w:w="1016"/>
        <w:gridCol w:w="3109"/>
        <w:gridCol w:w="1282"/>
        <w:gridCol w:w="1282"/>
        <w:gridCol w:w="1282"/>
      </w:tblGrid>
      <w:tr w:rsidR="001521F2" w:rsidRPr="007D24CE" w14:paraId="70E6FC25" w14:textId="75A3843A" w:rsidTr="005555FD">
        <w:trPr>
          <w:trHeight w:val="300"/>
          <w:jc w:val="center"/>
        </w:trPr>
        <w:tc>
          <w:tcPr>
            <w:tcW w:w="1016" w:type="dxa"/>
            <w:vMerge w:val="restart"/>
            <w:noWrap/>
            <w:vAlign w:val="center"/>
          </w:tcPr>
          <w:p w14:paraId="64AB4151" w14:textId="77777777" w:rsidR="001521F2" w:rsidRPr="001521F2" w:rsidRDefault="001521F2" w:rsidP="008946A3">
            <w:pPr>
              <w:jc w:val="center"/>
              <w:rPr>
                <w:b/>
                <w:color w:val="7F7F7F" w:themeColor="text1" w:themeTint="80"/>
                <w:sz w:val="20"/>
                <w:szCs w:val="20"/>
              </w:rPr>
            </w:pPr>
            <w:r w:rsidRPr="001521F2">
              <w:rPr>
                <w:b/>
                <w:color w:val="7F7F7F" w:themeColor="text1" w:themeTint="80"/>
                <w:sz w:val="20"/>
                <w:szCs w:val="20"/>
              </w:rPr>
              <w:t>Dominio</w:t>
            </w:r>
          </w:p>
        </w:tc>
        <w:tc>
          <w:tcPr>
            <w:tcW w:w="3109" w:type="dxa"/>
            <w:vMerge w:val="restart"/>
            <w:noWrap/>
            <w:vAlign w:val="center"/>
          </w:tcPr>
          <w:p w14:paraId="18F5A80E" w14:textId="77777777" w:rsidR="001521F2" w:rsidRPr="001521F2" w:rsidRDefault="001521F2" w:rsidP="008946A3">
            <w:pPr>
              <w:jc w:val="center"/>
              <w:rPr>
                <w:b/>
                <w:color w:val="7F7F7F" w:themeColor="text1" w:themeTint="80"/>
                <w:sz w:val="20"/>
                <w:szCs w:val="20"/>
              </w:rPr>
            </w:pPr>
            <w:r w:rsidRPr="001521F2">
              <w:rPr>
                <w:b/>
                <w:color w:val="7F7F7F" w:themeColor="text1" w:themeTint="80"/>
                <w:sz w:val="20"/>
                <w:szCs w:val="20"/>
              </w:rPr>
              <w:t>Nombre del dominio</w:t>
            </w:r>
          </w:p>
        </w:tc>
        <w:tc>
          <w:tcPr>
            <w:tcW w:w="3846" w:type="dxa"/>
            <w:gridSpan w:val="3"/>
            <w:noWrap/>
            <w:vAlign w:val="center"/>
          </w:tcPr>
          <w:p w14:paraId="1D14ABCB" w14:textId="616560FD" w:rsidR="001521F2" w:rsidRPr="001521F2" w:rsidRDefault="001521F2" w:rsidP="008946A3">
            <w:pPr>
              <w:jc w:val="center"/>
              <w:rPr>
                <w:b/>
                <w:color w:val="7F7F7F" w:themeColor="text1" w:themeTint="80"/>
                <w:sz w:val="20"/>
                <w:szCs w:val="20"/>
              </w:rPr>
            </w:pPr>
            <w:r w:rsidRPr="001521F2">
              <w:rPr>
                <w:b/>
                <w:color w:val="7F7F7F" w:themeColor="text1" w:themeTint="80"/>
                <w:sz w:val="20"/>
                <w:szCs w:val="20"/>
              </w:rPr>
              <w:t>Nro. de UPM</w:t>
            </w:r>
          </w:p>
        </w:tc>
      </w:tr>
      <w:tr w:rsidR="001521F2" w:rsidRPr="007D24CE" w14:paraId="29F51AE9" w14:textId="3D0F5500" w:rsidTr="001521F2">
        <w:trPr>
          <w:trHeight w:val="300"/>
          <w:jc w:val="center"/>
        </w:trPr>
        <w:tc>
          <w:tcPr>
            <w:tcW w:w="1016" w:type="dxa"/>
            <w:vMerge/>
            <w:noWrap/>
            <w:vAlign w:val="center"/>
            <w:hideMark/>
          </w:tcPr>
          <w:p w14:paraId="6864043C" w14:textId="77777777" w:rsidR="001521F2" w:rsidRPr="001521F2" w:rsidRDefault="001521F2" w:rsidP="008946A3">
            <w:pPr>
              <w:jc w:val="center"/>
              <w:rPr>
                <w:b/>
                <w:color w:val="7F7F7F" w:themeColor="text1" w:themeTint="80"/>
                <w:sz w:val="20"/>
                <w:szCs w:val="20"/>
              </w:rPr>
            </w:pPr>
          </w:p>
        </w:tc>
        <w:tc>
          <w:tcPr>
            <w:tcW w:w="3109" w:type="dxa"/>
            <w:vMerge/>
            <w:noWrap/>
            <w:vAlign w:val="center"/>
            <w:hideMark/>
          </w:tcPr>
          <w:p w14:paraId="6003681B" w14:textId="77777777" w:rsidR="001521F2" w:rsidRPr="001521F2" w:rsidRDefault="001521F2" w:rsidP="008946A3">
            <w:pPr>
              <w:jc w:val="center"/>
              <w:rPr>
                <w:b/>
                <w:color w:val="7F7F7F" w:themeColor="text1" w:themeTint="80"/>
                <w:sz w:val="20"/>
                <w:szCs w:val="20"/>
              </w:rPr>
            </w:pPr>
          </w:p>
        </w:tc>
        <w:tc>
          <w:tcPr>
            <w:tcW w:w="1282" w:type="dxa"/>
            <w:noWrap/>
            <w:vAlign w:val="center"/>
            <w:hideMark/>
          </w:tcPr>
          <w:p w14:paraId="7DBDCCBD" w14:textId="2921C413" w:rsidR="001521F2" w:rsidRPr="001521F2" w:rsidRDefault="001521F2" w:rsidP="008946A3">
            <w:pPr>
              <w:jc w:val="center"/>
              <w:rPr>
                <w:b/>
                <w:color w:val="7F7F7F" w:themeColor="text1" w:themeTint="80"/>
                <w:sz w:val="20"/>
                <w:szCs w:val="20"/>
              </w:rPr>
            </w:pPr>
            <w:r w:rsidRPr="001521F2">
              <w:rPr>
                <w:b/>
                <w:color w:val="7F7F7F" w:themeColor="text1" w:themeTint="80"/>
                <w:sz w:val="20"/>
                <w:szCs w:val="20"/>
              </w:rPr>
              <w:t>Urbano</w:t>
            </w:r>
          </w:p>
        </w:tc>
        <w:tc>
          <w:tcPr>
            <w:tcW w:w="1282" w:type="dxa"/>
            <w:noWrap/>
            <w:vAlign w:val="center"/>
            <w:hideMark/>
          </w:tcPr>
          <w:p w14:paraId="7564754E" w14:textId="0F6BDF1A" w:rsidR="001521F2" w:rsidRPr="001521F2" w:rsidRDefault="001521F2" w:rsidP="008946A3">
            <w:pPr>
              <w:jc w:val="center"/>
              <w:rPr>
                <w:b/>
                <w:color w:val="7F7F7F" w:themeColor="text1" w:themeTint="80"/>
                <w:sz w:val="20"/>
                <w:szCs w:val="20"/>
              </w:rPr>
            </w:pPr>
            <w:r w:rsidRPr="001521F2">
              <w:rPr>
                <w:b/>
                <w:color w:val="7F7F7F" w:themeColor="text1" w:themeTint="80"/>
                <w:sz w:val="20"/>
                <w:szCs w:val="20"/>
              </w:rPr>
              <w:t>Rural</w:t>
            </w:r>
          </w:p>
        </w:tc>
        <w:tc>
          <w:tcPr>
            <w:tcW w:w="1282" w:type="dxa"/>
          </w:tcPr>
          <w:p w14:paraId="103CBB11" w14:textId="0946A58D" w:rsidR="001521F2" w:rsidRPr="001521F2" w:rsidRDefault="001521F2" w:rsidP="008946A3">
            <w:pPr>
              <w:jc w:val="center"/>
              <w:rPr>
                <w:b/>
                <w:color w:val="7F7F7F" w:themeColor="text1" w:themeTint="80"/>
                <w:sz w:val="20"/>
                <w:szCs w:val="20"/>
              </w:rPr>
            </w:pPr>
            <w:r>
              <w:rPr>
                <w:b/>
                <w:color w:val="7F7F7F" w:themeColor="text1" w:themeTint="80"/>
                <w:sz w:val="20"/>
                <w:szCs w:val="20"/>
              </w:rPr>
              <w:t>Total</w:t>
            </w:r>
          </w:p>
        </w:tc>
      </w:tr>
      <w:tr w:rsidR="001521F2" w:rsidRPr="007D24CE" w14:paraId="19861364" w14:textId="04E13B65" w:rsidTr="00805291">
        <w:trPr>
          <w:trHeight w:val="300"/>
          <w:jc w:val="center"/>
        </w:trPr>
        <w:tc>
          <w:tcPr>
            <w:tcW w:w="1016" w:type="dxa"/>
            <w:noWrap/>
            <w:vAlign w:val="center"/>
            <w:hideMark/>
          </w:tcPr>
          <w:p w14:paraId="3B1633F0"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01</w:t>
            </w:r>
          </w:p>
        </w:tc>
        <w:tc>
          <w:tcPr>
            <w:tcW w:w="3109" w:type="dxa"/>
            <w:noWrap/>
            <w:hideMark/>
          </w:tcPr>
          <w:p w14:paraId="5DD3491D" w14:textId="089ACD36" w:rsidR="001521F2" w:rsidRPr="001521F2" w:rsidRDefault="001521F2" w:rsidP="001521F2">
            <w:pPr>
              <w:rPr>
                <w:color w:val="7F7F7F" w:themeColor="text1" w:themeTint="80"/>
                <w:sz w:val="20"/>
                <w:szCs w:val="20"/>
              </w:rPr>
            </w:pPr>
            <w:r w:rsidRPr="001521F2">
              <w:rPr>
                <w:color w:val="7F7F7F" w:themeColor="text1" w:themeTint="80"/>
                <w:sz w:val="20"/>
                <w:szCs w:val="20"/>
              </w:rPr>
              <w:t>Azuay</w:t>
            </w:r>
          </w:p>
        </w:tc>
        <w:tc>
          <w:tcPr>
            <w:tcW w:w="1282" w:type="dxa"/>
            <w:noWrap/>
            <w:hideMark/>
          </w:tcPr>
          <w:p w14:paraId="0DA8CFF4" w14:textId="35BF38A1" w:rsidR="001521F2" w:rsidRPr="001521F2" w:rsidRDefault="001521F2" w:rsidP="001521F2">
            <w:pPr>
              <w:jc w:val="right"/>
              <w:rPr>
                <w:color w:val="7F7F7F" w:themeColor="text1" w:themeTint="80"/>
                <w:sz w:val="20"/>
                <w:szCs w:val="20"/>
              </w:rPr>
            </w:pPr>
            <w:r w:rsidRPr="001521F2">
              <w:rPr>
                <w:sz w:val="20"/>
                <w:szCs w:val="20"/>
              </w:rPr>
              <w:t>308</w:t>
            </w:r>
          </w:p>
        </w:tc>
        <w:tc>
          <w:tcPr>
            <w:tcW w:w="1282" w:type="dxa"/>
            <w:noWrap/>
            <w:hideMark/>
          </w:tcPr>
          <w:p w14:paraId="203E8521" w14:textId="03EC522E" w:rsidR="001521F2" w:rsidRPr="001521F2" w:rsidRDefault="001521F2" w:rsidP="001521F2">
            <w:pPr>
              <w:jc w:val="right"/>
              <w:rPr>
                <w:color w:val="7F7F7F" w:themeColor="text1" w:themeTint="80"/>
                <w:sz w:val="20"/>
                <w:szCs w:val="20"/>
              </w:rPr>
            </w:pPr>
            <w:r w:rsidRPr="001521F2">
              <w:rPr>
                <w:sz w:val="20"/>
                <w:szCs w:val="20"/>
              </w:rPr>
              <w:t>198</w:t>
            </w:r>
          </w:p>
        </w:tc>
        <w:tc>
          <w:tcPr>
            <w:tcW w:w="1282" w:type="dxa"/>
            <w:vAlign w:val="bottom"/>
          </w:tcPr>
          <w:p w14:paraId="4FB0385B" w14:textId="3882CDFD" w:rsidR="001521F2" w:rsidRPr="001521F2" w:rsidRDefault="001521F2" w:rsidP="001521F2">
            <w:pPr>
              <w:jc w:val="right"/>
              <w:rPr>
                <w:sz w:val="20"/>
                <w:szCs w:val="20"/>
              </w:rPr>
            </w:pPr>
            <w:r w:rsidRPr="001521F2">
              <w:rPr>
                <w:sz w:val="20"/>
                <w:szCs w:val="20"/>
              </w:rPr>
              <w:t>506</w:t>
            </w:r>
          </w:p>
        </w:tc>
      </w:tr>
      <w:tr w:rsidR="001521F2" w:rsidRPr="007D24CE" w14:paraId="4573670F" w14:textId="366ECA69" w:rsidTr="00805291">
        <w:trPr>
          <w:trHeight w:val="300"/>
          <w:jc w:val="center"/>
        </w:trPr>
        <w:tc>
          <w:tcPr>
            <w:tcW w:w="1016" w:type="dxa"/>
            <w:noWrap/>
            <w:vAlign w:val="center"/>
            <w:hideMark/>
          </w:tcPr>
          <w:p w14:paraId="47A292FB"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02</w:t>
            </w:r>
          </w:p>
        </w:tc>
        <w:tc>
          <w:tcPr>
            <w:tcW w:w="3109" w:type="dxa"/>
            <w:noWrap/>
            <w:hideMark/>
          </w:tcPr>
          <w:p w14:paraId="42ED951B" w14:textId="1C197273" w:rsidR="001521F2" w:rsidRPr="001521F2" w:rsidRDefault="001521F2" w:rsidP="001521F2">
            <w:pPr>
              <w:rPr>
                <w:color w:val="7F7F7F" w:themeColor="text1" w:themeTint="80"/>
                <w:sz w:val="20"/>
                <w:szCs w:val="20"/>
              </w:rPr>
            </w:pPr>
            <w:r w:rsidRPr="001521F2">
              <w:rPr>
                <w:color w:val="7F7F7F" w:themeColor="text1" w:themeTint="80"/>
                <w:sz w:val="20"/>
                <w:szCs w:val="20"/>
              </w:rPr>
              <w:t>Bolívar</w:t>
            </w:r>
          </w:p>
        </w:tc>
        <w:tc>
          <w:tcPr>
            <w:tcW w:w="1282" w:type="dxa"/>
            <w:noWrap/>
            <w:hideMark/>
          </w:tcPr>
          <w:p w14:paraId="2F7DF232" w14:textId="1748610C"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noWrap/>
            <w:hideMark/>
          </w:tcPr>
          <w:p w14:paraId="0DC12349" w14:textId="4EBFD6D6" w:rsidR="001521F2" w:rsidRPr="001521F2" w:rsidRDefault="001521F2" w:rsidP="001521F2">
            <w:pPr>
              <w:jc w:val="right"/>
              <w:rPr>
                <w:color w:val="7F7F7F" w:themeColor="text1" w:themeTint="80"/>
                <w:sz w:val="20"/>
                <w:szCs w:val="20"/>
              </w:rPr>
            </w:pPr>
            <w:r w:rsidRPr="001521F2">
              <w:rPr>
                <w:sz w:val="20"/>
                <w:szCs w:val="20"/>
              </w:rPr>
              <w:t>176</w:t>
            </w:r>
          </w:p>
        </w:tc>
        <w:tc>
          <w:tcPr>
            <w:tcW w:w="1282" w:type="dxa"/>
            <w:vAlign w:val="bottom"/>
          </w:tcPr>
          <w:p w14:paraId="5357DF55" w14:textId="0D252287" w:rsidR="001521F2" w:rsidRPr="001521F2" w:rsidRDefault="001521F2" w:rsidP="001521F2">
            <w:pPr>
              <w:jc w:val="right"/>
              <w:rPr>
                <w:sz w:val="20"/>
                <w:szCs w:val="20"/>
              </w:rPr>
            </w:pPr>
            <w:r w:rsidRPr="001521F2">
              <w:rPr>
                <w:sz w:val="20"/>
                <w:szCs w:val="20"/>
              </w:rPr>
              <w:t>286</w:t>
            </w:r>
          </w:p>
        </w:tc>
      </w:tr>
      <w:tr w:rsidR="001521F2" w:rsidRPr="007D24CE" w14:paraId="5D295ECC" w14:textId="6D1F9AC4" w:rsidTr="00805291">
        <w:trPr>
          <w:trHeight w:val="300"/>
          <w:jc w:val="center"/>
        </w:trPr>
        <w:tc>
          <w:tcPr>
            <w:tcW w:w="1016" w:type="dxa"/>
            <w:noWrap/>
            <w:vAlign w:val="center"/>
            <w:hideMark/>
          </w:tcPr>
          <w:p w14:paraId="7745857C"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03</w:t>
            </w:r>
          </w:p>
        </w:tc>
        <w:tc>
          <w:tcPr>
            <w:tcW w:w="3109" w:type="dxa"/>
            <w:noWrap/>
            <w:hideMark/>
          </w:tcPr>
          <w:p w14:paraId="411EDA7C" w14:textId="30A1A28A" w:rsidR="001521F2" w:rsidRPr="001521F2" w:rsidRDefault="001521F2" w:rsidP="001521F2">
            <w:pPr>
              <w:rPr>
                <w:color w:val="7F7F7F" w:themeColor="text1" w:themeTint="80"/>
                <w:sz w:val="20"/>
                <w:szCs w:val="20"/>
              </w:rPr>
            </w:pPr>
            <w:r w:rsidRPr="001521F2">
              <w:rPr>
                <w:color w:val="7F7F7F" w:themeColor="text1" w:themeTint="80"/>
                <w:sz w:val="20"/>
                <w:szCs w:val="20"/>
              </w:rPr>
              <w:t>Cañar</w:t>
            </w:r>
          </w:p>
        </w:tc>
        <w:tc>
          <w:tcPr>
            <w:tcW w:w="1282" w:type="dxa"/>
            <w:noWrap/>
            <w:hideMark/>
          </w:tcPr>
          <w:p w14:paraId="57B0AB60" w14:textId="43E556F5"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noWrap/>
            <w:hideMark/>
          </w:tcPr>
          <w:p w14:paraId="2FAB6408" w14:textId="5045D224"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vAlign w:val="bottom"/>
          </w:tcPr>
          <w:p w14:paraId="708137B4" w14:textId="64AA50AF" w:rsidR="001521F2" w:rsidRPr="001521F2" w:rsidRDefault="001521F2" w:rsidP="001521F2">
            <w:pPr>
              <w:jc w:val="right"/>
              <w:rPr>
                <w:sz w:val="20"/>
                <w:szCs w:val="20"/>
              </w:rPr>
            </w:pPr>
            <w:r w:rsidRPr="001521F2">
              <w:rPr>
                <w:sz w:val="20"/>
                <w:szCs w:val="20"/>
              </w:rPr>
              <w:t>220</w:t>
            </w:r>
          </w:p>
        </w:tc>
      </w:tr>
      <w:tr w:rsidR="001521F2" w:rsidRPr="007D24CE" w14:paraId="6625FE42" w14:textId="2842E0D0" w:rsidTr="00805291">
        <w:trPr>
          <w:trHeight w:val="300"/>
          <w:jc w:val="center"/>
        </w:trPr>
        <w:tc>
          <w:tcPr>
            <w:tcW w:w="1016" w:type="dxa"/>
            <w:noWrap/>
            <w:vAlign w:val="center"/>
            <w:hideMark/>
          </w:tcPr>
          <w:p w14:paraId="1726946D"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04</w:t>
            </w:r>
          </w:p>
        </w:tc>
        <w:tc>
          <w:tcPr>
            <w:tcW w:w="3109" w:type="dxa"/>
            <w:noWrap/>
            <w:hideMark/>
          </w:tcPr>
          <w:p w14:paraId="3E18C4AF" w14:textId="219B8074" w:rsidR="001521F2" w:rsidRPr="001521F2" w:rsidRDefault="001521F2" w:rsidP="001521F2">
            <w:pPr>
              <w:rPr>
                <w:color w:val="7F7F7F" w:themeColor="text1" w:themeTint="80"/>
                <w:sz w:val="20"/>
                <w:szCs w:val="20"/>
              </w:rPr>
            </w:pPr>
            <w:r w:rsidRPr="001521F2">
              <w:rPr>
                <w:color w:val="7F7F7F" w:themeColor="text1" w:themeTint="80"/>
                <w:sz w:val="20"/>
                <w:szCs w:val="20"/>
              </w:rPr>
              <w:t>Carchi</w:t>
            </w:r>
          </w:p>
        </w:tc>
        <w:tc>
          <w:tcPr>
            <w:tcW w:w="1282" w:type="dxa"/>
            <w:noWrap/>
            <w:hideMark/>
          </w:tcPr>
          <w:p w14:paraId="573E320F" w14:textId="659B9FA8"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noWrap/>
            <w:hideMark/>
          </w:tcPr>
          <w:p w14:paraId="0813440B" w14:textId="1E48CEBE" w:rsidR="001521F2" w:rsidRPr="001521F2" w:rsidRDefault="001521F2" w:rsidP="001521F2">
            <w:pPr>
              <w:jc w:val="right"/>
              <w:rPr>
                <w:color w:val="7F7F7F" w:themeColor="text1" w:themeTint="80"/>
                <w:sz w:val="20"/>
                <w:szCs w:val="20"/>
              </w:rPr>
            </w:pPr>
            <w:r w:rsidRPr="001521F2">
              <w:rPr>
                <w:sz w:val="20"/>
                <w:szCs w:val="20"/>
              </w:rPr>
              <w:t>88</w:t>
            </w:r>
          </w:p>
        </w:tc>
        <w:tc>
          <w:tcPr>
            <w:tcW w:w="1282" w:type="dxa"/>
            <w:vAlign w:val="bottom"/>
          </w:tcPr>
          <w:p w14:paraId="28B75F1C" w14:textId="74E639E4" w:rsidR="001521F2" w:rsidRPr="001521F2" w:rsidRDefault="001521F2" w:rsidP="001521F2">
            <w:pPr>
              <w:jc w:val="right"/>
              <w:rPr>
                <w:sz w:val="20"/>
                <w:szCs w:val="20"/>
              </w:rPr>
            </w:pPr>
            <w:r w:rsidRPr="001521F2">
              <w:rPr>
                <w:sz w:val="20"/>
                <w:szCs w:val="20"/>
              </w:rPr>
              <w:t>220</w:t>
            </w:r>
          </w:p>
        </w:tc>
      </w:tr>
      <w:tr w:rsidR="001521F2" w:rsidRPr="007D24CE" w14:paraId="58A23C04" w14:textId="1DC87CF5" w:rsidTr="00805291">
        <w:trPr>
          <w:trHeight w:val="300"/>
          <w:jc w:val="center"/>
        </w:trPr>
        <w:tc>
          <w:tcPr>
            <w:tcW w:w="1016" w:type="dxa"/>
            <w:noWrap/>
            <w:vAlign w:val="center"/>
            <w:hideMark/>
          </w:tcPr>
          <w:p w14:paraId="5A9826E1"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05</w:t>
            </w:r>
          </w:p>
        </w:tc>
        <w:tc>
          <w:tcPr>
            <w:tcW w:w="3109" w:type="dxa"/>
            <w:noWrap/>
            <w:hideMark/>
          </w:tcPr>
          <w:p w14:paraId="1A187E13" w14:textId="6A301946" w:rsidR="001521F2" w:rsidRPr="001521F2" w:rsidRDefault="001521F2" w:rsidP="001521F2">
            <w:pPr>
              <w:rPr>
                <w:color w:val="7F7F7F" w:themeColor="text1" w:themeTint="80"/>
                <w:sz w:val="20"/>
                <w:szCs w:val="20"/>
              </w:rPr>
            </w:pPr>
            <w:r w:rsidRPr="001521F2">
              <w:rPr>
                <w:color w:val="7F7F7F" w:themeColor="text1" w:themeTint="80"/>
                <w:sz w:val="20"/>
                <w:szCs w:val="20"/>
              </w:rPr>
              <w:t>Cotopaxi</w:t>
            </w:r>
          </w:p>
        </w:tc>
        <w:tc>
          <w:tcPr>
            <w:tcW w:w="1282" w:type="dxa"/>
            <w:noWrap/>
            <w:hideMark/>
          </w:tcPr>
          <w:p w14:paraId="38A96DCD" w14:textId="524692DB" w:rsidR="001521F2" w:rsidRPr="001521F2" w:rsidRDefault="001521F2" w:rsidP="001521F2">
            <w:pPr>
              <w:jc w:val="right"/>
              <w:rPr>
                <w:color w:val="7F7F7F" w:themeColor="text1" w:themeTint="80"/>
                <w:sz w:val="20"/>
                <w:szCs w:val="20"/>
              </w:rPr>
            </w:pPr>
            <w:r w:rsidRPr="001521F2">
              <w:rPr>
                <w:sz w:val="20"/>
                <w:szCs w:val="20"/>
              </w:rPr>
              <w:t>88</w:t>
            </w:r>
          </w:p>
        </w:tc>
        <w:tc>
          <w:tcPr>
            <w:tcW w:w="1282" w:type="dxa"/>
            <w:noWrap/>
            <w:hideMark/>
          </w:tcPr>
          <w:p w14:paraId="56E63593" w14:textId="787CC222"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vAlign w:val="bottom"/>
          </w:tcPr>
          <w:p w14:paraId="2F6E76EE" w14:textId="3F47C462" w:rsidR="001521F2" w:rsidRPr="001521F2" w:rsidRDefault="001521F2" w:rsidP="001521F2">
            <w:pPr>
              <w:jc w:val="right"/>
              <w:rPr>
                <w:sz w:val="20"/>
                <w:szCs w:val="20"/>
              </w:rPr>
            </w:pPr>
            <w:r w:rsidRPr="001521F2">
              <w:rPr>
                <w:sz w:val="20"/>
                <w:szCs w:val="20"/>
              </w:rPr>
              <w:t>220</w:t>
            </w:r>
          </w:p>
        </w:tc>
      </w:tr>
      <w:tr w:rsidR="001521F2" w:rsidRPr="007D24CE" w14:paraId="4A291838" w14:textId="3BD55D94" w:rsidTr="00805291">
        <w:trPr>
          <w:trHeight w:val="300"/>
          <w:jc w:val="center"/>
        </w:trPr>
        <w:tc>
          <w:tcPr>
            <w:tcW w:w="1016" w:type="dxa"/>
            <w:noWrap/>
            <w:vAlign w:val="center"/>
            <w:hideMark/>
          </w:tcPr>
          <w:p w14:paraId="62E549B5"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06</w:t>
            </w:r>
          </w:p>
        </w:tc>
        <w:tc>
          <w:tcPr>
            <w:tcW w:w="3109" w:type="dxa"/>
            <w:noWrap/>
            <w:hideMark/>
          </w:tcPr>
          <w:p w14:paraId="11497FF2" w14:textId="653085BD" w:rsidR="001521F2" w:rsidRPr="001521F2" w:rsidRDefault="001521F2" w:rsidP="001521F2">
            <w:pPr>
              <w:rPr>
                <w:color w:val="7F7F7F" w:themeColor="text1" w:themeTint="80"/>
                <w:sz w:val="20"/>
                <w:szCs w:val="20"/>
              </w:rPr>
            </w:pPr>
            <w:r w:rsidRPr="001521F2">
              <w:rPr>
                <w:color w:val="7F7F7F" w:themeColor="text1" w:themeTint="80"/>
                <w:sz w:val="20"/>
                <w:szCs w:val="20"/>
              </w:rPr>
              <w:t>Chimborazo</w:t>
            </w:r>
          </w:p>
        </w:tc>
        <w:tc>
          <w:tcPr>
            <w:tcW w:w="1282" w:type="dxa"/>
            <w:noWrap/>
            <w:hideMark/>
          </w:tcPr>
          <w:p w14:paraId="4BBE1C90" w14:textId="11879960" w:rsidR="001521F2" w:rsidRPr="001521F2" w:rsidRDefault="001521F2" w:rsidP="001521F2">
            <w:pPr>
              <w:jc w:val="right"/>
              <w:rPr>
                <w:color w:val="7F7F7F" w:themeColor="text1" w:themeTint="80"/>
                <w:sz w:val="20"/>
                <w:szCs w:val="20"/>
              </w:rPr>
            </w:pPr>
            <w:r w:rsidRPr="001521F2">
              <w:rPr>
                <w:sz w:val="20"/>
                <w:szCs w:val="20"/>
              </w:rPr>
              <w:t>286</w:t>
            </w:r>
          </w:p>
        </w:tc>
        <w:tc>
          <w:tcPr>
            <w:tcW w:w="1282" w:type="dxa"/>
            <w:noWrap/>
            <w:hideMark/>
          </w:tcPr>
          <w:p w14:paraId="575A9C40" w14:textId="1A13B911" w:rsidR="001521F2" w:rsidRPr="001521F2" w:rsidRDefault="001521F2" w:rsidP="001521F2">
            <w:pPr>
              <w:jc w:val="right"/>
              <w:rPr>
                <w:color w:val="7F7F7F" w:themeColor="text1" w:themeTint="80"/>
                <w:sz w:val="20"/>
                <w:szCs w:val="20"/>
              </w:rPr>
            </w:pPr>
            <w:r w:rsidRPr="001521F2">
              <w:rPr>
                <w:sz w:val="20"/>
                <w:szCs w:val="20"/>
              </w:rPr>
              <w:t>176</w:t>
            </w:r>
          </w:p>
        </w:tc>
        <w:tc>
          <w:tcPr>
            <w:tcW w:w="1282" w:type="dxa"/>
            <w:vAlign w:val="bottom"/>
          </w:tcPr>
          <w:p w14:paraId="0373DDCC" w14:textId="3F45B473" w:rsidR="001521F2" w:rsidRPr="001521F2" w:rsidRDefault="001521F2" w:rsidP="001521F2">
            <w:pPr>
              <w:jc w:val="right"/>
              <w:rPr>
                <w:sz w:val="20"/>
                <w:szCs w:val="20"/>
              </w:rPr>
            </w:pPr>
            <w:r w:rsidRPr="001521F2">
              <w:rPr>
                <w:sz w:val="20"/>
                <w:szCs w:val="20"/>
              </w:rPr>
              <w:t>462</w:t>
            </w:r>
          </w:p>
        </w:tc>
      </w:tr>
      <w:tr w:rsidR="001521F2" w:rsidRPr="007D24CE" w14:paraId="7173CA60" w14:textId="0F108539" w:rsidTr="00805291">
        <w:trPr>
          <w:trHeight w:val="300"/>
          <w:jc w:val="center"/>
        </w:trPr>
        <w:tc>
          <w:tcPr>
            <w:tcW w:w="1016" w:type="dxa"/>
            <w:noWrap/>
            <w:vAlign w:val="center"/>
            <w:hideMark/>
          </w:tcPr>
          <w:p w14:paraId="2592F56F"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07</w:t>
            </w:r>
          </w:p>
        </w:tc>
        <w:tc>
          <w:tcPr>
            <w:tcW w:w="3109" w:type="dxa"/>
            <w:noWrap/>
            <w:hideMark/>
          </w:tcPr>
          <w:p w14:paraId="11DE7C0B" w14:textId="01AF75B4" w:rsidR="001521F2" w:rsidRPr="001521F2" w:rsidRDefault="001521F2" w:rsidP="001521F2">
            <w:pPr>
              <w:rPr>
                <w:color w:val="7F7F7F" w:themeColor="text1" w:themeTint="80"/>
                <w:sz w:val="20"/>
                <w:szCs w:val="20"/>
              </w:rPr>
            </w:pPr>
            <w:r w:rsidRPr="001521F2">
              <w:rPr>
                <w:color w:val="7F7F7F" w:themeColor="text1" w:themeTint="80"/>
                <w:sz w:val="20"/>
                <w:szCs w:val="20"/>
              </w:rPr>
              <w:t>El Oro</w:t>
            </w:r>
          </w:p>
        </w:tc>
        <w:tc>
          <w:tcPr>
            <w:tcW w:w="1282" w:type="dxa"/>
            <w:noWrap/>
            <w:hideMark/>
          </w:tcPr>
          <w:p w14:paraId="1F4967DF" w14:textId="43433A88" w:rsidR="001521F2" w:rsidRPr="001521F2" w:rsidRDefault="001521F2" w:rsidP="001521F2">
            <w:pPr>
              <w:jc w:val="right"/>
              <w:rPr>
                <w:color w:val="7F7F7F" w:themeColor="text1" w:themeTint="80"/>
                <w:sz w:val="20"/>
                <w:szCs w:val="20"/>
              </w:rPr>
            </w:pPr>
            <w:r w:rsidRPr="001521F2">
              <w:rPr>
                <w:sz w:val="20"/>
                <w:szCs w:val="20"/>
              </w:rPr>
              <w:t>264</w:t>
            </w:r>
          </w:p>
        </w:tc>
        <w:tc>
          <w:tcPr>
            <w:tcW w:w="1282" w:type="dxa"/>
            <w:noWrap/>
            <w:hideMark/>
          </w:tcPr>
          <w:p w14:paraId="5E22A07D" w14:textId="05293978" w:rsidR="001521F2" w:rsidRPr="001521F2" w:rsidRDefault="001521F2" w:rsidP="001521F2">
            <w:pPr>
              <w:jc w:val="right"/>
              <w:rPr>
                <w:color w:val="7F7F7F" w:themeColor="text1" w:themeTint="80"/>
                <w:sz w:val="20"/>
                <w:szCs w:val="20"/>
              </w:rPr>
            </w:pPr>
            <w:r w:rsidRPr="001521F2">
              <w:rPr>
                <w:sz w:val="20"/>
                <w:szCs w:val="20"/>
              </w:rPr>
              <w:t>44</w:t>
            </w:r>
          </w:p>
        </w:tc>
        <w:tc>
          <w:tcPr>
            <w:tcW w:w="1282" w:type="dxa"/>
            <w:vAlign w:val="bottom"/>
          </w:tcPr>
          <w:p w14:paraId="07D39255" w14:textId="7028793D" w:rsidR="001521F2" w:rsidRPr="001521F2" w:rsidRDefault="001521F2" w:rsidP="001521F2">
            <w:pPr>
              <w:jc w:val="right"/>
              <w:rPr>
                <w:sz w:val="20"/>
                <w:szCs w:val="20"/>
              </w:rPr>
            </w:pPr>
            <w:r w:rsidRPr="001521F2">
              <w:rPr>
                <w:sz w:val="20"/>
                <w:szCs w:val="20"/>
              </w:rPr>
              <w:t>308</w:t>
            </w:r>
          </w:p>
        </w:tc>
      </w:tr>
      <w:tr w:rsidR="001521F2" w:rsidRPr="007D24CE" w14:paraId="142DED2C" w14:textId="5AA18A50" w:rsidTr="00805291">
        <w:trPr>
          <w:trHeight w:val="300"/>
          <w:jc w:val="center"/>
        </w:trPr>
        <w:tc>
          <w:tcPr>
            <w:tcW w:w="1016" w:type="dxa"/>
            <w:noWrap/>
            <w:vAlign w:val="center"/>
            <w:hideMark/>
          </w:tcPr>
          <w:p w14:paraId="0227C575"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08</w:t>
            </w:r>
          </w:p>
        </w:tc>
        <w:tc>
          <w:tcPr>
            <w:tcW w:w="3109" w:type="dxa"/>
            <w:noWrap/>
            <w:hideMark/>
          </w:tcPr>
          <w:p w14:paraId="4ACEC14A" w14:textId="198E74B5" w:rsidR="001521F2" w:rsidRPr="001521F2" w:rsidRDefault="001521F2" w:rsidP="001521F2">
            <w:pPr>
              <w:rPr>
                <w:color w:val="7F7F7F" w:themeColor="text1" w:themeTint="80"/>
                <w:sz w:val="20"/>
                <w:szCs w:val="20"/>
              </w:rPr>
            </w:pPr>
            <w:r w:rsidRPr="001521F2">
              <w:rPr>
                <w:color w:val="7F7F7F" w:themeColor="text1" w:themeTint="80"/>
                <w:sz w:val="20"/>
                <w:szCs w:val="20"/>
              </w:rPr>
              <w:t>Esmeraldas</w:t>
            </w:r>
          </w:p>
        </w:tc>
        <w:tc>
          <w:tcPr>
            <w:tcW w:w="1282" w:type="dxa"/>
            <w:noWrap/>
            <w:hideMark/>
          </w:tcPr>
          <w:p w14:paraId="78DA1F08" w14:textId="091FFB81" w:rsidR="001521F2" w:rsidRPr="001521F2" w:rsidRDefault="001521F2" w:rsidP="001521F2">
            <w:pPr>
              <w:jc w:val="right"/>
              <w:rPr>
                <w:color w:val="7F7F7F" w:themeColor="text1" w:themeTint="80"/>
                <w:sz w:val="20"/>
                <w:szCs w:val="20"/>
              </w:rPr>
            </w:pPr>
            <w:r w:rsidRPr="001521F2">
              <w:rPr>
                <w:sz w:val="20"/>
                <w:szCs w:val="20"/>
              </w:rPr>
              <w:t>352</w:t>
            </w:r>
          </w:p>
        </w:tc>
        <w:tc>
          <w:tcPr>
            <w:tcW w:w="1282" w:type="dxa"/>
            <w:noWrap/>
            <w:hideMark/>
          </w:tcPr>
          <w:p w14:paraId="62E55D01" w14:textId="2B003CBC" w:rsidR="001521F2" w:rsidRPr="001521F2" w:rsidRDefault="001521F2" w:rsidP="001521F2">
            <w:pPr>
              <w:jc w:val="right"/>
              <w:rPr>
                <w:color w:val="7F7F7F" w:themeColor="text1" w:themeTint="80"/>
                <w:sz w:val="20"/>
                <w:szCs w:val="20"/>
              </w:rPr>
            </w:pPr>
            <w:r w:rsidRPr="001521F2">
              <w:rPr>
                <w:sz w:val="20"/>
                <w:szCs w:val="20"/>
              </w:rPr>
              <w:t>88</w:t>
            </w:r>
          </w:p>
        </w:tc>
        <w:tc>
          <w:tcPr>
            <w:tcW w:w="1282" w:type="dxa"/>
            <w:vAlign w:val="bottom"/>
          </w:tcPr>
          <w:p w14:paraId="02440B30" w14:textId="5BC014B7" w:rsidR="001521F2" w:rsidRPr="001521F2" w:rsidRDefault="001521F2" w:rsidP="001521F2">
            <w:pPr>
              <w:jc w:val="right"/>
              <w:rPr>
                <w:sz w:val="20"/>
                <w:szCs w:val="20"/>
              </w:rPr>
            </w:pPr>
            <w:r w:rsidRPr="001521F2">
              <w:rPr>
                <w:sz w:val="20"/>
                <w:szCs w:val="20"/>
              </w:rPr>
              <w:t>440</w:t>
            </w:r>
          </w:p>
        </w:tc>
      </w:tr>
      <w:tr w:rsidR="001521F2" w:rsidRPr="007D24CE" w14:paraId="6096DD4F" w14:textId="076DE80A" w:rsidTr="00805291">
        <w:trPr>
          <w:trHeight w:val="300"/>
          <w:jc w:val="center"/>
        </w:trPr>
        <w:tc>
          <w:tcPr>
            <w:tcW w:w="1016" w:type="dxa"/>
            <w:noWrap/>
            <w:vAlign w:val="center"/>
            <w:hideMark/>
          </w:tcPr>
          <w:p w14:paraId="40F0637C"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09</w:t>
            </w:r>
          </w:p>
        </w:tc>
        <w:tc>
          <w:tcPr>
            <w:tcW w:w="3109" w:type="dxa"/>
            <w:noWrap/>
            <w:hideMark/>
          </w:tcPr>
          <w:p w14:paraId="61257638" w14:textId="4326CCF7" w:rsidR="001521F2" w:rsidRPr="001521F2" w:rsidRDefault="001521F2" w:rsidP="001521F2">
            <w:pPr>
              <w:rPr>
                <w:color w:val="7F7F7F" w:themeColor="text1" w:themeTint="80"/>
                <w:sz w:val="20"/>
                <w:szCs w:val="20"/>
              </w:rPr>
            </w:pPr>
            <w:r w:rsidRPr="001521F2">
              <w:rPr>
                <w:color w:val="7F7F7F" w:themeColor="text1" w:themeTint="80"/>
                <w:sz w:val="20"/>
                <w:szCs w:val="20"/>
              </w:rPr>
              <w:t>Guayas</w:t>
            </w:r>
          </w:p>
        </w:tc>
        <w:tc>
          <w:tcPr>
            <w:tcW w:w="1282" w:type="dxa"/>
            <w:noWrap/>
            <w:hideMark/>
          </w:tcPr>
          <w:p w14:paraId="75352AF1" w14:textId="4292034F" w:rsidR="001521F2" w:rsidRPr="001521F2" w:rsidRDefault="001521F2" w:rsidP="001521F2">
            <w:pPr>
              <w:jc w:val="right"/>
              <w:rPr>
                <w:color w:val="7F7F7F" w:themeColor="text1" w:themeTint="80"/>
                <w:sz w:val="20"/>
                <w:szCs w:val="20"/>
              </w:rPr>
            </w:pPr>
            <w:r w:rsidRPr="001521F2">
              <w:rPr>
                <w:sz w:val="20"/>
                <w:szCs w:val="20"/>
              </w:rPr>
              <w:t>396</w:t>
            </w:r>
          </w:p>
        </w:tc>
        <w:tc>
          <w:tcPr>
            <w:tcW w:w="1282" w:type="dxa"/>
            <w:noWrap/>
            <w:hideMark/>
          </w:tcPr>
          <w:p w14:paraId="13BD4F46" w14:textId="7695D6E5" w:rsidR="001521F2" w:rsidRPr="001521F2" w:rsidRDefault="001521F2" w:rsidP="001521F2">
            <w:pPr>
              <w:jc w:val="right"/>
              <w:rPr>
                <w:color w:val="7F7F7F" w:themeColor="text1" w:themeTint="80"/>
                <w:sz w:val="20"/>
                <w:szCs w:val="20"/>
              </w:rPr>
            </w:pPr>
            <w:r w:rsidRPr="001521F2">
              <w:rPr>
                <w:sz w:val="20"/>
                <w:szCs w:val="20"/>
              </w:rPr>
              <w:t>66</w:t>
            </w:r>
          </w:p>
        </w:tc>
        <w:tc>
          <w:tcPr>
            <w:tcW w:w="1282" w:type="dxa"/>
            <w:vAlign w:val="bottom"/>
          </w:tcPr>
          <w:p w14:paraId="1E6B7292" w14:textId="72E79E8C" w:rsidR="001521F2" w:rsidRPr="001521F2" w:rsidRDefault="001521F2" w:rsidP="001521F2">
            <w:pPr>
              <w:jc w:val="right"/>
              <w:rPr>
                <w:sz w:val="20"/>
                <w:szCs w:val="20"/>
              </w:rPr>
            </w:pPr>
            <w:r w:rsidRPr="001521F2">
              <w:rPr>
                <w:sz w:val="20"/>
                <w:szCs w:val="20"/>
              </w:rPr>
              <w:t>462</w:t>
            </w:r>
          </w:p>
        </w:tc>
      </w:tr>
      <w:tr w:rsidR="001521F2" w:rsidRPr="007D24CE" w14:paraId="04F45306" w14:textId="1B171895" w:rsidTr="00805291">
        <w:trPr>
          <w:trHeight w:val="300"/>
          <w:jc w:val="center"/>
        </w:trPr>
        <w:tc>
          <w:tcPr>
            <w:tcW w:w="1016" w:type="dxa"/>
            <w:noWrap/>
            <w:vAlign w:val="center"/>
            <w:hideMark/>
          </w:tcPr>
          <w:p w14:paraId="16B51856"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10</w:t>
            </w:r>
          </w:p>
        </w:tc>
        <w:tc>
          <w:tcPr>
            <w:tcW w:w="3109" w:type="dxa"/>
            <w:noWrap/>
            <w:hideMark/>
          </w:tcPr>
          <w:p w14:paraId="3C735FA7" w14:textId="6D62104A" w:rsidR="001521F2" w:rsidRPr="001521F2" w:rsidRDefault="001521F2" w:rsidP="001521F2">
            <w:pPr>
              <w:rPr>
                <w:color w:val="7F7F7F" w:themeColor="text1" w:themeTint="80"/>
                <w:sz w:val="20"/>
                <w:szCs w:val="20"/>
              </w:rPr>
            </w:pPr>
            <w:r w:rsidRPr="001521F2">
              <w:rPr>
                <w:color w:val="7F7F7F" w:themeColor="text1" w:themeTint="80"/>
                <w:sz w:val="20"/>
                <w:szCs w:val="20"/>
              </w:rPr>
              <w:t>Imbabura</w:t>
            </w:r>
          </w:p>
        </w:tc>
        <w:tc>
          <w:tcPr>
            <w:tcW w:w="1282" w:type="dxa"/>
            <w:noWrap/>
            <w:hideMark/>
          </w:tcPr>
          <w:p w14:paraId="31295D4A" w14:textId="6617E5E2"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noWrap/>
            <w:hideMark/>
          </w:tcPr>
          <w:p w14:paraId="1AECAEA3" w14:textId="3DDB0ACF" w:rsidR="001521F2" w:rsidRPr="001521F2" w:rsidRDefault="001521F2" w:rsidP="001521F2">
            <w:pPr>
              <w:jc w:val="right"/>
              <w:rPr>
                <w:color w:val="7F7F7F" w:themeColor="text1" w:themeTint="80"/>
                <w:sz w:val="20"/>
                <w:szCs w:val="20"/>
              </w:rPr>
            </w:pPr>
            <w:r w:rsidRPr="001521F2">
              <w:rPr>
                <w:sz w:val="20"/>
                <w:szCs w:val="20"/>
              </w:rPr>
              <w:t>44</w:t>
            </w:r>
          </w:p>
        </w:tc>
        <w:tc>
          <w:tcPr>
            <w:tcW w:w="1282" w:type="dxa"/>
            <w:vAlign w:val="bottom"/>
          </w:tcPr>
          <w:p w14:paraId="6016D6A5" w14:textId="3ABA5A8B" w:rsidR="001521F2" w:rsidRPr="001521F2" w:rsidRDefault="001521F2" w:rsidP="001521F2">
            <w:pPr>
              <w:jc w:val="right"/>
              <w:rPr>
                <w:sz w:val="20"/>
                <w:szCs w:val="20"/>
              </w:rPr>
            </w:pPr>
            <w:r w:rsidRPr="001521F2">
              <w:rPr>
                <w:sz w:val="20"/>
                <w:szCs w:val="20"/>
              </w:rPr>
              <w:t>154</w:t>
            </w:r>
          </w:p>
        </w:tc>
      </w:tr>
      <w:tr w:rsidR="001521F2" w:rsidRPr="007D24CE" w14:paraId="64F5649A" w14:textId="67355736" w:rsidTr="00805291">
        <w:trPr>
          <w:trHeight w:val="300"/>
          <w:jc w:val="center"/>
        </w:trPr>
        <w:tc>
          <w:tcPr>
            <w:tcW w:w="1016" w:type="dxa"/>
            <w:noWrap/>
            <w:vAlign w:val="center"/>
            <w:hideMark/>
          </w:tcPr>
          <w:p w14:paraId="2C21BC50"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11</w:t>
            </w:r>
          </w:p>
        </w:tc>
        <w:tc>
          <w:tcPr>
            <w:tcW w:w="3109" w:type="dxa"/>
            <w:noWrap/>
            <w:hideMark/>
          </w:tcPr>
          <w:p w14:paraId="25420635" w14:textId="173A7CC5" w:rsidR="001521F2" w:rsidRPr="001521F2" w:rsidRDefault="001521F2" w:rsidP="001521F2">
            <w:pPr>
              <w:rPr>
                <w:color w:val="7F7F7F" w:themeColor="text1" w:themeTint="80"/>
                <w:sz w:val="20"/>
                <w:szCs w:val="20"/>
              </w:rPr>
            </w:pPr>
            <w:r w:rsidRPr="001521F2">
              <w:rPr>
                <w:color w:val="7F7F7F" w:themeColor="text1" w:themeTint="80"/>
                <w:sz w:val="20"/>
                <w:szCs w:val="20"/>
              </w:rPr>
              <w:t>Loja</w:t>
            </w:r>
          </w:p>
        </w:tc>
        <w:tc>
          <w:tcPr>
            <w:tcW w:w="1282" w:type="dxa"/>
            <w:noWrap/>
            <w:hideMark/>
          </w:tcPr>
          <w:p w14:paraId="70F4DB1E" w14:textId="39D155AD" w:rsidR="001521F2" w:rsidRPr="001521F2" w:rsidRDefault="001521F2" w:rsidP="001521F2">
            <w:pPr>
              <w:jc w:val="right"/>
              <w:rPr>
                <w:color w:val="7F7F7F" w:themeColor="text1" w:themeTint="80"/>
                <w:sz w:val="20"/>
                <w:szCs w:val="20"/>
              </w:rPr>
            </w:pPr>
            <w:r w:rsidRPr="001521F2">
              <w:rPr>
                <w:sz w:val="20"/>
                <w:szCs w:val="20"/>
              </w:rPr>
              <w:t>286</w:t>
            </w:r>
          </w:p>
        </w:tc>
        <w:tc>
          <w:tcPr>
            <w:tcW w:w="1282" w:type="dxa"/>
            <w:noWrap/>
            <w:hideMark/>
          </w:tcPr>
          <w:p w14:paraId="7C87131E" w14:textId="2ED0ABF5"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vAlign w:val="bottom"/>
          </w:tcPr>
          <w:p w14:paraId="045F9DEB" w14:textId="1A305FBD" w:rsidR="001521F2" w:rsidRPr="001521F2" w:rsidRDefault="001521F2" w:rsidP="001521F2">
            <w:pPr>
              <w:jc w:val="right"/>
              <w:rPr>
                <w:sz w:val="20"/>
                <w:szCs w:val="20"/>
              </w:rPr>
            </w:pPr>
            <w:r w:rsidRPr="001521F2">
              <w:rPr>
                <w:sz w:val="20"/>
                <w:szCs w:val="20"/>
              </w:rPr>
              <w:t>396</w:t>
            </w:r>
          </w:p>
        </w:tc>
      </w:tr>
      <w:tr w:rsidR="001521F2" w:rsidRPr="007D24CE" w14:paraId="69D63050" w14:textId="6339F80A" w:rsidTr="00805291">
        <w:trPr>
          <w:trHeight w:val="300"/>
          <w:jc w:val="center"/>
        </w:trPr>
        <w:tc>
          <w:tcPr>
            <w:tcW w:w="1016" w:type="dxa"/>
            <w:noWrap/>
            <w:vAlign w:val="center"/>
            <w:hideMark/>
          </w:tcPr>
          <w:p w14:paraId="352147C8"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12</w:t>
            </w:r>
          </w:p>
        </w:tc>
        <w:tc>
          <w:tcPr>
            <w:tcW w:w="3109" w:type="dxa"/>
            <w:noWrap/>
            <w:hideMark/>
          </w:tcPr>
          <w:p w14:paraId="58CB8358" w14:textId="1661B53E" w:rsidR="001521F2" w:rsidRPr="001521F2" w:rsidRDefault="001521F2" w:rsidP="001521F2">
            <w:pPr>
              <w:rPr>
                <w:color w:val="7F7F7F" w:themeColor="text1" w:themeTint="80"/>
                <w:sz w:val="20"/>
                <w:szCs w:val="20"/>
              </w:rPr>
            </w:pPr>
            <w:r w:rsidRPr="001521F2">
              <w:rPr>
                <w:color w:val="7F7F7F" w:themeColor="text1" w:themeTint="80"/>
                <w:sz w:val="20"/>
                <w:szCs w:val="20"/>
              </w:rPr>
              <w:t>Los Ríos</w:t>
            </w:r>
          </w:p>
        </w:tc>
        <w:tc>
          <w:tcPr>
            <w:tcW w:w="1282" w:type="dxa"/>
            <w:noWrap/>
            <w:hideMark/>
          </w:tcPr>
          <w:p w14:paraId="127AAFF2" w14:textId="3D72B9D4"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noWrap/>
            <w:hideMark/>
          </w:tcPr>
          <w:p w14:paraId="07BC9CC0" w14:textId="754FDD98" w:rsidR="001521F2" w:rsidRPr="001521F2" w:rsidRDefault="001521F2" w:rsidP="001521F2">
            <w:pPr>
              <w:jc w:val="right"/>
              <w:rPr>
                <w:color w:val="7F7F7F" w:themeColor="text1" w:themeTint="80"/>
                <w:sz w:val="20"/>
                <w:szCs w:val="20"/>
              </w:rPr>
            </w:pPr>
            <w:r w:rsidRPr="001521F2">
              <w:rPr>
                <w:sz w:val="20"/>
                <w:szCs w:val="20"/>
              </w:rPr>
              <w:t>88</w:t>
            </w:r>
          </w:p>
        </w:tc>
        <w:tc>
          <w:tcPr>
            <w:tcW w:w="1282" w:type="dxa"/>
            <w:vAlign w:val="bottom"/>
          </w:tcPr>
          <w:p w14:paraId="41ED9643" w14:textId="4CD595F3" w:rsidR="001521F2" w:rsidRPr="001521F2" w:rsidRDefault="001521F2" w:rsidP="001521F2">
            <w:pPr>
              <w:jc w:val="right"/>
              <w:rPr>
                <w:sz w:val="20"/>
                <w:szCs w:val="20"/>
              </w:rPr>
            </w:pPr>
            <w:r w:rsidRPr="001521F2">
              <w:rPr>
                <w:sz w:val="20"/>
                <w:szCs w:val="20"/>
              </w:rPr>
              <w:t>198</w:t>
            </w:r>
          </w:p>
        </w:tc>
      </w:tr>
      <w:tr w:rsidR="001521F2" w:rsidRPr="007D24CE" w14:paraId="7E7DB1DA" w14:textId="52AA6121" w:rsidTr="00805291">
        <w:trPr>
          <w:trHeight w:val="300"/>
          <w:jc w:val="center"/>
        </w:trPr>
        <w:tc>
          <w:tcPr>
            <w:tcW w:w="1016" w:type="dxa"/>
            <w:noWrap/>
            <w:vAlign w:val="center"/>
            <w:hideMark/>
          </w:tcPr>
          <w:p w14:paraId="5908609A"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13</w:t>
            </w:r>
          </w:p>
        </w:tc>
        <w:tc>
          <w:tcPr>
            <w:tcW w:w="3109" w:type="dxa"/>
            <w:noWrap/>
            <w:hideMark/>
          </w:tcPr>
          <w:p w14:paraId="316ED13B" w14:textId="13F4F96C" w:rsidR="001521F2" w:rsidRPr="001521F2" w:rsidRDefault="001521F2" w:rsidP="001521F2">
            <w:pPr>
              <w:rPr>
                <w:color w:val="7F7F7F" w:themeColor="text1" w:themeTint="80"/>
                <w:sz w:val="20"/>
                <w:szCs w:val="20"/>
              </w:rPr>
            </w:pPr>
            <w:r w:rsidRPr="001521F2">
              <w:rPr>
                <w:color w:val="7F7F7F" w:themeColor="text1" w:themeTint="80"/>
                <w:sz w:val="20"/>
                <w:szCs w:val="20"/>
              </w:rPr>
              <w:t>Manabí</w:t>
            </w:r>
          </w:p>
        </w:tc>
        <w:tc>
          <w:tcPr>
            <w:tcW w:w="1282" w:type="dxa"/>
            <w:noWrap/>
            <w:hideMark/>
          </w:tcPr>
          <w:p w14:paraId="035DA3BF" w14:textId="3811589C" w:rsidR="001521F2" w:rsidRPr="001521F2" w:rsidRDefault="001521F2" w:rsidP="001521F2">
            <w:pPr>
              <w:jc w:val="right"/>
              <w:rPr>
                <w:color w:val="7F7F7F" w:themeColor="text1" w:themeTint="80"/>
                <w:sz w:val="20"/>
                <w:szCs w:val="20"/>
              </w:rPr>
            </w:pPr>
            <w:r w:rsidRPr="001521F2">
              <w:rPr>
                <w:sz w:val="20"/>
                <w:szCs w:val="20"/>
              </w:rPr>
              <w:t>330</w:t>
            </w:r>
          </w:p>
        </w:tc>
        <w:tc>
          <w:tcPr>
            <w:tcW w:w="1282" w:type="dxa"/>
            <w:noWrap/>
            <w:hideMark/>
          </w:tcPr>
          <w:p w14:paraId="3A5F8BA9" w14:textId="0C81313E" w:rsidR="001521F2" w:rsidRPr="001521F2" w:rsidRDefault="001521F2" w:rsidP="001521F2">
            <w:pPr>
              <w:jc w:val="right"/>
              <w:rPr>
                <w:color w:val="7F7F7F" w:themeColor="text1" w:themeTint="80"/>
                <w:sz w:val="20"/>
                <w:szCs w:val="20"/>
              </w:rPr>
            </w:pPr>
            <w:r w:rsidRPr="001521F2">
              <w:rPr>
                <w:sz w:val="20"/>
                <w:szCs w:val="20"/>
              </w:rPr>
              <w:t>66</w:t>
            </w:r>
          </w:p>
        </w:tc>
        <w:tc>
          <w:tcPr>
            <w:tcW w:w="1282" w:type="dxa"/>
            <w:vAlign w:val="bottom"/>
          </w:tcPr>
          <w:p w14:paraId="6D5D1231" w14:textId="38E65F46" w:rsidR="001521F2" w:rsidRPr="001521F2" w:rsidRDefault="001521F2" w:rsidP="001521F2">
            <w:pPr>
              <w:jc w:val="right"/>
              <w:rPr>
                <w:sz w:val="20"/>
                <w:szCs w:val="20"/>
              </w:rPr>
            </w:pPr>
            <w:r w:rsidRPr="001521F2">
              <w:rPr>
                <w:sz w:val="20"/>
                <w:szCs w:val="20"/>
              </w:rPr>
              <w:t>396</w:t>
            </w:r>
          </w:p>
        </w:tc>
      </w:tr>
      <w:tr w:rsidR="001521F2" w:rsidRPr="007D24CE" w14:paraId="483A62BD" w14:textId="268FCE86" w:rsidTr="00805291">
        <w:trPr>
          <w:trHeight w:val="300"/>
          <w:jc w:val="center"/>
        </w:trPr>
        <w:tc>
          <w:tcPr>
            <w:tcW w:w="1016" w:type="dxa"/>
            <w:noWrap/>
            <w:vAlign w:val="center"/>
            <w:hideMark/>
          </w:tcPr>
          <w:p w14:paraId="371CE1C5"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14</w:t>
            </w:r>
          </w:p>
        </w:tc>
        <w:tc>
          <w:tcPr>
            <w:tcW w:w="3109" w:type="dxa"/>
            <w:noWrap/>
            <w:hideMark/>
          </w:tcPr>
          <w:p w14:paraId="6A0E19DB" w14:textId="534ABF76" w:rsidR="001521F2" w:rsidRPr="001521F2" w:rsidRDefault="001521F2" w:rsidP="001521F2">
            <w:pPr>
              <w:rPr>
                <w:color w:val="7F7F7F" w:themeColor="text1" w:themeTint="80"/>
                <w:sz w:val="20"/>
                <w:szCs w:val="20"/>
              </w:rPr>
            </w:pPr>
            <w:r w:rsidRPr="001521F2">
              <w:rPr>
                <w:color w:val="7F7F7F" w:themeColor="text1" w:themeTint="80"/>
                <w:sz w:val="20"/>
                <w:szCs w:val="20"/>
              </w:rPr>
              <w:t>Morona Santiago</w:t>
            </w:r>
          </w:p>
        </w:tc>
        <w:tc>
          <w:tcPr>
            <w:tcW w:w="1282" w:type="dxa"/>
            <w:noWrap/>
            <w:hideMark/>
          </w:tcPr>
          <w:p w14:paraId="3A02D7DA" w14:textId="759FE496" w:rsidR="001521F2" w:rsidRPr="001521F2" w:rsidRDefault="001521F2" w:rsidP="001521F2">
            <w:pPr>
              <w:jc w:val="right"/>
              <w:rPr>
                <w:color w:val="7F7F7F" w:themeColor="text1" w:themeTint="80"/>
                <w:sz w:val="20"/>
                <w:szCs w:val="20"/>
              </w:rPr>
            </w:pPr>
            <w:r w:rsidRPr="001521F2">
              <w:rPr>
                <w:sz w:val="20"/>
                <w:szCs w:val="20"/>
              </w:rPr>
              <w:t>88</w:t>
            </w:r>
          </w:p>
        </w:tc>
        <w:tc>
          <w:tcPr>
            <w:tcW w:w="1282" w:type="dxa"/>
            <w:noWrap/>
            <w:hideMark/>
          </w:tcPr>
          <w:p w14:paraId="1A1F9240" w14:textId="12113CB7"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vAlign w:val="bottom"/>
          </w:tcPr>
          <w:p w14:paraId="75F2B3BB" w14:textId="78E1CBA8" w:rsidR="001521F2" w:rsidRPr="001521F2" w:rsidRDefault="001521F2" w:rsidP="001521F2">
            <w:pPr>
              <w:jc w:val="right"/>
              <w:rPr>
                <w:sz w:val="20"/>
                <w:szCs w:val="20"/>
              </w:rPr>
            </w:pPr>
            <w:r w:rsidRPr="001521F2">
              <w:rPr>
                <w:sz w:val="20"/>
                <w:szCs w:val="20"/>
              </w:rPr>
              <w:t>220</w:t>
            </w:r>
          </w:p>
        </w:tc>
      </w:tr>
      <w:tr w:rsidR="001521F2" w:rsidRPr="007D24CE" w14:paraId="482626FF" w14:textId="7AE610F4" w:rsidTr="00805291">
        <w:trPr>
          <w:trHeight w:val="300"/>
          <w:jc w:val="center"/>
        </w:trPr>
        <w:tc>
          <w:tcPr>
            <w:tcW w:w="1016" w:type="dxa"/>
            <w:noWrap/>
            <w:vAlign w:val="center"/>
            <w:hideMark/>
          </w:tcPr>
          <w:p w14:paraId="02EABD10"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15</w:t>
            </w:r>
          </w:p>
        </w:tc>
        <w:tc>
          <w:tcPr>
            <w:tcW w:w="3109" w:type="dxa"/>
            <w:noWrap/>
            <w:hideMark/>
          </w:tcPr>
          <w:p w14:paraId="0263BE79" w14:textId="1B525ABF" w:rsidR="001521F2" w:rsidRPr="001521F2" w:rsidRDefault="001521F2" w:rsidP="001521F2">
            <w:pPr>
              <w:rPr>
                <w:color w:val="7F7F7F" w:themeColor="text1" w:themeTint="80"/>
                <w:sz w:val="20"/>
                <w:szCs w:val="20"/>
              </w:rPr>
            </w:pPr>
            <w:r w:rsidRPr="001521F2">
              <w:rPr>
                <w:color w:val="7F7F7F" w:themeColor="text1" w:themeTint="80"/>
                <w:sz w:val="20"/>
                <w:szCs w:val="20"/>
              </w:rPr>
              <w:t>Napo</w:t>
            </w:r>
          </w:p>
        </w:tc>
        <w:tc>
          <w:tcPr>
            <w:tcW w:w="1282" w:type="dxa"/>
            <w:noWrap/>
            <w:hideMark/>
          </w:tcPr>
          <w:p w14:paraId="478EC927" w14:textId="41700E4E" w:rsidR="001521F2" w:rsidRPr="001521F2" w:rsidRDefault="001521F2" w:rsidP="001521F2">
            <w:pPr>
              <w:jc w:val="right"/>
              <w:rPr>
                <w:color w:val="7F7F7F" w:themeColor="text1" w:themeTint="80"/>
                <w:sz w:val="20"/>
                <w:szCs w:val="20"/>
              </w:rPr>
            </w:pPr>
            <w:r w:rsidRPr="001521F2">
              <w:rPr>
                <w:sz w:val="20"/>
                <w:szCs w:val="20"/>
              </w:rPr>
              <w:t>84</w:t>
            </w:r>
          </w:p>
        </w:tc>
        <w:tc>
          <w:tcPr>
            <w:tcW w:w="1282" w:type="dxa"/>
            <w:noWrap/>
            <w:hideMark/>
          </w:tcPr>
          <w:p w14:paraId="4BC7B98D" w14:textId="02E193AA" w:rsidR="001521F2" w:rsidRPr="001521F2" w:rsidRDefault="001521F2" w:rsidP="001521F2">
            <w:pPr>
              <w:jc w:val="right"/>
              <w:rPr>
                <w:color w:val="7F7F7F" w:themeColor="text1" w:themeTint="80"/>
                <w:sz w:val="20"/>
                <w:szCs w:val="20"/>
              </w:rPr>
            </w:pPr>
            <w:r w:rsidRPr="001521F2">
              <w:rPr>
                <w:sz w:val="20"/>
                <w:szCs w:val="20"/>
              </w:rPr>
              <w:t>93</w:t>
            </w:r>
          </w:p>
        </w:tc>
        <w:tc>
          <w:tcPr>
            <w:tcW w:w="1282" w:type="dxa"/>
            <w:vAlign w:val="bottom"/>
          </w:tcPr>
          <w:p w14:paraId="672562F0" w14:textId="094ED3F6" w:rsidR="001521F2" w:rsidRPr="001521F2" w:rsidRDefault="001521F2" w:rsidP="001521F2">
            <w:pPr>
              <w:jc w:val="right"/>
              <w:rPr>
                <w:sz w:val="20"/>
                <w:szCs w:val="20"/>
              </w:rPr>
            </w:pPr>
            <w:r w:rsidRPr="001521F2">
              <w:rPr>
                <w:sz w:val="20"/>
                <w:szCs w:val="20"/>
              </w:rPr>
              <w:t>177</w:t>
            </w:r>
          </w:p>
        </w:tc>
      </w:tr>
      <w:tr w:rsidR="001521F2" w:rsidRPr="007D24CE" w14:paraId="368C9424" w14:textId="20518C99" w:rsidTr="00805291">
        <w:trPr>
          <w:trHeight w:val="300"/>
          <w:jc w:val="center"/>
        </w:trPr>
        <w:tc>
          <w:tcPr>
            <w:tcW w:w="1016" w:type="dxa"/>
            <w:noWrap/>
            <w:vAlign w:val="center"/>
            <w:hideMark/>
          </w:tcPr>
          <w:p w14:paraId="7AB2D721"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16</w:t>
            </w:r>
          </w:p>
        </w:tc>
        <w:tc>
          <w:tcPr>
            <w:tcW w:w="3109" w:type="dxa"/>
            <w:noWrap/>
            <w:hideMark/>
          </w:tcPr>
          <w:p w14:paraId="39F40CAB" w14:textId="1EE07578" w:rsidR="001521F2" w:rsidRPr="001521F2" w:rsidRDefault="001521F2" w:rsidP="001521F2">
            <w:pPr>
              <w:rPr>
                <w:color w:val="7F7F7F" w:themeColor="text1" w:themeTint="80"/>
                <w:sz w:val="20"/>
                <w:szCs w:val="20"/>
              </w:rPr>
            </w:pPr>
            <w:r w:rsidRPr="001521F2">
              <w:rPr>
                <w:color w:val="7F7F7F" w:themeColor="text1" w:themeTint="80"/>
                <w:sz w:val="20"/>
                <w:szCs w:val="20"/>
              </w:rPr>
              <w:t>Pastaza</w:t>
            </w:r>
          </w:p>
        </w:tc>
        <w:tc>
          <w:tcPr>
            <w:tcW w:w="1282" w:type="dxa"/>
            <w:noWrap/>
            <w:hideMark/>
          </w:tcPr>
          <w:p w14:paraId="6296C360" w14:textId="2407499F" w:rsidR="001521F2" w:rsidRPr="001521F2" w:rsidRDefault="001521F2" w:rsidP="001521F2">
            <w:pPr>
              <w:jc w:val="right"/>
              <w:rPr>
                <w:color w:val="7F7F7F" w:themeColor="text1" w:themeTint="80"/>
                <w:sz w:val="20"/>
                <w:szCs w:val="20"/>
              </w:rPr>
            </w:pPr>
            <w:r w:rsidRPr="001521F2">
              <w:rPr>
                <w:sz w:val="20"/>
                <w:szCs w:val="20"/>
              </w:rPr>
              <w:t>64</w:t>
            </w:r>
          </w:p>
        </w:tc>
        <w:tc>
          <w:tcPr>
            <w:tcW w:w="1282" w:type="dxa"/>
            <w:noWrap/>
            <w:hideMark/>
          </w:tcPr>
          <w:p w14:paraId="4CD2301D" w14:textId="46A0281C" w:rsidR="001521F2" w:rsidRPr="001521F2" w:rsidRDefault="001521F2" w:rsidP="001521F2">
            <w:pPr>
              <w:jc w:val="right"/>
              <w:rPr>
                <w:color w:val="7F7F7F" w:themeColor="text1" w:themeTint="80"/>
                <w:sz w:val="20"/>
                <w:szCs w:val="20"/>
              </w:rPr>
            </w:pPr>
            <w:r w:rsidRPr="001521F2">
              <w:rPr>
                <w:sz w:val="20"/>
                <w:szCs w:val="20"/>
              </w:rPr>
              <w:t>43</w:t>
            </w:r>
          </w:p>
        </w:tc>
        <w:tc>
          <w:tcPr>
            <w:tcW w:w="1282" w:type="dxa"/>
            <w:vAlign w:val="bottom"/>
          </w:tcPr>
          <w:p w14:paraId="738B8346" w14:textId="30263572" w:rsidR="001521F2" w:rsidRPr="001521F2" w:rsidRDefault="001521F2" w:rsidP="001521F2">
            <w:pPr>
              <w:jc w:val="right"/>
              <w:rPr>
                <w:sz w:val="20"/>
                <w:szCs w:val="20"/>
              </w:rPr>
            </w:pPr>
            <w:r w:rsidRPr="001521F2">
              <w:rPr>
                <w:sz w:val="20"/>
                <w:szCs w:val="20"/>
              </w:rPr>
              <w:t>107</w:t>
            </w:r>
          </w:p>
        </w:tc>
      </w:tr>
      <w:tr w:rsidR="001521F2" w:rsidRPr="007D24CE" w14:paraId="26271FA8" w14:textId="4A380F63" w:rsidTr="00805291">
        <w:trPr>
          <w:trHeight w:val="300"/>
          <w:jc w:val="center"/>
        </w:trPr>
        <w:tc>
          <w:tcPr>
            <w:tcW w:w="1016" w:type="dxa"/>
            <w:noWrap/>
            <w:vAlign w:val="center"/>
            <w:hideMark/>
          </w:tcPr>
          <w:p w14:paraId="4A1BE71E"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17</w:t>
            </w:r>
          </w:p>
        </w:tc>
        <w:tc>
          <w:tcPr>
            <w:tcW w:w="3109" w:type="dxa"/>
            <w:noWrap/>
            <w:hideMark/>
          </w:tcPr>
          <w:p w14:paraId="2B7E5306" w14:textId="092FA1BA" w:rsidR="001521F2" w:rsidRPr="001521F2" w:rsidRDefault="001521F2" w:rsidP="001521F2">
            <w:pPr>
              <w:rPr>
                <w:color w:val="7F7F7F" w:themeColor="text1" w:themeTint="80"/>
                <w:sz w:val="20"/>
                <w:szCs w:val="20"/>
              </w:rPr>
            </w:pPr>
            <w:r w:rsidRPr="001521F2">
              <w:rPr>
                <w:color w:val="7F7F7F" w:themeColor="text1" w:themeTint="80"/>
                <w:sz w:val="20"/>
                <w:szCs w:val="20"/>
              </w:rPr>
              <w:t>Pichincha</w:t>
            </w:r>
          </w:p>
        </w:tc>
        <w:tc>
          <w:tcPr>
            <w:tcW w:w="1282" w:type="dxa"/>
            <w:noWrap/>
            <w:hideMark/>
          </w:tcPr>
          <w:p w14:paraId="2843E0F4" w14:textId="035C1119" w:rsidR="001521F2" w:rsidRPr="001521F2" w:rsidRDefault="001521F2" w:rsidP="001521F2">
            <w:pPr>
              <w:jc w:val="right"/>
              <w:rPr>
                <w:color w:val="7F7F7F" w:themeColor="text1" w:themeTint="80"/>
                <w:sz w:val="20"/>
                <w:szCs w:val="20"/>
              </w:rPr>
            </w:pPr>
            <w:r w:rsidRPr="001521F2">
              <w:rPr>
                <w:sz w:val="20"/>
                <w:szCs w:val="20"/>
              </w:rPr>
              <w:t>440</w:t>
            </w:r>
          </w:p>
        </w:tc>
        <w:tc>
          <w:tcPr>
            <w:tcW w:w="1282" w:type="dxa"/>
            <w:noWrap/>
            <w:hideMark/>
          </w:tcPr>
          <w:p w14:paraId="4F19A6F7" w14:textId="7E08AC38"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vAlign w:val="bottom"/>
          </w:tcPr>
          <w:p w14:paraId="63B325A6" w14:textId="44DD2F47" w:rsidR="001521F2" w:rsidRPr="001521F2" w:rsidRDefault="001521F2" w:rsidP="001521F2">
            <w:pPr>
              <w:jc w:val="right"/>
              <w:rPr>
                <w:sz w:val="20"/>
                <w:szCs w:val="20"/>
              </w:rPr>
            </w:pPr>
            <w:r w:rsidRPr="001521F2">
              <w:rPr>
                <w:sz w:val="20"/>
                <w:szCs w:val="20"/>
              </w:rPr>
              <w:t>550</w:t>
            </w:r>
          </w:p>
        </w:tc>
      </w:tr>
      <w:tr w:rsidR="001521F2" w:rsidRPr="007D24CE" w14:paraId="2B56F50C" w14:textId="6AB84597" w:rsidTr="00805291">
        <w:trPr>
          <w:trHeight w:val="300"/>
          <w:jc w:val="center"/>
        </w:trPr>
        <w:tc>
          <w:tcPr>
            <w:tcW w:w="1016" w:type="dxa"/>
            <w:noWrap/>
            <w:vAlign w:val="center"/>
            <w:hideMark/>
          </w:tcPr>
          <w:p w14:paraId="45F64646"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18</w:t>
            </w:r>
          </w:p>
        </w:tc>
        <w:tc>
          <w:tcPr>
            <w:tcW w:w="3109" w:type="dxa"/>
            <w:noWrap/>
            <w:hideMark/>
          </w:tcPr>
          <w:p w14:paraId="13F2C7E5" w14:textId="4B934EBF" w:rsidR="001521F2" w:rsidRPr="001521F2" w:rsidRDefault="001521F2" w:rsidP="001521F2">
            <w:pPr>
              <w:rPr>
                <w:color w:val="7F7F7F" w:themeColor="text1" w:themeTint="80"/>
                <w:sz w:val="20"/>
                <w:szCs w:val="20"/>
              </w:rPr>
            </w:pPr>
            <w:r w:rsidRPr="001521F2">
              <w:rPr>
                <w:color w:val="7F7F7F" w:themeColor="text1" w:themeTint="80"/>
                <w:sz w:val="20"/>
                <w:szCs w:val="20"/>
              </w:rPr>
              <w:t>Tungurahua</w:t>
            </w:r>
          </w:p>
        </w:tc>
        <w:tc>
          <w:tcPr>
            <w:tcW w:w="1282" w:type="dxa"/>
            <w:noWrap/>
            <w:hideMark/>
          </w:tcPr>
          <w:p w14:paraId="63EB5536" w14:textId="6D40E387" w:rsidR="001521F2" w:rsidRPr="001521F2" w:rsidRDefault="001521F2" w:rsidP="001521F2">
            <w:pPr>
              <w:jc w:val="right"/>
              <w:rPr>
                <w:color w:val="7F7F7F" w:themeColor="text1" w:themeTint="80"/>
                <w:sz w:val="20"/>
                <w:szCs w:val="20"/>
              </w:rPr>
            </w:pPr>
            <w:r w:rsidRPr="001521F2">
              <w:rPr>
                <w:sz w:val="20"/>
                <w:szCs w:val="20"/>
              </w:rPr>
              <w:t>286</w:t>
            </w:r>
          </w:p>
        </w:tc>
        <w:tc>
          <w:tcPr>
            <w:tcW w:w="1282" w:type="dxa"/>
            <w:noWrap/>
            <w:hideMark/>
          </w:tcPr>
          <w:p w14:paraId="5630DB39" w14:textId="6D65B2B1" w:rsidR="001521F2" w:rsidRPr="001521F2" w:rsidRDefault="001521F2" w:rsidP="001521F2">
            <w:pPr>
              <w:jc w:val="right"/>
              <w:rPr>
                <w:color w:val="7F7F7F" w:themeColor="text1" w:themeTint="80"/>
                <w:sz w:val="20"/>
                <w:szCs w:val="20"/>
              </w:rPr>
            </w:pPr>
            <w:r w:rsidRPr="001521F2">
              <w:rPr>
                <w:sz w:val="20"/>
                <w:szCs w:val="20"/>
              </w:rPr>
              <w:t>176</w:t>
            </w:r>
          </w:p>
        </w:tc>
        <w:tc>
          <w:tcPr>
            <w:tcW w:w="1282" w:type="dxa"/>
            <w:vAlign w:val="bottom"/>
          </w:tcPr>
          <w:p w14:paraId="3A52AE76" w14:textId="746BA0F7" w:rsidR="001521F2" w:rsidRPr="001521F2" w:rsidRDefault="001521F2" w:rsidP="001521F2">
            <w:pPr>
              <w:jc w:val="right"/>
              <w:rPr>
                <w:sz w:val="20"/>
                <w:szCs w:val="20"/>
              </w:rPr>
            </w:pPr>
            <w:r w:rsidRPr="001521F2">
              <w:rPr>
                <w:sz w:val="20"/>
                <w:szCs w:val="20"/>
              </w:rPr>
              <w:t>462</w:t>
            </w:r>
          </w:p>
        </w:tc>
      </w:tr>
      <w:tr w:rsidR="001521F2" w:rsidRPr="007D24CE" w14:paraId="14DB77BF" w14:textId="10FBC155" w:rsidTr="00805291">
        <w:trPr>
          <w:trHeight w:val="300"/>
          <w:jc w:val="center"/>
        </w:trPr>
        <w:tc>
          <w:tcPr>
            <w:tcW w:w="1016" w:type="dxa"/>
            <w:noWrap/>
            <w:vAlign w:val="center"/>
            <w:hideMark/>
          </w:tcPr>
          <w:p w14:paraId="420390F2"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19</w:t>
            </w:r>
          </w:p>
        </w:tc>
        <w:tc>
          <w:tcPr>
            <w:tcW w:w="3109" w:type="dxa"/>
            <w:noWrap/>
            <w:hideMark/>
          </w:tcPr>
          <w:p w14:paraId="1DDC679D" w14:textId="71852BDB" w:rsidR="001521F2" w:rsidRPr="001521F2" w:rsidRDefault="001521F2" w:rsidP="001521F2">
            <w:pPr>
              <w:rPr>
                <w:color w:val="7F7F7F" w:themeColor="text1" w:themeTint="80"/>
                <w:sz w:val="20"/>
                <w:szCs w:val="20"/>
              </w:rPr>
            </w:pPr>
            <w:r w:rsidRPr="001521F2">
              <w:rPr>
                <w:color w:val="7F7F7F" w:themeColor="text1" w:themeTint="80"/>
                <w:sz w:val="20"/>
                <w:szCs w:val="20"/>
              </w:rPr>
              <w:t>Zamora Chinchipe</w:t>
            </w:r>
          </w:p>
        </w:tc>
        <w:tc>
          <w:tcPr>
            <w:tcW w:w="1282" w:type="dxa"/>
            <w:noWrap/>
            <w:hideMark/>
          </w:tcPr>
          <w:p w14:paraId="2B7FA164" w14:textId="1CF05EA1" w:rsidR="001521F2" w:rsidRPr="001521F2" w:rsidRDefault="001521F2" w:rsidP="001521F2">
            <w:pPr>
              <w:jc w:val="right"/>
              <w:rPr>
                <w:color w:val="7F7F7F" w:themeColor="text1" w:themeTint="80"/>
                <w:sz w:val="20"/>
                <w:szCs w:val="20"/>
              </w:rPr>
            </w:pPr>
            <w:r w:rsidRPr="001521F2">
              <w:rPr>
                <w:sz w:val="20"/>
                <w:szCs w:val="20"/>
              </w:rPr>
              <w:t>60</w:t>
            </w:r>
          </w:p>
        </w:tc>
        <w:tc>
          <w:tcPr>
            <w:tcW w:w="1282" w:type="dxa"/>
            <w:noWrap/>
            <w:hideMark/>
          </w:tcPr>
          <w:p w14:paraId="5A5F4B60" w14:textId="4C6B19E2" w:rsidR="001521F2" w:rsidRPr="001521F2" w:rsidRDefault="001521F2" w:rsidP="001521F2">
            <w:pPr>
              <w:jc w:val="right"/>
              <w:rPr>
                <w:color w:val="7F7F7F" w:themeColor="text1" w:themeTint="80"/>
                <w:sz w:val="20"/>
                <w:szCs w:val="20"/>
              </w:rPr>
            </w:pPr>
            <w:r w:rsidRPr="001521F2">
              <w:rPr>
                <w:sz w:val="20"/>
                <w:szCs w:val="20"/>
              </w:rPr>
              <w:t>68</w:t>
            </w:r>
          </w:p>
        </w:tc>
        <w:tc>
          <w:tcPr>
            <w:tcW w:w="1282" w:type="dxa"/>
            <w:vAlign w:val="bottom"/>
          </w:tcPr>
          <w:p w14:paraId="253492E7" w14:textId="600B0C54" w:rsidR="001521F2" w:rsidRPr="001521F2" w:rsidRDefault="001521F2" w:rsidP="001521F2">
            <w:pPr>
              <w:jc w:val="right"/>
              <w:rPr>
                <w:sz w:val="20"/>
                <w:szCs w:val="20"/>
              </w:rPr>
            </w:pPr>
            <w:r w:rsidRPr="001521F2">
              <w:rPr>
                <w:sz w:val="20"/>
                <w:szCs w:val="20"/>
              </w:rPr>
              <w:t>128</w:t>
            </w:r>
          </w:p>
        </w:tc>
      </w:tr>
      <w:tr w:rsidR="001521F2" w:rsidRPr="007D24CE" w14:paraId="6B9E0761" w14:textId="6CF46428" w:rsidTr="00805291">
        <w:trPr>
          <w:trHeight w:val="300"/>
          <w:jc w:val="center"/>
        </w:trPr>
        <w:tc>
          <w:tcPr>
            <w:tcW w:w="1016" w:type="dxa"/>
            <w:noWrap/>
            <w:vAlign w:val="center"/>
            <w:hideMark/>
          </w:tcPr>
          <w:p w14:paraId="428D9402"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21</w:t>
            </w:r>
          </w:p>
        </w:tc>
        <w:tc>
          <w:tcPr>
            <w:tcW w:w="3109" w:type="dxa"/>
            <w:noWrap/>
            <w:hideMark/>
          </w:tcPr>
          <w:p w14:paraId="4C73DE5A" w14:textId="43CCD34F" w:rsidR="001521F2" w:rsidRPr="001521F2" w:rsidRDefault="001521F2" w:rsidP="001521F2">
            <w:pPr>
              <w:rPr>
                <w:color w:val="7F7F7F" w:themeColor="text1" w:themeTint="80"/>
                <w:sz w:val="20"/>
                <w:szCs w:val="20"/>
              </w:rPr>
            </w:pPr>
            <w:r w:rsidRPr="001521F2">
              <w:rPr>
                <w:color w:val="7F7F7F" w:themeColor="text1" w:themeTint="80"/>
                <w:sz w:val="20"/>
                <w:szCs w:val="20"/>
              </w:rPr>
              <w:t>Sucumbíos</w:t>
            </w:r>
          </w:p>
        </w:tc>
        <w:tc>
          <w:tcPr>
            <w:tcW w:w="1282" w:type="dxa"/>
            <w:noWrap/>
            <w:hideMark/>
          </w:tcPr>
          <w:p w14:paraId="1426036E" w14:textId="23D3603B" w:rsidR="001521F2" w:rsidRPr="001521F2" w:rsidRDefault="001521F2" w:rsidP="001521F2">
            <w:pPr>
              <w:jc w:val="right"/>
              <w:rPr>
                <w:color w:val="7F7F7F" w:themeColor="text1" w:themeTint="80"/>
                <w:sz w:val="20"/>
                <w:szCs w:val="20"/>
              </w:rPr>
            </w:pPr>
            <w:r w:rsidRPr="001521F2">
              <w:rPr>
                <w:sz w:val="20"/>
                <w:szCs w:val="20"/>
              </w:rPr>
              <w:t>110</w:t>
            </w:r>
          </w:p>
        </w:tc>
        <w:tc>
          <w:tcPr>
            <w:tcW w:w="1282" w:type="dxa"/>
            <w:noWrap/>
            <w:hideMark/>
          </w:tcPr>
          <w:p w14:paraId="115E598C" w14:textId="7F1F8BCD"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vAlign w:val="bottom"/>
          </w:tcPr>
          <w:p w14:paraId="76B3543B" w14:textId="22E4E23C" w:rsidR="001521F2" w:rsidRPr="001521F2" w:rsidRDefault="001521F2" w:rsidP="001521F2">
            <w:pPr>
              <w:jc w:val="right"/>
              <w:rPr>
                <w:sz w:val="20"/>
                <w:szCs w:val="20"/>
              </w:rPr>
            </w:pPr>
            <w:r w:rsidRPr="001521F2">
              <w:rPr>
                <w:sz w:val="20"/>
                <w:szCs w:val="20"/>
              </w:rPr>
              <w:t>242</w:t>
            </w:r>
          </w:p>
        </w:tc>
      </w:tr>
      <w:tr w:rsidR="001521F2" w:rsidRPr="007D24CE" w14:paraId="6924104F" w14:textId="58B34575" w:rsidTr="00805291">
        <w:trPr>
          <w:trHeight w:val="300"/>
          <w:jc w:val="center"/>
        </w:trPr>
        <w:tc>
          <w:tcPr>
            <w:tcW w:w="1016" w:type="dxa"/>
            <w:noWrap/>
            <w:vAlign w:val="center"/>
            <w:hideMark/>
          </w:tcPr>
          <w:p w14:paraId="288E04EF"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22</w:t>
            </w:r>
          </w:p>
        </w:tc>
        <w:tc>
          <w:tcPr>
            <w:tcW w:w="3109" w:type="dxa"/>
            <w:noWrap/>
            <w:hideMark/>
          </w:tcPr>
          <w:p w14:paraId="6B5FFF7E" w14:textId="7843258A" w:rsidR="001521F2" w:rsidRPr="001521F2" w:rsidRDefault="001521F2" w:rsidP="001521F2">
            <w:pPr>
              <w:rPr>
                <w:color w:val="7F7F7F" w:themeColor="text1" w:themeTint="80"/>
                <w:sz w:val="20"/>
                <w:szCs w:val="20"/>
              </w:rPr>
            </w:pPr>
            <w:r w:rsidRPr="001521F2">
              <w:rPr>
                <w:color w:val="7F7F7F" w:themeColor="text1" w:themeTint="80"/>
                <w:sz w:val="20"/>
                <w:szCs w:val="20"/>
              </w:rPr>
              <w:t>Orellana</w:t>
            </w:r>
          </w:p>
        </w:tc>
        <w:tc>
          <w:tcPr>
            <w:tcW w:w="1282" w:type="dxa"/>
            <w:noWrap/>
            <w:hideMark/>
          </w:tcPr>
          <w:p w14:paraId="5CD9673A" w14:textId="430418E4"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noWrap/>
            <w:hideMark/>
          </w:tcPr>
          <w:p w14:paraId="1B5A0FFD" w14:textId="0F3BC31D" w:rsidR="001521F2" w:rsidRPr="001521F2" w:rsidRDefault="001521F2" w:rsidP="001521F2">
            <w:pPr>
              <w:jc w:val="right"/>
              <w:rPr>
                <w:color w:val="7F7F7F" w:themeColor="text1" w:themeTint="80"/>
                <w:sz w:val="20"/>
                <w:szCs w:val="20"/>
              </w:rPr>
            </w:pPr>
            <w:r w:rsidRPr="001521F2">
              <w:rPr>
                <w:sz w:val="20"/>
                <w:szCs w:val="20"/>
              </w:rPr>
              <w:t>132</w:t>
            </w:r>
          </w:p>
        </w:tc>
        <w:tc>
          <w:tcPr>
            <w:tcW w:w="1282" w:type="dxa"/>
            <w:vAlign w:val="bottom"/>
          </w:tcPr>
          <w:p w14:paraId="707C743D" w14:textId="41C7EAF8" w:rsidR="001521F2" w:rsidRPr="001521F2" w:rsidRDefault="001521F2" w:rsidP="001521F2">
            <w:pPr>
              <w:jc w:val="right"/>
              <w:rPr>
                <w:sz w:val="20"/>
                <w:szCs w:val="20"/>
              </w:rPr>
            </w:pPr>
            <w:r w:rsidRPr="001521F2">
              <w:rPr>
                <w:sz w:val="20"/>
                <w:szCs w:val="20"/>
              </w:rPr>
              <w:t>264</w:t>
            </w:r>
          </w:p>
        </w:tc>
      </w:tr>
      <w:tr w:rsidR="001521F2" w:rsidRPr="007D24CE" w14:paraId="2DAB91C1" w14:textId="71844716" w:rsidTr="00805291">
        <w:trPr>
          <w:trHeight w:val="300"/>
          <w:jc w:val="center"/>
        </w:trPr>
        <w:tc>
          <w:tcPr>
            <w:tcW w:w="1016" w:type="dxa"/>
            <w:noWrap/>
            <w:vAlign w:val="center"/>
            <w:hideMark/>
          </w:tcPr>
          <w:p w14:paraId="279297C5"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23</w:t>
            </w:r>
          </w:p>
        </w:tc>
        <w:tc>
          <w:tcPr>
            <w:tcW w:w="3109" w:type="dxa"/>
            <w:noWrap/>
            <w:hideMark/>
          </w:tcPr>
          <w:p w14:paraId="3DD517B7" w14:textId="02B8F2AD" w:rsidR="001521F2" w:rsidRPr="001521F2" w:rsidRDefault="001521F2" w:rsidP="001521F2">
            <w:pPr>
              <w:rPr>
                <w:color w:val="7F7F7F" w:themeColor="text1" w:themeTint="80"/>
                <w:sz w:val="20"/>
                <w:szCs w:val="20"/>
              </w:rPr>
            </w:pPr>
            <w:r w:rsidRPr="001521F2">
              <w:rPr>
                <w:color w:val="7F7F7F" w:themeColor="text1" w:themeTint="80"/>
                <w:sz w:val="20"/>
                <w:szCs w:val="20"/>
              </w:rPr>
              <w:t>Santo Domingo</w:t>
            </w:r>
          </w:p>
        </w:tc>
        <w:tc>
          <w:tcPr>
            <w:tcW w:w="1282" w:type="dxa"/>
            <w:noWrap/>
            <w:hideMark/>
          </w:tcPr>
          <w:p w14:paraId="32FB9555" w14:textId="0C4280BC" w:rsidR="001521F2" w:rsidRPr="001521F2" w:rsidRDefault="001521F2" w:rsidP="001521F2">
            <w:pPr>
              <w:jc w:val="right"/>
              <w:rPr>
                <w:color w:val="7F7F7F" w:themeColor="text1" w:themeTint="80"/>
                <w:sz w:val="20"/>
                <w:szCs w:val="20"/>
              </w:rPr>
            </w:pPr>
            <w:r w:rsidRPr="001521F2">
              <w:rPr>
                <w:sz w:val="20"/>
                <w:szCs w:val="20"/>
              </w:rPr>
              <w:t>264</w:t>
            </w:r>
          </w:p>
        </w:tc>
        <w:tc>
          <w:tcPr>
            <w:tcW w:w="1282" w:type="dxa"/>
            <w:noWrap/>
            <w:hideMark/>
          </w:tcPr>
          <w:p w14:paraId="789CAD26" w14:textId="6E517461" w:rsidR="001521F2" w:rsidRPr="001521F2" w:rsidRDefault="001521F2" w:rsidP="001521F2">
            <w:pPr>
              <w:jc w:val="right"/>
              <w:rPr>
                <w:color w:val="7F7F7F" w:themeColor="text1" w:themeTint="80"/>
                <w:sz w:val="20"/>
                <w:szCs w:val="20"/>
              </w:rPr>
            </w:pPr>
            <w:r w:rsidRPr="001521F2">
              <w:rPr>
                <w:sz w:val="20"/>
                <w:szCs w:val="20"/>
              </w:rPr>
              <w:t>22</w:t>
            </w:r>
          </w:p>
        </w:tc>
        <w:tc>
          <w:tcPr>
            <w:tcW w:w="1282" w:type="dxa"/>
            <w:vAlign w:val="bottom"/>
          </w:tcPr>
          <w:p w14:paraId="7AA80BCD" w14:textId="2D8DF766" w:rsidR="001521F2" w:rsidRPr="001521F2" w:rsidRDefault="001521F2" w:rsidP="001521F2">
            <w:pPr>
              <w:jc w:val="right"/>
              <w:rPr>
                <w:sz w:val="20"/>
                <w:szCs w:val="20"/>
              </w:rPr>
            </w:pPr>
            <w:r w:rsidRPr="001521F2">
              <w:rPr>
                <w:sz w:val="20"/>
                <w:szCs w:val="20"/>
              </w:rPr>
              <w:t>286</w:t>
            </w:r>
          </w:p>
        </w:tc>
      </w:tr>
      <w:tr w:rsidR="001521F2" w:rsidRPr="007D24CE" w14:paraId="17317ACF" w14:textId="1BD9BE92" w:rsidTr="00805291">
        <w:trPr>
          <w:trHeight w:val="300"/>
          <w:jc w:val="center"/>
        </w:trPr>
        <w:tc>
          <w:tcPr>
            <w:tcW w:w="1016" w:type="dxa"/>
            <w:noWrap/>
            <w:vAlign w:val="center"/>
            <w:hideMark/>
          </w:tcPr>
          <w:p w14:paraId="2A0351D6" w14:textId="77777777" w:rsidR="001521F2" w:rsidRPr="001521F2" w:rsidRDefault="001521F2" w:rsidP="001521F2">
            <w:pPr>
              <w:jc w:val="center"/>
              <w:rPr>
                <w:color w:val="7F7F7F" w:themeColor="text1" w:themeTint="80"/>
                <w:sz w:val="20"/>
                <w:szCs w:val="20"/>
              </w:rPr>
            </w:pPr>
            <w:r w:rsidRPr="001521F2">
              <w:rPr>
                <w:color w:val="7F7F7F" w:themeColor="text1" w:themeTint="80"/>
                <w:sz w:val="20"/>
                <w:szCs w:val="20"/>
              </w:rPr>
              <w:t>24</w:t>
            </w:r>
          </w:p>
        </w:tc>
        <w:tc>
          <w:tcPr>
            <w:tcW w:w="3109" w:type="dxa"/>
            <w:noWrap/>
            <w:hideMark/>
          </w:tcPr>
          <w:p w14:paraId="5C674579" w14:textId="45EA9408" w:rsidR="001521F2" w:rsidRPr="001521F2" w:rsidRDefault="001521F2" w:rsidP="001521F2">
            <w:pPr>
              <w:rPr>
                <w:color w:val="7F7F7F" w:themeColor="text1" w:themeTint="80"/>
                <w:sz w:val="20"/>
                <w:szCs w:val="20"/>
              </w:rPr>
            </w:pPr>
            <w:r w:rsidRPr="001521F2">
              <w:rPr>
                <w:color w:val="7F7F7F" w:themeColor="text1" w:themeTint="80"/>
                <w:sz w:val="20"/>
                <w:szCs w:val="20"/>
              </w:rPr>
              <w:t>Santa Elena</w:t>
            </w:r>
          </w:p>
        </w:tc>
        <w:tc>
          <w:tcPr>
            <w:tcW w:w="1282" w:type="dxa"/>
            <w:noWrap/>
            <w:hideMark/>
          </w:tcPr>
          <w:p w14:paraId="00E11EC8" w14:textId="533DC9B3" w:rsidR="001521F2" w:rsidRPr="001521F2" w:rsidRDefault="001521F2" w:rsidP="001521F2">
            <w:pPr>
              <w:jc w:val="right"/>
              <w:rPr>
                <w:color w:val="7F7F7F" w:themeColor="text1" w:themeTint="80"/>
                <w:sz w:val="20"/>
                <w:szCs w:val="20"/>
              </w:rPr>
            </w:pPr>
            <w:r w:rsidRPr="001521F2">
              <w:rPr>
                <w:sz w:val="20"/>
                <w:szCs w:val="20"/>
              </w:rPr>
              <w:t>154</w:t>
            </w:r>
          </w:p>
        </w:tc>
        <w:tc>
          <w:tcPr>
            <w:tcW w:w="1282" w:type="dxa"/>
            <w:noWrap/>
            <w:hideMark/>
          </w:tcPr>
          <w:p w14:paraId="5766A0BE" w14:textId="046FCD38" w:rsidR="001521F2" w:rsidRPr="001521F2" w:rsidRDefault="001521F2" w:rsidP="001521F2">
            <w:pPr>
              <w:jc w:val="right"/>
              <w:rPr>
                <w:color w:val="7F7F7F" w:themeColor="text1" w:themeTint="80"/>
                <w:sz w:val="20"/>
                <w:szCs w:val="20"/>
              </w:rPr>
            </w:pPr>
            <w:r w:rsidRPr="001521F2">
              <w:rPr>
                <w:sz w:val="20"/>
                <w:szCs w:val="20"/>
              </w:rPr>
              <w:t>22</w:t>
            </w:r>
          </w:p>
        </w:tc>
        <w:tc>
          <w:tcPr>
            <w:tcW w:w="1282" w:type="dxa"/>
            <w:vAlign w:val="bottom"/>
          </w:tcPr>
          <w:p w14:paraId="0B70ADB3" w14:textId="3A58CC96" w:rsidR="001521F2" w:rsidRPr="001521F2" w:rsidRDefault="001521F2" w:rsidP="001521F2">
            <w:pPr>
              <w:jc w:val="right"/>
              <w:rPr>
                <w:sz w:val="20"/>
                <w:szCs w:val="20"/>
              </w:rPr>
            </w:pPr>
            <w:r w:rsidRPr="001521F2">
              <w:rPr>
                <w:sz w:val="20"/>
                <w:szCs w:val="20"/>
              </w:rPr>
              <w:t>176</w:t>
            </w:r>
          </w:p>
        </w:tc>
      </w:tr>
      <w:tr w:rsidR="001521F2" w:rsidRPr="007D24CE" w14:paraId="7EC7AB38" w14:textId="7CC46A84" w:rsidTr="001521F2">
        <w:trPr>
          <w:trHeight w:val="300"/>
          <w:jc w:val="center"/>
        </w:trPr>
        <w:tc>
          <w:tcPr>
            <w:tcW w:w="4125" w:type="dxa"/>
            <w:gridSpan w:val="2"/>
            <w:noWrap/>
            <w:vAlign w:val="center"/>
            <w:hideMark/>
          </w:tcPr>
          <w:p w14:paraId="10B4C7BB" w14:textId="77777777" w:rsidR="001521F2" w:rsidRPr="001521F2" w:rsidRDefault="001521F2" w:rsidP="001521F2">
            <w:pPr>
              <w:jc w:val="center"/>
              <w:rPr>
                <w:b/>
                <w:color w:val="7F7F7F" w:themeColor="text1" w:themeTint="80"/>
                <w:sz w:val="20"/>
                <w:szCs w:val="20"/>
              </w:rPr>
            </w:pPr>
            <w:r w:rsidRPr="001521F2">
              <w:rPr>
                <w:b/>
                <w:color w:val="7F7F7F" w:themeColor="text1" w:themeTint="80"/>
                <w:sz w:val="20"/>
                <w:szCs w:val="20"/>
              </w:rPr>
              <w:t>Total Nacional</w:t>
            </w:r>
          </w:p>
        </w:tc>
        <w:tc>
          <w:tcPr>
            <w:tcW w:w="1282" w:type="dxa"/>
            <w:noWrap/>
            <w:hideMark/>
          </w:tcPr>
          <w:p w14:paraId="025F052A" w14:textId="5020941E" w:rsidR="001521F2" w:rsidRPr="001521F2" w:rsidRDefault="001521F2" w:rsidP="001521F2">
            <w:pPr>
              <w:jc w:val="right"/>
              <w:rPr>
                <w:b/>
                <w:color w:val="7F7F7F" w:themeColor="text1" w:themeTint="80"/>
                <w:sz w:val="20"/>
                <w:szCs w:val="20"/>
              </w:rPr>
            </w:pPr>
            <w:r w:rsidRPr="001521F2">
              <w:rPr>
                <w:b/>
                <w:color w:val="7F7F7F" w:themeColor="text1" w:themeTint="80"/>
                <w:sz w:val="20"/>
                <w:szCs w:val="20"/>
              </w:rPr>
              <w:t>4.564</w:t>
            </w:r>
          </w:p>
        </w:tc>
        <w:tc>
          <w:tcPr>
            <w:tcW w:w="1282" w:type="dxa"/>
            <w:noWrap/>
            <w:hideMark/>
          </w:tcPr>
          <w:p w14:paraId="1255C087" w14:textId="0CDF1446" w:rsidR="001521F2" w:rsidRPr="001521F2" w:rsidRDefault="001521F2" w:rsidP="001521F2">
            <w:pPr>
              <w:jc w:val="right"/>
              <w:rPr>
                <w:b/>
                <w:color w:val="7F7F7F" w:themeColor="text1" w:themeTint="80"/>
                <w:sz w:val="20"/>
                <w:szCs w:val="20"/>
              </w:rPr>
            </w:pPr>
            <w:r w:rsidRPr="001521F2">
              <w:rPr>
                <w:b/>
                <w:sz w:val="20"/>
                <w:szCs w:val="20"/>
              </w:rPr>
              <w:t>2.316</w:t>
            </w:r>
          </w:p>
        </w:tc>
        <w:tc>
          <w:tcPr>
            <w:tcW w:w="1282" w:type="dxa"/>
          </w:tcPr>
          <w:p w14:paraId="16373687" w14:textId="7BAD69BC" w:rsidR="001521F2" w:rsidRPr="001521F2" w:rsidRDefault="001521F2" w:rsidP="001521F2">
            <w:pPr>
              <w:jc w:val="right"/>
              <w:rPr>
                <w:b/>
                <w:sz w:val="20"/>
                <w:szCs w:val="20"/>
              </w:rPr>
            </w:pPr>
            <w:r>
              <w:rPr>
                <w:b/>
                <w:sz w:val="20"/>
                <w:szCs w:val="20"/>
              </w:rPr>
              <w:t>6.880</w:t>
            </w:r>
          </w:p>
        </w:tc>
      </w:tr>
    </w:tbl>
    <w:p w14:paraId="4D0092AE" w14:textId="77777777" w:rsidR="00663D3B" w:rsidRPr="00CF6E1A" w:rsidRDefault="00663D3B" w:rsidP="00663D3B">
      <w:pPr>
        <w:rPr>
          <w:color w:val="7F7F7F" w:themeColor="text1" w:themeTint="80"/>
          <w:szCs w:val="21"/>
        </w:rPr>
      </w:pPr>
    </w:p>
    <w:p w14:paraId="2A08097C" w14:textId="0150B1B2" w:rsidR="00663D3B" w:rsidRPr="00CF6E1A" w:rsidRDefault="00663D3B" w:rsidP="00663D3B">
      <w:pPr>
        <w:jc w:val="both"/>
        <w:rPr>
          <w:color w:val="7F7F7F" w:themeColor="text1" w:themeTint="80"/>
          <w:szCs w:val="21"/>
        </w:rPr>
      </w:pPr>
      <w:r w:rsidRPr="00A632D4">
        <w:rPr>
          <w:color w:val="7F7F7F" w:themeColor="text1" w:themeTint="80"/>
          <w:szCs w:val="21"/>
        </w:rPr>
        <w:t xml:space="preserve">En total, </w:t>
      </w:r>
      <w:r w:rsidRPr="001521F2">
        <w:rPr>
          <w:color w:val="7F7F7F" w:themeColor="text1" w:themeTint="80"/>
          <w:szCs w:val="21"/>
        </w:rPr>
        <w:t xml:space="preserve">se actualizarían </w:t>
      </w:r>
      <w:r w:rsidR="001521F2" w:rsidRPr="001521F2">
        <w:rPr>
          <w:color w:val="7F7F7F" w:themeColor="text1" w:themeTint="80"/>
          <w:szCs w:val="21"/>
        </w:rPr>
        <w:t>688</w:t>
      </w:r>
      <w:r w:rsidRPr="001521F2">
        <w:rPr>
          <w:color w:val="7F7F7F" w:themeColor="text1" w:themeTint="80"/>
          <w:szCs w:val="21"/>
        </w:rPr>
        <w:t xml:space="preserve"> UPM por mes</w:t>
      </w:r>
      <w:r w:rsidRPr="00A632D4">
        <w:rPr>
          <w:color w:val="7F7F7F" w:themeColor="text1" w:themeTint="80"/>
          <w:szCs w:val="21"/>
        </w:rPr>
        <w:t xml:space="preserve"> en todo el Ecuador a excepción de Galápagos, debido a que el diseño muestral de la ENCIET es específico para esta provincia, debido a sus particularidades geográficas.</w:t>
      </w:r>
    </w:p>
    <w:p w14:paraId="11609F95" w14:textId="77777777" w:rsidR="00663D3B" w:rsidRDefault="00663D3B" w:rsidP="00663D3B">
      <w:pPr>
        <w:jc w:val="both"/>
        <w:rPr>
          <w:color w:val="7F7F7F" w:themeColor="text1" w:themeTint="80"/>
          <w:szCs w:val="21"/>
        </w:rPr>
      </w:pPr>
    </w:p>
    <w:p w14:paraId="42D6E02F" w14:textId="77777777" w:rsidR="00663D3B" w:rsidRDefault="00663D3B" w:rsidP="00663D3B">
      <w:pPr>
        <w:jc w:val="both"/>
        <w:rPr>
          <w:color w:val="7F7F7F" w:themeColor="text1" w:themeTint="80"/>
          <w:szCs w:val="21"/>
        </w:rPr>
      </w:pPr>
      <w:r>
        <w:rPr>
          <w:color w:val="7F7F7F" w:themeColor="text1" w:themeTint="80"/>
          <w:szCs w:val="21"/>
        </w:rPr>
        <w:t>Cabe recalcar que cada UPM actualizada a partir de 2026 puede utilizarse potencialmente por un periodo de dos años para la medición del mercado laboral, a diferencia de los procesos de actualización realizados para ENDI o ENIGHUR, en los cuales esa información se utiliza una sola vez por encuesta. Luego, dependiendo de la demanda de UPM, cualquier otra encuesta posterior a las dos mencionadas podría utilizar las UPM enlistadas.</w:t>
      </w:r>
    </w:p>
    <w:p w14:paraId="5BB2E0CD" w14:textId="77777777" w:rsidR="007D24CE" w:rsidRPr="00692937" w:rsidRDefault="007D24CE" w:rsidP="00F56DC5">
      <w:pPr>
        <w:jc w:val="both"/>
        <w:rPr>
          <w:color w:val="7F7F7F" w:themeColor="text1" w:themeTint="80"/>
          <w:szCs w:val="21"/>
        </w:rPr>
      </w:pPr>
    </w:p>
    <w:p w14:paraId="7866F06F" w14:textId="77777777" w:rsidR="003220A2" w:rsidRDefault="00AA7FB2" w:rsidP="003220A2">
      <w:pPr>
        <w:jc w:val="both"/>
        <w:rPr>
          <w:b/>
          <w:bCs/>
          <w:color w:val="505A64"/>
          <w:sz w:val="36"/>
          <w:szCs w:val="52"/>
        </w:rPr>
      </w:pPr>
      <w:bookmarkStart w:id="2" w:name="_Hlk199246991"/>
      <w:r>
        <w:rPr>
          <w:b/>
          <w:bCs/>
          <w:color w:val="505A64"/>
          <w:sz w:val="36"/>
          <w:szCs w:val="52"/>
        </w:rPr>
        <w:t>Beneficios de la</w:t>
      </w:r>
      <w:r w:rsidR="003220A2" w:rsidRPr="009855C1">
        <w:rPr>
          <w:b/>
          <w:bCs/>
          <w:color w:val="505A64"/>
          <w:sz w:val="36"/>
          <w:szCs w:val="52"/>
        </w:rPr>
        <w:t xml:space="preserve"> </w:t>
      </w:r>
      <w:r w:rsidR="003220A2">
        <w:rPr>
          <w:b/>
          <w:bCs/>
          <w:color w:val="505A64"/>
          <w:sz w:val="36"/>
          <w:szCs w:val="52"/>
        </w:rPr>
        <w:t xml:space="preserve">actualización cartográfica </w:t>
      </w:r>
    </w:p>
    <w:p w14:paraId="2022DBF8" w14:textId="77777777" w:rsidR="003220A2" w:rsidRDefault="003220A2" w:rsidP="003220A2">
      <w:pPr>
        <w:jc w:val="both"/>
        <w:rPr>
          <w:color w:val="7F7F7F" w:themeColor="text1" w:themeTint="80"/>
          <w:szCs w:val="21"/>
        </w:rPr>
      </w:pPr>
    </w:p>
    <w:p w14:paraId="745D867E" w14:textId="5BBEA1D1" w:rsidR="003220A2" w:rsidRDefault="003220A2" w:rsidP="003220A2">
      <w:pPr>
        <w:jc w:val="both"/>
        <w:rPr>
          <w:color w:val="7F7F7F" w:themeColor="text1" w:themeTint="80"/>
          <w:szCs w:val="21"/>
        </w:rPr>
      </w:pPr>
      <w:r w:rsidRPr="002935D8">
        <w:rPr>
          <w:color w:val="7F7F7F" w:themeColor="text1" w:themeTint="80"/>
          <w:szCs w:val="21"/>
        </w:rPr>
        <w:t xml:space="preserve">La actualización </w:t>
      </w:r>
      <w:r>
        <w:rPr>
          <w:color w:val="7F7F7F" w:themeColor="text1" w:themeTint="80"/>
          <w:szCs w:val="21"/>
        </w:rPr>
        <w:t xml:space="preserve">cartográfica </w:t>
      </w:r>
      <w:r w:rsidRPr="002935D8">
        <w:rPr>
          <w:color w:val="7F7F7F" w:themeColor="text1" w:themeTint="80"/>
          <w:szCs w:val="21"/>
        </w:rPr>
        <w:t xml:space="preserve">se enfocará en </w:t>
      </w:r>
      <w:r w:rsidR="001521F2" w:rsidRPr="001521F2">
        <w:rPr>
          <w:b/>
          <w:color w:val="7F7F7F" w:themeColor="text1" w:themeTint="80"/>
          <w:szCs w:val="21"/>
        </w:rPr>
        <w:t xml:space="preserve">6.880 </w:t>
      </w:r>
      <w:r w:rsidRPr="001521F2">
        <w:rPr>
          <w:color w:val="7F7F7F" w:themeColor="text1" w:themeTint="80"/>
          <w:szCs w:val="21"/>
        </w:rPr>
        <w:t>U</w:t>
      </w:r>
      <w:r w:rsidR="00C47346" w:rsidRPr="001521F2">
        <w:rPr>
          <w:color w:val="7F7F7F" w:themeColor="text1" w:themeTint="80"/>
          <w:szCs w:val="21"/>
        </w:rPr>
        <w:t>PM</w:t>
      </w:r>
      <w:r w:rsidRPr="00A93E82">
        <w:rPr>
          <w:color w:val="7F7F7F" w:themeColor="text1" w:themeTint="80"/>
          <w:szCs w:val="21"/>
        </w:rPr>
        <w:t xml:space="preserve">, </w:t>
      </w:r>
      <w:r w:rsidR="00C47346">
        <w:rPr>
          <w:color w:val="7F7F7F" w:themeColor="text1" w:themeTint="80"/>
          <w:szCs w:val="21"/>
        </w:rPr>
        <w:t>adaptando</w:t>
      </w:r>
      <w:r>
        <w:rPr>
          <w:color w:val="7F7F7F" w:themeColor="text1" w:themeTint="80"/>
          <w:szCs w:val="21"/>
        </w:rPr>
        <w:t xml:space="preserve"> una </w:t>
      </w:r>
      <w:r w:rsidRPr="002935D8">
        <w:rPr>
          <w:color w:val="7F7F7F" w:themeColor="text1" w:themeTint="80"/>
          <w:szCs w:val="21"/>
        </w:rPr>
        <w:t>metodología compatible con el esquema de rotación de paneles</w:t>
      </w:r>
      <w:r w:rsidR="00AA7FB2">
        <w:rPr>
          <w:color w:val="7F7F7F" w:themeColor="text1" w:themeTint="80"/>
          <w:szCs w:val="21"/>
        </w:rPr>
        <w:t xml:space="preserve"> de las operaciones estadísticas del mercado laboral, considerando la importancia de co</w:t>
      </w:r>
      <w:r>
        <w:rPr>
          <w:color w:val="7F7F7F" w:themeColor="text1" w:themeTint="80"/>
          <w:szCs w:val="21"/>
        </w:rPr>
        <w:t>ntar con un proceso de</w:t>
      </w:r>
      <w:r w:rsidRPr="00A93E82">
        <w:rPr>
          <w:color w:val="7F7F7F" w:themeColor="text1" w:themeTint="80"/>
          <w:szCs w:val="21"/>
        </w:rPr>
        <w:t xml:space="preserve"> actualización cartográfica </w:t>
      </w:r>
      <w:r>
        <w:rPr>
          <w:color w:val="7F7F7F" w:themeColor="text1" w:themeTint="80"/>
          <w:szCs w:val="21"/>
        </w:rPr>
        <w:t>con el fin de mejorar la calidad,</w:t>
      </w:r>
      <w:r w:rsidRPr="00A93E82">
        <w:rPr>
          <w:color w:val="7F7F7F" w:themeColor="text1" w:themeTint="80"/>
          <w:szCs w:val="21"/>
        </w:rPr>
        <w:t xml:space="preserve"> representatividad y utilidad de la información estadística</w:t>
      </w:r>
      <w:r w:rsidR="00AA7FB2">
        <w:rPr>
          <w:color w:val="7F7F7F" w:themeColor="text1" w:themeTint="80"/>
          <w:szCs w:val="21"/>
        </w:rPr>
        <w:t xml:space="preserve"> para el mercado laboral</w:t>
      </w:r>
      <w:r w:rsidRPr="00A93E82">
        <w:rPr>
          <w:color w:val="7F7F7F" w:themeColor="text1" w:themeTint="80"/>
          <w:szCs w:val="21"/>
        </w:rPr>
        <w:t xml:space="preserve"> producida </w:t>
      </w:r>
      <w:r w:rsidR="00AA7FB2">
        <w:rPr>
          <w:color w:val="7F7F7F" w:themeColor="text1" w:themeTint="80"/>
          <w:szCs w:val="21"/>
        </w:rPr>
        <w:t xml:space="preserve">por el INEC </w:t>
      </w:r>
      <w:r w:rsidR="007E27F1">
        <w:rPr>
          <w:color w:val="7F7F7F" w:themeColor="text1" w:themeTint="80"/>
          <w:szCs w:val="21"/>
        </w:rPr>
        <w:t>considerando los siguientes beneficios:</w:t>
      </w:r>
    </w:p>
    <w:p w14:paraId="42FD81F7" w14:textId="77777777" w:rsidR="008673C7" w:rsidRDefault="008673C7" w:rsidP="003220A2">
      <w:pPr>
        <w:jc w:val="both"/>
        <w:rPr>
          <w:color w:val="7F7F7F" w:themeColor="text1" w:themeTint="80"/>
          <w:szCs w:val="21"/>
        </w:rPr>
      </w:pPr>
    </w:p>
    <w:p w14:paraId="126FB3AE" w14:textId="77777777" w:rsidR="008673C7" w:rsidRDefault="008673C7" w:rsidP="003220A2">
      <w:pPr>
        <w:jc w:val="both"/>
        <w:rPr>
          <w:color w:val="7F7F7F" w:themeColor="text1" w:themeTint="80"/>
          <w:szCs w:val="21"/>
        </w:rPr>
      </w:pPr>
    </w:p>
    <w:p w14:paraId="624CD09B" w14:textId="77777777" w:rsidR="003E4858" w:rsidRPr="003E4858" w:rsidRDefault="003E4858" w:rsidP="003E4858">
      <w:pPr>
        <w:pStyle w:val="Prrafodelista"/>
        <w:numPr>
          <w:ilvl w:val="0"/>
          <w:numId w:val="16"/>
        </w:numPr>
        <w:jc w:val="both"/>
        <w:rPr>
          <w:color w:val="7F7F7F" w:themeColor="text1" w:themeTint="80"/>
          <w:sz w:val="21"/>
          <w:szCs w:val="21"/>
        </w:rPr>
      </w:pPr>
      <w:r w:rsidRPr="003E4858">
        <w:rPr>
          <w:color w:val="7F7F7F" w:themeColor="text1" w:themeTint="80"/>
          <w:sz w:val="21"/>
          <w:szCs w:val="21"/>
        </w:rPr>
        <w:t xml:space="preserve">La actualización cartográfica permitirá mejorar el porcentaje de cobertura </w:t>
      </w:r>
      <w:r w:rsidR="00AA7FB2">
        <w:rPr>
          <w:color w:val="7F7F7F" w:themeColor="text1" w:themeTint="80"/>
          <w:sz w:val="21"/>
          <w:szCs w:val="21"/>
        </w:rPr>
        <w:t xml:space="preserve">de las operaciones estadísticas enfocadas al mercado laboral, </w:t>
      </w:r>
      <w:r w:rsidRPr="003E4858">
        <w:rPr>
          <w:color w:val="7F7F7F" w:themeColor="text1" w:themeTint="80"/>
          <w:sz w:val="21"/>
          <w:szCs w:val="21"/>
        </w:rPr>
        <w:t xml:space="preserve">lo que conlleva una mejor representación estadística de la muestra y permite captar con mayor fidelidad los indicadores y pertinencia de las estadísticas de empleo y desempleo, </w:t>
      </w:r>
      <w:r w:rsidR="007E27F1">
        <w:rPr>
          <w:color w:val="7F7F7F" w:themeColor="text1" w:themeTint="80"/>
          <w:sz w:val="21"/>
          <w:szCs w:val="21"/>
        </w:rPr>
        <w:t>actividad</w:t>
      </w:r>
      <w:r w:rsidRPr="003E4858">
        <w:rPr>
          <w:color w:val="7F7F7F" w:themeColor="text1" w:themeTint="80"/>
          <w:sz w:val="21"/>
          <w:szCs w:val="21"/>
        </w:rPr>
        <w:t xml:space="preserve"> clave para diseñar políticas públicas eficaces y acordes a la realidad del país.</w:t>
      </w:r>
    </w:p>
    <w:p w14:paraId="37EBC591" w14:textId="77777777" w:rsidR="003E4858" w:rsidRDefault="003E4858" w:rsidP="008673C7">
      <w:pPr>
        <w:jc w:val="both"/>
        <w:rPr>
          <w:color w:val="7F7F7F" w:themeColor="text1" w:themeTint="80"/>
          <w:szCs w:val="21"/>
        </w:rPr>
      </w:pPr>
    </w:p>
    <w:p w14:paraId="6B071DCB" w14:textId="77777777" w:rsidR="008673C7" w:rsidRPr="003E4858" w:rsidRDefault="008673C7" w:rsidP="003E4858">
      <w:pPr>
        <w:pStyle w:val="Prrafodelista"/>
        <w:numPr>
          <w:ilvl w:val="0"/>
          <w:numId w:val="16"/>
        </w:numPr>
        <w:jc w:val="both"/>
        <w:rPr>
          <w:color w:val="7F7F7F" w:themeColor="text1" w:themeTint="80"/>
          <w:sz w:val="21"/>
          <w:szCs w:val="21"/>
        </w:rPr>
      </w:pPr>
      <w:r w:rsidRPr="003E4858">
        <w:rPr>
          <w:color w:val="7F7F7F" w:themeColor="text1" w:themeTint="80"/>
          <w:sz w:val="21"/>
          <w:szCs w:val="21"/>
        </w:rPr>
        <w:t>Contar con una actualización cartográfica oportuna permite garantizar un marco muestral robusto</w:t>
      </w:r>
      <w:r w:rsidR="003E4858" w:rsidRPr="003E4858">
        <w:rPr>
          <w:color w:val="7F7F7F" w:themeColor="text1" w:themeTint="80"/>
          <w:sz w:val="21"/>
          <w:szCs w:val="21"/>
        </w:rPr>
        <w:t xml:space="preserve"> y preciso</w:t>
      </w:r>
      <w:r w:rsidRPr="003E4858">
        <w:rPr>
          <w:color w:val="7F7F7F" w:themeColor="text1" w:themeTint="80"/>
          <w:sz w:val="21"/>
          <w:szCs w:val="21"/>
        </w:rPr>
        <w:t>, que refleje fielmente la realidad territorial y demográfica del país. Esto mejora la representatividad de la muestra y la precisión de los indicadores</w:t>
      </w:r>
      <w:r w:rsidR="00AA7FB2">
        <w:rPr>
          <w:color w:val="7F7F7F" w:themeColor="text1" w:themeTint="80"/>
          <w:sz w:val="21"/>
          <w:szCs w:val="21"/>
        </w:rPr>
        <w:t xml:space="preserve"> de mercado laboral</w:t>
      </w:r>
      <w:r w:rsidRPr="003E4858">
        <w:rPr>
          <w:color w:val="7F7F7F" w:themeColor="text1" w:themeTint="80"/>
          <w:sz w:val="21"/>
          <w:szCs w:val="21"/>
        </w:rPr>
        <w:t>, fortaleciendo la confiabilidad de los resultados estadísticos.</w:t>
      </w:r>
    </w:p>
    <w:p w14:paraId="0B0EF7F3" w14:textId="77777777" w:rsidR="008673C7" w:rsidRPr="008673C7" w:rsidRDefault="008673C7" w:rsidP="008673C7">
      <w:pPr>
        <w:jc w:val="both"/>
        <w:rPr>
          <w:color w:val="7F7F7F" w:themeColor="text1" w:themeTint="80"/>
          <w:szCs w:val="21"/>
        </w:rPr>
      </w:pPr>
    </w:p>
    <w:p w14:paraId="584ADADA" w14:textId="77777777" w:rsidR="008673C7" w:rsidRPr="003E4858" w:rsidRDefault="008673C7" w:rsidP="003E4858">
      <w:pPr>
        <w:pStyle w:val="Prrafodelista"/>
        <w:numPr>
          <w:ilvl w:val="0"/>
          <w:numId w:val="16"/>
        </w:numPr>
        <w:jc w:val="both"/>
        <w:rPr>
          <w:color w:val="7F7F7F" w:themeColor="text1" w:themeTint="80"/>
          <w:sz w:val="21"/>
          <w:szCs w:val="21"/>
        </w:rPr>
      </w:pPr>
      <w:r w:rsidRPr="003E4858">
        <w:rPr>
          <w:color w:val="7F7F7F" w:themeColor="text1" w:themeTint="80"/>
          <w:sz w:val="21"/>
          <w:szCs w:val="21"/>
        </w:rPr>
        <w:t xml:space="preserve">Además, un marco muestral actualizado optimiza los recursos durante el trabajo de campo, al evitar visitas a viviendas inexistentes o mal georreferenciadas. Esto reduce los costos operativos, mejora la eficiencia del operativo estadístico </w:t>
      </w:r>
      <w:r w:rsidR="00AA7FB2">
        <w:rPr>
          <w:color w:val="7F7F7F" w:themeColor="text1" w:themeTint="80"/>
          <w:sz w:val="21"/>
          <w:szCs w:val="21"/>
        </w:rPr>
        <w:t xml:space="preserve">del mercado laboral </w:t>
      </w:r>
      <w:r w:rsidRPr="003E4858">
        <w:rPr>
          <w:color w:val="7F7F7F" w:themeColor="text1" w:themeTint="80"/>
          <w:sz w:val="21"/>
          <w:szCs w:val="21"/>
        </w:rPr>
        <w:t>y fortalece la planificación logística de futuras encuestas.</w:t>
      </w:r>
    </w:p>
    <w:p w14:paraId="4ABAB22A" w14:textId="77777777" w:rsidR="00AA7FB2" w:rsidRDefault="00AA7FB2" w:rsidP="00AA7FB2">
      <w:pPr>
        <w:pStyle w:val="Prrafodelista"/>
        <w:jc w:val="both"/>
        <w:rPr>
          <w:color w:val="7F7F7F" w:themeColor="text1" w:themeTint="80"/>
          <w:sz w:val="21"/>
          <w:szCs w:val="21"/>
        </w:rPr>
      </w:pPr>
    </w:p>
    <w:p w14:paraId="7751CE58" w14:textId="77777777" w:rsidR="008673C7" w:rsidRPr="003E4858" w:rsidRDefault="003E4858" w:rsidP="003E4858">
      <w:pPr>
        <w:pStyle w:val="Prrafodelista"/>
        <w:numPr>
          <w:ilvl w:val="0"/>
          <w:numId w:val="16"/>
        </w:numPr>
        <w:jc w:val="both"/>
        <w:rPr>
          <w:color w:val="7F7F7F" w:themeColor="text1" w:themeTint="80"/>
          <w:sz w:val="21"/>
          <w:szCs w:val="21"/>
        </w:rPr>
      </w:pPr>
      <w:r w:rsidRPr="003E4858">
        <w:rPr>
          <w:color w:val="7F7F7F" w:themeColor="text1" w:themeTint="80"/>
          <w:sz w:val="21"/>
          <w:szCs w:val="21"/>
        </w:rPr>
        <w:t xml:space="preserve">Brinda mayor </w:t>
      </w:r>
      <w:r w:rsidR="008673C7" w:rsidRPr="003E4858">
        <w:rPr>
          <w:color w:val="7F7F7F" w:themeColor="text1" w:themeTint="80"/>
          <w:sz w:val="21"/>
          <w:szCs w:val="21"/>
        </w:rPr>
        <w:t>confianza de los usuarios clave como ministerios, organismos multilaterales, academia y tomadores de decisione</w:t>
      </w:r>
      <w:r w:rsidRPr="003E4858">
        <w:rPr>
          <w:color w:val="7F7F7F" w:themeColor="text1" w:themeTint="80"/>
          <w:sz w:val="21"/>
          <w:szCs w:val="21"/>
        </w:rPr>
        <w:t>s, considerando que se refuerza la captura de información con un</w:t>
      </w:r>
      <w:r w:rsidR="008673C7" w:rsidRPr="003E4858">
        <w:rPr>
          <w:color w:val="7F7F7F" w:themeColor="text1" w:themeTint="80"/>
          <w:sz w:val="21"/>
          <w:szCs w:val="21"/>
        </w:rPr>
        <w:t xml:space="preserve"> marco actualizado, lo cual incrementa su uso en análisis, inversiones, planes de empleo y diseño de políticas públicas.</w:t>
      </w:r>
    </w:p>
    <w:p w14:paraId="1866050D" w14:textId="77777777" w:rsidR="003220A2" w:rsidRPr="00A93E82" w:rsidRDefault="003220A2" w:rsidP="003220A2">
      <w:pPr>
        <w:jc w:val="both"/>
        <w:rPr>
          <w:color w:val="7F7F7F" w:themeColor="text1" w:themeTint="80"/>
          <w:szCs w:val="21"/>
        </w:rPr>
      </w:pPr>
    </w:p>
    <w:p w14:paraId="1CDC7999" w14:textId="0AAA5E2A" w:rsidR="005B1ADE" w:rsidRPr="005B1ADE" w:rsidRDefault="005B1ADE" w:rsidP="005B1ADE">
      <w:pPr>
        <w:jc w:val="both"/>
        <w:rPr>
          <w:color w:val="7F7F7F" w:themeColor="text1" w:themeTint="80"/>
          <w:szCs w:val="21"/>
        </w:rPr>
      </w:pPr>
      <w:r w:rsidRPr="005B1ADE">
        <w:rPr>
          <w:color w:val="7F7F7F" w:themeColor="text1" w:themeTint="80"/>
          <w:szCs w:val="21"/>
        </w:rPr>
        <w:t xml:space="preserve">No realizar la actualización cartográfica en estas </w:t>
      </w:r>
      <w:r w:rsidR="001521F2">
        <w:rPr>
          <w:color w:val="7F7F7F" w:themeColor="text1" w:themeTint="80"/>
          <w:szCs w:val="21"/>
        </w:rPr>
        <w:t>6.880</w:t>
      </w:r>
      <w:r w:rsidRPr="005B1ADE">
        <w:rPr>
          <w:color w:val="7F7F7F" w:themeColor="text1" w:themeTint="80"/>
          <w:szCs w:val="21"/>
        </w:rPr>
        <w:t xml:space="preserve"> UPM representa aplazar un problema estructural que afectará no solo a </w:t>
      </w:r>
      <w:r w:rsidR="00AA7FB2">
        <w:rPr>
          <w:color w:val="7F7F7F" w:themeColor="text1" w:themeTint="80"/>
          <w:szCs w:val="21"/>
        </w:rPr>
        <w:t>las operaciones estadísticas relacionadas con el mercado laboral</w:t>
      </w:r>
      <w:r w:rsidRPr="005B1ADE">
        <w:rPr>
          <w:color w:val="7F7F7F" w:themeColor="text1" w:themeTint="80"/>
          <w:szCs w:val="21"/>
        </w:rPr>
        <w:t>, sino también a otras encuestas</w:t>
      </w:r>
      <w:r w:rsidR="00AA7FB2">
        <w:rPr>
          <w:color w:val="7F7F7F" w:themeColor="text1" w:themeTint="80"/>
          <w:szCs w:val="21"/>
        </w:rPr>
        <w:t xml:space="preserve"> y operaciones </w:t>
      </w:r>
      <w:r w:rsidR="00AA7FB2">
        <w:rPr>
          <w:color w:val="7F7F7F" w:themeColor="text1" w:themeTint="80"/>
          <w:szCs w:val="21"/>
        </w:rPr>
        <w:lastRenderedPageBreak/>
        <w:t>estadísticas</w:t>
      </w:r>
      <w:r w:rsidRPr="005B1ADE">
        <w:rPr>
          <w:color w:val="7F7F7F" w:themeColor="text1" w:themeTint="80"/>
          <w:szCs w:val="21"/>
        </w:rPr>
        <w:t xml:space="preserve"> que dependen del mismo marco muestral</w:t>
      </w:r>
      <w:r w:rsidR="00AA7FB2">
        <w:rPr>
          <w:color w:val="7F7F7F" w:themeColor="text1" w:themeTint="80"/>
          <w:szCs w:val="21"/>
        </w:rPr>
        <w:t xml:space="preserve">. </w:t>
      </w:r>
      <w:r w:rsidRPr="005B1ADE">
        <w:rPr>
          <w:color w:val="7F7F7F" w:themeColor="text1" w:themeTint="80"/>
          <w:szCs w:val="21"/>
        </w:rPr>
        <w:t>La falta de actualización comprometería la calidad, continuidad y legitimidad de las estadísticas laborales del país, debilitando su rol como insumo oficial para el desarrollo social y económico.</w:t>
      </w:r>
    </w:p>
    <w:bookmarkEnd w:id="0"/>
    <w:p w14:paraId="5131AD0F" w14:textId="77777777" w:rsidR="005B1ADE" w:rsidRPr="008673C7" w:rsidRDefault="005B1ADE" w:rsidP="008673C7">
      <w:pPr>
        <w:jc w:val="both"/>
        <w:rPr>
          <w:color w:val="7F7F7F" w:themeColor="text1" w:themeTint="80"/>
          <w:szCs w:val="21"/>
        </w:rPr>
      </w:pPr>
    </w:p>
    <w:bookmarkEnd w:id="2"/>
    <w:p w14:paraId="79C9076A" w14:textId="77777777" w:rsidR="002935D8" w:rsidRDefault="002935D8" w:rsidP="002935D8">
      <w:pPr>
        <w:jc w:val="both"/>
        <w:rPr>
          <w:b/>
          <w:bCs/>
          <w:color w:val="505A64"/>
          <w:sz w:val="36"/>
          <w:szCs w:val="52"/>
        </w:rPr>
      </w:pPr>
      <w:r>
        <w:rPr>
          <w:b/>
          <w:bCs/>
          <w:color w:val="505A64"/>
          <w:sz w:val="36"/>
          <w:szCs w:val="52"/>
        </w:rPr>
        <w:t xml:space="preserve">Conclusiones y recomendaciones </w:t>
      </w:r>
    </w:p>
    <w:p w14:paraId="302E6E16" w14:textId="77777777" w:rsidR="002935D8" w:rsidRDefault="002935D8" w:rsidP="002935D8">
      <w:pPr>
        <w:jc w:val="both"/>
        <w:rPr>
          <w:b/>
          <w:bCs/>
          <w:color w:val="505A64"/>
          <w:sz w:val="36"/>
          <w:szCs w:val="52"/>
        </w:rPr>
      </w:pPr>
    </w:p>
    <w:p w14:paraId="00421026" w14:textId="77777777" w:rsid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La actualización cartográfica constituye un proceso indispensable para garantizar la calidad, representatividad y vigencia del Marco Maestro de Muestreo, base operativa de las encuestas de hogares y, en particular, de las operaciones estadísticas del mercado laboral.</w:t>
      </w:r>
    </w:p>
    <w:p w14:paraId="7131CA0E" w14:textId="77777777" w:rsidR="001521F2" w:rsidRPr="00D25170" w:rsidRDefault="001521F2" w:rsidP="001521F2">
      <w:pPr>
        <w:pStyle w:val="Prrafodelista"/>
        <w:ind w:left="1416" w:hanging="696"/>
        <w:jc w:val="both"/>
        <w:rPr>
          <w:color w:val="7F7F7F" w:themeColor="text1" w:themeTint="80"/>
          <w:sz w:val="21"/>
          <w:szCs w:val="21"/>
        </w:rPr>
      </w:pPr>
    </w:p>
    <w:p w14:paraId="0172203B" w14:textId="77777777" w:rsid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La desactualización territorial y poblacional, derivada del crecimiento urbano, la movilidad interna, la migración y los cambios en la condición de ocupación de las viviendas, genera un sesgo de selección por omisión que compromete la precisión de los indicadores de empleo y desempleo, afectando la utilidad de la información para la política pública.</w:t>
      </w:r>
    </w:p>
    <w:p w14:paraId="3B52C3E4" w14:textId="77777777" w:rsidR="001521F2" w:rsidRPr="00D25170" w:rsidRDefault="001521F2" w:rsidP="001521F2">
      <w:pPr>
        <w:pStyle w:val="Prrafodelista"/>
        <w:jc w:val="both"/>
        <w:rPr>
          <w:color w:val="7F7F7F" w:themeColor="text1" w:themeTint="80"/>
          <w:sz w:val="21"/>
          <w:szCs w:val="21"/>
        </w:rPr>
      </w:pPr>
    </w:p>
    <w:p w14:paraId="124B212C" w14:textId="2A97DF05" w:rsidR="00D25170" w:rsidRP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 xml:space="preserve">La intervención planificada de </w:t>
      </w:r>
      <w:r w:rsidR="001521F2">
        <w:rPr>
          <w:color w:val="7F7F7F" w:themeColor="text1" w:themeTint="80"/>
          <w:sz w:val="21"/>
          <w:szCs w:val="21"/>
        </w:rPr>
        <w:t>6.880</w:t>
      </w:r>
      <w:r w:rsidRPr="00D25170">
        <w:rPr>
          <w:color w:val="7F7F7F" w:themeColor="text1" w:themeTint="80"/>
          <w:sz w:val="21"/>
          <w:szCs w:val="21"/>
        </w:rPr>
        <w:t xml:space="preserve"> Unidades Primarias de Muestreo (UPM) representa una acción prioritaria y estratégica que permitirá mejorar la cobertura muestral, reforzar la representatividad de las encuestas laborales y extender la vigencia del marco durante el periodo intercensal.</w:t>
      </w:r>
    </w:p>
    <w:p w14:paraId="67445D80" w14:textId="77777777" w:rsidR="00D25170" w:rsidRDefault="00D25170" w:rsidP="00D25170">
      <w:pPr>
        <w:pStyle w:val="Prrafodelista"/>
        <w:jc w:val="both"/>
        <w:rPr>
          <w:color w:val="7F7F7F" w:themeColor="text1" w:themeTint="80"/>
          <w:sz w:val="21"/>
          <w:szCs w:val="21"/>
        </w:rPr>
      </w:pPr>
    </w:p>
    <w:p w14:paraId="44C3E5B8" w14:textId="77777777" w:rsidR="00D25170" w:rsidRP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La incorporación de tecnologías geoespaciales, aplicativos móviles y metodologías innovadoras de levantamiento fortalece el control de calidad, la trazabilidad y la eficiencia operativa, asegurando un mejor aprovechamiento de los recursos públicos.</w:t>
      </w:r>
    </w:p>
    <w:p w14:paraId="2A50A51A" w14:textId="77777777" w:rsidR="00D25170" w:rsidRDefault="00D25170" w:rsidP="00D25170">
      <w:pPr>
        <w:pStyle w:val="Prrafodelista"/>
        <w:jc w:val="both"/>
        <w:rPr>
          <w:color w:val="7F7F7F" w:themeColor="text1" w:themeTint="80"/>
          <w:sz w:val="21"/>
          <w:szCs w:val="21"/>
        </w:rPr>
      </w:pPr>
    </w:p>
    <w:p w14:paraId="72DAA771" w14:textId="77777777" w:rsid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La decisión adoptada por el Comité Técnico en su séptima conclusión, respecto a incorporar la actualización cartográfica en el proyecto de Robustecimiento de las operaciones de mercado laboral, respalda institucionalmente este proceso como una prioridad estratégica para el INEC.</w:t>
      </w:r>
    </w:p>
    <w:p w14:paraId="49568174" w14:textId="77777777" w:rsidR="00D25170" w:rsidRPr="00D25170" w:rsidRDefault="00D25170" w:rsidP="00D25170">
      <w:pPr>
        <w:pStyle w:val="Prrafodelista"/>
        <w:rPr>
          <w:color w:val="7F7F7F" w:themeColor="text1" w:themeTint="80"/>
          <w:sz w:val="21"/>
          <w:szCs w:val="21"/>
        </w:rPr>
      </w:pPr>
    </w:p>
    <w:p w14:paraId="16B10C18" w14:textId="31C81860" w:rsidR="00D25170" w:rsidRPr="00D25170" w:rsidRDefault="00D25170" w:rsidP="00D25170">
      <w:pPr>
        <w:pStyle w:val="Prrafodelista"/>
        <w:numPr>
          <w:ilvl w:val="0"/>
          <w:numId w:val="13"/>
        </w:numPr>
        <w:jc w:val="both"/>
        <w:rPr>
          <w:color w:val="7F7F7F" w:themeColor="text1" w:themeTint="80"/>
          <w:sz w:val="21"/>
          <w:szCs w:val="21"/>
        </w:rPr>
      </w:pPr>
      <w:r>
        <w:rPr>
          <w:color w:val="7F7F7F" w:themeColor="text1" w:themeTint="80"/>
          <w:sz w:val="21"/>
          <w:szCs w:val="21"/>
        </w:rPr>
        <w:t>Se recomienda i</w:t>
      </w:r>
      <w:r w:rsidRPr="00D25170">
        <w:rPr>
          <w:color w:val="7F7F7F" w:themeColor="text1" w:themeTint="80"/>
          <w:sz w:val="21"/>
          <w:szCs w:val="21"/>
        </w:rPr>
        <w:t xml:space="preserve">mplementar de manera inmediata la actualización cartográfica en las </w:t>
      </w:r>
      <w:r w:rsidR="001521F2">
        <w:rPr>
          <w:color w:val="7F7F7F" w:themeColor="text1" w:themeTint="80"/>
          <w:sz w:val="21"/>
          <w:szCs w:val="21"/>
        </w:rPr>
        <w:t>6880</w:t>
      </w:r>
      <w:r w:rsidRPr="00D25170">
        <w:rPr>
          <w:color w:val="7F7F7F" w:themeColor="text1" w:themeTint="80"/>
          <w:sz w:val="21"/>
          <w:szCs w:val="21"/>
        </w:rPr>
        <w:t xml:space="preserve"> UPM definidas, priorizando aquellas que no han sido intervenidas en procesos anteriores (ENIGHUR, ENDI, entre otras), a fin de maximizar la eficiencia y evitar duplicidades.</w:t>
      </w:r>
    </w:p>
    <w:p w14:paraId="2129BD1A" w14:textId="77777777" w:rsidR="00D25170" w:rsidRPr="00D25170" w:rsidRDefault="00D25170" w:rsidP="00D25170">
      <w:pPr>
        <w:pStyle w:val="Prrafodelista"/>
        <w:jc w:val="both"/>
        <w:rPr>
          <w:color w:val="7F7F7F" w:themeColor="text1" w:themeTint="80"/>
          <w:sz w:val="21"/>
          <w:szCs w:val="21"/>
        </w:rPr>
      </w:pPr>
    </w:p>
    <w:p w14:paraId="594853C1" w14:textId="77777777" w:rsidR="00D25170" w:rsidRPr="00D25170" w:rsidRDefault="00D25170" w:rsidP="00D25170">
      <w:pPr>
        <w:pStyle w:val="Prrafodelista"/>
        <w:numPr>
          <w:ilvl w:val="0"/>
          <w:numId w:val="13"/>
        </w:numPr>
        <w:jc w:val="both"/>
        <w:rPr>
          <w:color w:val="7F7F7F" w:themeColor="text1" w:themeTint="80"/>
          <w:sz w:val="21"/>
          <w:szCs w:val="21"/>
        </w:rPr>
      </w:pPr>
      <w:r>
        <w:rPr>
          <w:color w:val="7F7F7F" w:themeColor="text1" w:themeTint="80"/>
          <w:sz w:val="21"/>
          <w:szCs w:val="21"/>
        </w:rPr>
        <w:t>Se recomienda e</w:t>
      </w:r>
      <w:r w:rsidRPr="00D25170">
        <w:rPr>
          <w:color w:val="7F7F7F" w:themeColor="text1" w:themeTint="80"/>
          <w:sz w:val="21"/>
          <w:szCs w:val="21"/>
        </w:rPr>
        <w:t>stablecer un esquema de actualización cartográfica continua, con una periodicidad definida, que permita mantener vigente el marco de muestreo durante todo el periodo intercensal y reducir el impacto de la desactualización territorial y poblacional.</w:t>
      </w:r>
    </w:p>
    <w:p w14:paraId="46C1EDA0" w14:textId="77777777" w:rsidR="00D25170" w:rsidRDefault="00D25170" w:rsidP="00D25170">
      <w:pPr>
        <w:pStyle w:val="Prrafodelista"/>
        <w:jc w:val="both"/>
        <w:rPr>
          <w:color w:val="7F7F7F" w:themeColor="text1" w:themeTint="80"/>
          <w:sz w:val="21"/>
          <w:szCs w:val="21"/>
        </w:rPr>
      </w:pPr>
    </w:p>
    <w:p w14:paraId="18C5FD27" w14:textId="77777777" w:rsidR="00D25170" w:rsidRPr="00D25170" w:rsidRDefault="00D25170" w:rsidP="00D25170">
      <w:pPr>
        <w:pStyle w:val="Prrafodelista"/>
        <w:numPr>
          <w:ilvl w:val="0"/>
          <w:numId w:val="13"/>
        </w:numPr>
        <w:jc w:val="both"/>
        <w:rPr>
          <w:color w:val="7F7F7F" w:themeColor="text1" w:themeTint="80"/>
          <w:sz w:val="21"/>
          <w:szCs w:val="21"/>
        </w:rPr>
      </w:pPr>
      <w:r>
        <w:rPr>
          <w:color w:val="7F7F7F" w:themeColor="text1" w:themeTint="80"/>
          <w:sz w:val="21"/>
          <w:szCs w:val="21"/>
        </w:rPr>
        <w:t>Se recomienda</w:t>
      </w:r>
      <w:r w:rsidRPr="00D25170">
        <w:rPr>
          <w:color w:val="7F7F7F" w:themeColor="text1" w:themeTint="80"/>
          <w:sz w:val="21"/>
          <w:szCs w:val="21"/>
        </w:rPr>
        <w:t xml:space="preserve"> articula</w:t>
      </w:r>
      <w:r>
        <w:rPr>
          <w:color w:val="7F7F7F" w:themeColor="text1" w:themeTint="80"/>
          <w:sz w:val="21"/>
          <w:szCs w:val="21"/>
        </w:rPr>
        <w:t xml:space="preserve">r </w:t>
      </w:r>
      <w:r w:rsidRPr="00D25170">
        <w:rPr>
          <w:color w:val="7F7F7F" w:themeColor="text1" w:themeTint="80"/>
          <w:sz w:val="21"/>
          <w:szCs w:val="21"/>
        </w:rPr>
        <w:t>entre la Dirección de Estadísticas Socio-Demográficas y la Dirección de Cartografía Estadística y Operaciones de Campo, la integración metodológica y operativa en la planificación y ejecución de las encuestas laborales</w:t>
      </w:r>
      <w:r w:rsidR="00A96401">
        <w:rPr>
          <w:color w:val="7F7F7F" w:themeColor="text1" w:themeTint="80"/>
          <w:sz w:val="21"/>
          <w:szCs w:val="21"/>
        </w:rPr>
        <w:t xml:space="preserve">, en el Componente 2 </w:t>
      </w:r>
      <w:r w:rsidR="00A96401" w:rsidRPr="00A96401">
        <w:rPr>
          <w:color w:val="7F7F7F" w:themeColor="text1" w:themeTint="80"/>
          <w:sz w:val="21"/>
          <w:szCs w:val="21"/>
        </w:rPr>
        <w:t xml:space="preserve">Nueva Encuesta </w:t>
      </w:r>
      <w:r w:rsidR="00A96401" w:rsidRPr="00A96401">
        <w:rPr>
          <w:color w:val="7F7F7F" w:themeColor="text1" w:themeTint="80"/>
          <w:sz w:val="21"/>
          <w:szCs w:val="21"/>
        </w:rPr>
        <w:lastRenderedPageBreak/>
        <w:t xml:space="preserve">de Fuerza de Trabajo - ENCIET </w:t>
      </w:r>
      <w:r w:rsidR="00A96401">
        <w:rPr>
          <w:color w:val="7F7F7F" w:themeColor="text1" w:themeTint="80"/>
          <w:sz w:val="21"/>
          <w:szCs w:val="21"/>
        </w:rPr>
        <w:t xml:space="preserve">del </w:t>
      </w:r>
      <w:r w:rsidR="00A96401" w:rsidRPr="00A96401">
        <w:rPr>
          <w:color w:val="7F7F7F" w:themeColor="text1" w:themeTint="80"/>
          <w:sz w:val="21"/>
          <w:szCs w:val="21"/>
        </w:rPr>
        <w:t>Proyecto Robustecimiento de la Producción Estadística del Ecuador</w:t>
      </w:r>
    </w:p>
    <w:p w14:paraId="7E8D7577" w14:textId="77777777" w:rsidR="00D25170" w:rsidRDefault="00D25170" w:rsidP="00D25170">
      <w:pPr>
        <w:pStyle w:val="Prrafodelista"/>
        <w:jc w:val="both"/>
        <w:rPr>
          <w:color w:val="7F7F7F" w:themeColor="text1" w:themeTint="80"/>
          <w:sz w:val="21"/>
          <w:szCs w:val="21"/>
        </w:rPr>
      </w:pPr>
    </w:p>
    <w:p w14:paraId="13E04E32" w14:textId="77777777" w:rsidR="00D25170" w:rsidRPr="00D25170" w:rsidRDefault="00D25170" w:rsidP="00D25170">
      <w:pPr>
        <w:pStyle w:val="Prrafodelista"/>
        <w:numPr>
          <w:ilvl w:val="0"/>
          <w:numId w:val="13"/>
        </w:numPr>
        <w:jc w:val="both"/>
        <w:rPr>
          <w:color w:val="7F7F7F" w:themeColor="text1" w:themeTint="80"/>
          <w:sz w:val="21"/>
          <w:szCs w:val="21"/>
        </w:rPr>
      </w:pPr>
      <w:r w:rsidRPr="00D25170">
        <w:rPr>
          <w:color w:val="7F7F7F" w:themeColor="text1" w:themeTint="80"/>
          <w:sz w:val="21"/>
          <w:szCs w:val="21"/>
        </w:rPr>
        <w:t>Considerar la actualización cartográfica como una inversión estratégica, no únicamente como un requerimiento técnico, dado que contribuye a mejorar la calidad estadística en el corto plazo, optimiza el uso de recursos públicos en el mediano plazo y reduce los costos operativos del próximo Censo de Población y Vivienda.</w:t>
      </w:r>
    </w:p>
    <w:p w14:paraId="1F24804D" w14:textId="77777777" w:rsidR="002935D8" w:rsidRPr="002935D8" w:rsidRDefault="002935D8" w:rsidP="002935D8">
      <w:pPr>
        <w:jc w:val="both"/>
        <w:rPr>
          <w:color w:val="7F7F7F" w:themeColor="text1" w:themeTint="80"/>
          <w:szCs w:val="21"/>
        </w:rPr>
      </w:pPr>
    </w:p>
    <w:p w14:paraId="0DC6DA03" w14:textId="77777777" w:rsidR="00F10627" w:rsidRDefault="00F10627">
      <w:pPr>
        <w:sectPr w:rsidR="00F10627" w:rsidSect="00D25170">
          <w:headerReference w:type="default" r:id="rId11"/>
          <w:footerReference w:type="even" r:id="rId12"/>
          <w:footerReference w:type="default" r:id="rId13"/>
          <w:pgSz w:w="11900" w:h="16840"/>
          <w:pgMar w:top="1418" w:right="1701" w:bottom="1418" w:left="1701" w:header="709" w:footer="709" w:gutter="0"/>
          <w:cols w:space="708"/>
          <w:titlePg/>
          <w:docGrid w:linePitch="360"/>
        </w:sectPr>
      </w:pPr>
    </w:p>
    <w:p w14:paraId="20A6539F" w14:textId="77777777" w:rsidR="0007659A" w:rsidRDefault="00F10627">
      <w:r>
        <w:rPr>
          <w:noProof/>
          <w:lang w:eastAsia="es-EC"/>
        </w:rPr>
        <w:lastRenderedPageBreak/>
        <w:drawing>
          <wp:anchor distT="0" distB="0" distL="114300" distR="114300" simplePos="0" relativeHeight="251660288" behindDoc="1" locked="0" layoutInCell="1" allowOverlap="1" wp14:anchorId="1D17BFE6" wp14:editId="3329A5EF">
            <wp:simplePos x="0" y="0"/>
            <wp:positionH relativeFrom="margin">
              <wp:posOffset>-1080135</wp:posOffset>
            </wp:positionH>
            <wp:positionV relativeFrom="paragraph">
              <wp:posOffset>-886543</wp:posOffset>
            </wp:positionV>
            <wp:extent cx="7559411" cy="1068481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cstate="email">
                      <a:extLst>
                        <a:ext uri="{28A0092B-C50C-407E-A947-70E740481C1C}">
                          <a14:useLocalDpi xmlns:a14="http://schemas.microsoft.com/office/drawing/2010/main"/>
                        </a:ext>
                      </a:extLst>
                    </a:blip>
                    <a:stretch>
                      <a:fillRect/>
                    </a:stretch>
                  </pic:blipFill>
                  <pic:spPr>
                    <a:xfrm>
                      <a:off x="0" y="0"/>
                      <a:ext cx="7559411" cy="10684815"/>
                    </a:xfrm>
                    <a:prstGeom prst="rect">
                      <a:avLst/>
                    </a:prstGeom>
                  </pic:spPr>
                </pic:pic>
              </a:graphicData>
            </a:graphic>
            <wp14:sizeRelH relativeFrom="page">
              <wp14:pctWidth>0</wp14:pctWidth>
            </wp14:sizeRelH>
            <wp14:sizeRelV relativeFrom="page">
              <wp14:pctHeight>0</wp14:pctHeight>
            </wp14:sizeRelV>
          </wp:anchor>
        </w:drawing>
      </w:r>
    </w:p>
    <w:p w14:paraId="27E2CCE3" w14:textId="77777777" w:rsidR="0007659A" w:rsidRDefault="0007659A"/>
    <w:p w14:paraId="42DAD6F0" w14:textId="77777777" w:rsidR="0007659A" w:rsidRDefault="0007659A"/>
    <w:p w14:paraId="6074910C" w14:textId="77777777" w:rsidR="0007659A" w:rsidRDefault="0007659A"/>
    <w:p w14:paraId="72ED6DB8" w14:textId="77777777" w:rsidR="0007659A" w:rsidRDefault="0007659A"/>
    <w:p w14:paraId="19972F6C" w14:textId="77777777" w:rsidR="0007659A" w:rsidRDefault="0007659A"/>
    <w:p w14:paraId="5802F436" w14:textId="77777777" w:rsidR="0007659A" w:rsidRDefault="0007659A"/>
    <w:p w14:paraId="045F9B61" w14:textId="77777777" w:rsidR="0007659A" w:rsidRDefault="0007659A"/>
    <w:p w14:paraId="62D890F5" w14:textId="77777777" w:rsidR="0007659A" w:rsidRDefault="0007659A"/>
    <w:p w14:paraId="293DF41A" w14:textId="77777777" w:rsidR="0007659A" w:rsidRDefault="0007659A"/>
    <w:p w14:paraId="48CA4EE7" w14:textId="77777777" w:rsidR="0007659A" w:rsidRDefault="0007659A"/>
    <w:p w14:paraId="1441DC5F" w14:textId="77777777" w:rsidR="0007659A" w:rsidRDefault="0007659A"/>
    <w:p w14:paraId="3DAFE3EE" w14:textId="77777777" w:rsidR="0007659A" w:rsidRDefault="0007659A"/>
    <w:p w14:paraId="1FC7FCE0" w14:textId="77777777" w:rsidR="0007659A" w:rsidRDefault="0007659A"/>
    <w:p w14:paraId="563CE7ED" w14:textId="77777777" w:rsidR="0007659A" w:rsidRDefault="0007659A"/>
    <w:p w14:paraId="799A6508" w14:textId="77777777" w:rsidR="0007659A" w:rsidRDefault="0007659A"/>
    <w:p w14:paraId="3322E05D" w14:textId="77777777" w:rsidR="0007659A" w:rsidRDefault="0007659A"/>
    <w:sectPr w:rsidR="0007659A" w:rsidSect="00D25170">
      <w:pgSz w:w="11900" w:h="16840"/>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39D1C" w14:textId="77777777" w:rsidR="00521113" w:rsidRDefault="00521113" w:rsidP="0007659A">
      <w:r>
        <w:separator/>
      </w:r>
    </w:p>
  </w:endnote>
  <w:endnote w:type="continuationSeparator" w:id="0">
    <w:p w14:paraId="5088836B" w14:textId="77777777" w:rsidR="00521113" w:rsidRDefault="00521113"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Cuerpo en alf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14:paraId="0E1AD6FF" w14:textId="77777777" w:rsidR="004E1C87" w:rsidRDefault="004E1C87" w:rsidP="003220A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6B6B261" w14:textId="77777777" w:rsidR="004E1C87" w:rsidRDefault="004E1C87"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493843830"/>
      <w:docPartObj>
        <w:docPartGallery w:val="Page Numbers (Bottom of Page)"/>
        <w:docPartUnique/>
      </w:docPartObj>
    </w:sdtPr>
    <w:sdtEndPr>
      <w:rPr>
        <w:rStyle w:val="Nmerodepgina"/>
      </w:rPr>
    </w:sdtEndPr>
    <w:sdtContent>
      <w:p w14:paraId="27AD9FAB" w14:textId="77777777" w:rsidR="004E1C87" w:rsidRPr="00D70E6F" w:rsidRDefault="004E1C87" w:rsidP="003220A2">
        <w:pPr>
          <w:pStyle w:val="Piedepgina"/>
          <w:framePr w:wrap="none" w:vAnchor="text" w:hAnchor="margin" w:xAlign="right" w:y="1"/>
          <w:rPr>
            <w:rStyle w:val="Nmerodepgina"/>
          </w:rPr>
        </w:pPr>
        <w:r w:rsidRPr="00D70E6F">
          <w:rPr>
            <w:rStyle w:val="Nmerodepgina"/>
          </w:rPr>
          <w:fldChar w:fldCharType="begin"/>
        </w:r>
        <w:r w:rsidRPr="00D70E6F">
          <w:rPr>
            <w:rStyle w:val="Nmerodepgina"/>
          </w:rPr>
          <w:instrText xml:space="preserve"> PAGE </w:instrText>
        </w:r>
        <w:r w:rsidRPr="00D70E6F">
          <w:rPr>
            <w:rStyle w:val="Nmerodepgina"/>
          </w:rPr>
          <w:fldChar w:fldCharType="separate"/>
        </w:r>
        <w:r w:rsidR="00AB5AEE">
          <w:rPr>
            <w:rStyle w:val="Nmerodepgina"/>
            <w:noProof/>
          </w:rPr>
          <w:t>6</w:t>
        </w:r>
        <w:r w:rsidRPr="00D70E6F">
          <w:rPr>
            <w:rStyle w:val="Nmerodepgina"/>
          </w:rPr>
          <w:fldChar w:fldCharType="end"/>
        </w:r>
      </w:p>
    </w:sdtContent>
  </w:sdt>
  <w:p w14:paraId="4AD317F2" w14:textId="77777777" w:rsidR="004E1C87" w:rsidRPr="00D70E6F" w:rsidRDefault="004E1C87" w:rsidP="0071159C">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F9C0C9" w14:textId="77777777" w:rsidR="00521113" w:rsidRDefault="00521113" w:rsidP="0007659A">
      <w:r>
        <w:separator/>
      </w:r>
    </w:p>
  </w:footnote>
  <w:footnote w:type="continuationSeparator" w:id="0">
    <w:p w14:paraId="23131CE2" w14:textId="77777777" w:rsidR="00521113" w:rsidRDefault="00521113"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C1A1B" w14:textId="77777777" w:rsidR="004E1C87" w:rsidRDefault="004E1C87">
    <w:pPr>
      <w:pStyle w:val="Encabezado"/>
    </w:pPr>
    <w:r>
      <w:rPr>
        <w:noProof/>
        <w:lang w:eastAsia="es-EC"/>
      </w:rPr>
      <w:drawing>
        <wp:anchor distT="0" distB="0" distL="114300" distR="114300" simplePos="0" relativeHeight="251658240" behindDoc="1" locked="0" layoutInCell="1" allowOverlap="1" wp14:anchorId="3D6CD83D" wp14:editId="13B07541">
          <wp:simplePos x="0" y="0"/>
          <wp:positionH relativeFrom="column">
            <wp:posOffset>-1080135</wp:posOffset>
          </wp:positionH>
          <wp:positionV relativeFrom="paragraph">
            <wp:posOffset>-436328</wp:posOffset>
          </wp:positionV>
          <wp:extent cx="7551820" cy="10674086"/>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0"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3C7A"/>
    <w:multiLevelType w:val="hybridMultilevel"/>
    <w:tmpl w:val="A65A7A7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nsid w:val="018E60C5"/>
    <w:multiLevelType w:val="hybridMultilevel"/>
    <w:tmpl w:val="3C588996"/>
    <w:lvl w:ilvl="0" w:tplc="E27669B8">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nsid w:val="067F64AC"/>
    <w:multiLevelType w:val="hybridMultilevel"/>
    <w:tmpl w:val="F40C2E0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nsid w:val="0E382B4F"/>
    <w:multiLevelType w:val="hybridMultilevel"/>
    <w:tmpl w:val="F3B03318"/>
    <w:lvl w:ilvl="0" w:tplc="CD747042">
      <w:numFmt w:val="bullet"/>
      <w:lvlText w:val="-"/>
      <w:lvlJc w:val="left"/>
      <w:pPr>
        <w:ind w:left="720" w:hanging="360"/>
      </w:pPr>
      <w:rPr>
        <w:rFonts w:ascii="Century Gothic" w:eastAsiaTheme="minorHAnsi" w:hAnsi="Century Gothic"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17A3A3C"/>
    <w:multiLevelType w:val="hybridMultilevel"/>
    <w:tmpl w:val="7E82CA0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nsid w:val="156E5743"/>
    <w:multiLevelType w:val="hybridMultilevel"/>
    <w:tmpl w:val="3F4A4B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1EA67F81"/>
    <w:multiLevelType w:val="hybridMultilevel"/>
    <w:tmpl w:val="A538FF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04238A3"/>
    <w:multiLevelType w:val="hybridMultilevel"/>
    <w:tmpl w:val="FD987EE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nsid w:val="21BD14BA"/>
    <w:multiLevelType w:val="hybridMultilevel"/>
    <w:tmpl w:val="B2D8A63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nsid w:val="24A74849"/>
    <w:multiLevelType w:val="hybridMultilevel"/>
    <w:tmpl w:val="C98A65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26B054F0"/>
    <w:multiLevelType w:val="hybridMultilevel"/>
    <w:tmpl w:val="84EE2EF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nsid w:val="2C5A24C8"/>
    <w:multiLevelType w:val="hybridMultilevel"/>
    <w:tmpl w:val="7C9AA5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nsid w:val="35D60F8F"/>
    <w:multiLevelType w:val="hybridMultilevel"/>
    <w:tmpl w:val="0164BC46"/>
    <w:lvl w:ilvl="0" w:tplc="9B80FDA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nsid w:val="38711448"/>
    <w:multiLevelType w:val="hybridMultilevel"/>
    <w:tmpl w:val="6C847E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50A93AC6"/>
    <w:multiLevelType w:val="hybridMultilevel"/>
    <w:tmpl w:val="1C9AAB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56216AD7"/>
    <w:multiLevelType w:val="hybridMultilevel"/>
    <w:tmpl w:val="FF1A4BE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nsid w:val="5B5D508D"/>
    <w:multiLevelType w:val="multilevel"/>
    <w:tmpl w:val="046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9D7D1D"/>
    <w:multiLevelType w:val="hybridMultilevel"/>
    <w:tmpl w:val="0FCEB9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5EAC3A7A"/>
    <w:multiLevelType w:val="hybridMultilevel"/>
    <w:tmpl w:val="4E1888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68513F0E"/>
    <w:multiLevelType w:val="hybridMultilevel"/>
    <w:tmpl w:val="95EE685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nsid w:val="6D17535A"/>
    <w:multiLevelType w:val="hybridMultilevel"/>
    <w:tmpl w:val="BABAEF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nsid w:val="6DBD27DB"/>
    <w:multiLevelType w:val="hybridMultilevel"/>
    <w:tmpl w:val="4BAED72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nsid w:val="6DC72C47"/>
    <w:multiLevelType w:val="hybridMultilevel"/>
    <w:tmpl w:val="2E40B69E"/>
    <w:lvl w:ilvl="0" w:tplc="E27669B8">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21"/>
  </w:num>
  <w:num w:numId="2">
    <w:abstractNumId w:val="4"/>
  </w:num>
  <w:num w:numId="3">
    <w:abstractNumId w:val="7"/>
  </w:num>
  <w:num w:numId="4">
    <w:abstractNumId w:val="8"/>
  </w:num>
  <w:num w:numId="5">
    <w:abstractNumId w:val="15"/>
  </w:num>
  <w:num w:numId="6">
    <w:abstractNumId w:val="19"/>
  </w:num>
  <w:num w:numId="7">
    <w:abstractNumId w:val="12"/>
  </w:num>
  <w:num w:numId="8">
    <w:abstractNumId w:val="0"/>
  </w:num>
  <w:num w:numId="9">
    <w:abstractNumId w:val="20"/>
  </w:num>
  <w:num w:numId="10">
    <w:abstractNumId w:val="9"/>
  </w:num>
  <w:num w:numId="11">
    <w:abstractNumId w:val="3"/>
  </w:num>
  <w:num w:numId="12">
    <w:abstractNumId w:val="11"/>
  </w:num>
  <w:num w:numId="13">
    <w:abstractNumId w:val="13"/>
  </w:num>
  <w:num w:numId="14">
    <w:abstractNumId w:val="18"/>
  </w:num>
  <w:num w:numId="15">
    <w:abstractNumId w:val="5"/>
  </w:num>
  <w:num w:numId="16">
    <w:abstractNumId w:val="14"/>
  </w:num>
  <w:num w:numId="17">
    <w:abstractNumId w:val="22"/>
  </w:num>
  <w:num w:numId="18">
    <w:abstractNumId w:val="10"/>
  </w:num>
  <w:num w:numId="19">
    <w:abstractNumId w:val="1"/>
  </w:num>
  <w:num w:numId="20">
    <w:abstractNumId w:val="16"/>
  </w:num>
  <w:num w:numId="21">
    <w:abstractNumId w:val="17"/>
  </w:num>
  <w:num w:numId="22">
    <w:abstractNumId w:val="6"/>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74B4E"/>
    <w:rsid w:val="0007659A"/>
    <w:rsid w:val="000A0C79"/>
    <w:rsid w:val="000B53E3"/>
    <w:rsid w:val="000D3805"/>
    <w:rsid w:val="00110509"/>
    <w:rsid w:val="00117A70"/>
    <w:rsid w:val="001521F2"/>
    <w:rsid w:val="001D02F8"/>
    <w:rsid w:val="001E7679"/>
    <w:rsid w:val="00201067"/>
    <w:rsid w:val="00216C86"/>
    <w:rsid w:val="0023404C"/>
    <w:rsid w:val="00252D00"/>
    <w:rsid w:val="002764E7"/>
    <w:rsid w:val="002935D8"/>
    <w:rsid w:val="002959B3"/>
    <w:rsid w:val="002C0D79"/>
    <w:rsid w:val="002C499B"/>
    <w:rsid w:val="00311E94"/>
    <w:rsid w:val="003220A2"/>
    <w:rsid w:val="0037130F"/>
    <w:rsid w:val="00374242"/>
    <w:rsid w:val="003A3D24"/>
    <w:rsid w:val="003B1078"/>
    <w:rsid w:val="003B4760"/>
    <w:rsid w:val="003E4858"/>
    <w:rsid w:val="00477D9A"/>
    <w:rsid w:val="004E1C87"/>
    <w:rsid w:val="00521113"/>
    <w:rsid w:val="00560522"/>
    <w:rsid w:val="0058031B"/>
    <w:rsid w:val="005B1ADE"/>
    <w:rsid w:val="005B5BEB"/>
    <w:rsid w:val="005C23E6"/>
    <w:rsid w:val="006075C3"/>
    <w:rsid w:val="00614C0D"/>
    <w:rsid w:val="006361ED"/>
    <w:rsid w:val="00657AEA"/>
    <w:rsid w:val="00663D3B"/>
    <w:rsid w:val="00665274"/>
    <w:rsid w:val="00665A7C"/>
    <w:rsid w:val="00692937"/>
    <w:rsid w:val="00692E9E"/>
    <w:rsid w:val="006B5D27"/>
    <w:rsid w:val="006D2E32"/>
    <w:rsid w:val="0071159C"/>
    <w:rsid w:val="0073510A"/>
    <w:rsid w:val="00740772"/>
    <w:rsid w:val="00755403"/>
    <w:rsid w:val="007627DF"/>
    <w:rsid w:val="007A17CE"/>
    <w:rsid w:val="007D24CE"/>
    <w:rsid w:val="007D2B44"/>
    <w:rsid w:val="007E27F1"/>
    <w:rsid w:val="00804FB0"/>
    <w:rsid w:val="00831DCC"/>
    <w:rsid w:val="008673C7"/>
    <w:rsid w:val="00891F9B"/>
    <w:rsid w:val="008A3E4C"/>
    <w:rsid w:val="008D32AD"/>
    <w:rsid w:val="008F3C1E"/>
    <w:rsid w:val="00906996"/>
    <w:rsid w:val="009479EC"/>
    <w:rsid w:val="009855C1"/>
    <w:rsid w:val="00993360"/>
    <w:rsid w:val="00A014AE"/>
    <w:rsid w:val="00A14815"/>
    <w:rsid w:val="00A40A44"/>
    <w:rsid w:val="00A43CFD"/>
    <w:rsid w:val="00A93E82"/>
    <w:rsid w:val="00A96401"/>
    <w:rsid w:val="00AA3FE3"/>
    <w:rsid w:val="00AA7FB2"/>
    <w:rsid w:val="00AB5AEE"/>
    <w:rsid w:val="00AD5A57"/>
    <w:rsid w:val="00B100AB"/>
    <w:rsid w:val="00B42E96"/>
    <w:rsid w:val="00B63F6E"/>
    <w:rsid w:val="00B66A6E"/>
    <w:rsid w:val="00BA7C42"/>
    <w:rsid w:val="00BD6220"/>
    <w:rsid w:val="00BE0F56"/>
    <w:rsid w:val="00C203A8"/>
    <w:rsid w:val="00C47346"/>
    <w:rsid w:val="00C94125"/>
    <w:rsid w:val="00CC765A"/>
    <w:rsid w:val="00CD507C"/>
    <w:rsid w:val="00CE751F"/>
    <w:rsid w:val="00D25170"/>
    <w:rsid w:val="00D2766A"/>
    <w:rsid w:val="00D70E6F"/>
    <w:rsid w:val="00D82BE5"/>
    <w:rsid w:val="00D86D22"/>
    <w:rsid w:val="00DB27BB"/>
    <w:rsid w:val="00DE7A98"/>
    <w:rsid w:val="00E224FD"/>
    <w:rsid w:val="00EA2D57"/>
    <w:rsid w:val="00F10627"/>
    <w:rsid w:val="00F142EE"/>
    <w:rsid w:val="00F52E23"/>
    <w:rsid w:val="00F56DC5"/>
    <w:rsid w:val="00F6750D"/>
    <w:rsid w:val="00F81ACA"/>
    <w:rsid w:val="00FA64E3"/>
    <w:rsid w:val="00FD14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995F3"/>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FE3"/>
    <w:rPr>
      <w:rFonts w:ascii="Century Gothic" w:hAnsi="Century Gothic"/>
      <w:color w:val="767171" w:themeColor="background2" w:themeShade="80"/>
      <w:sz w:val="21"/>
    </w:rPr>
  </w:style>
  <w:style w:type="paragraph" w:styleId="Ttulo1">
    <w:name w:val="heading 1"/>
    <w:basedOn w:val="Normal"/>
    <w:next w:val="Normal"/>
    <w:link w:val="Ttulo1Car"/>
    <w:uiPriority w:val="9"/>
    <w:qFormat/>
    <w:rsid w:val="00A40A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D24CE"/>
    <w:pPr>
      <w:keepNext/>
      <w:keepLines/>
      <w:spacing w:before="40" w:line="259" w:lineRule="auto"/>
      <w:jc w:val="both"/>
      <w:outlineLvl w:val="1"/>
    </w:pPr>
    <w:rPr>
      <w:rFonts w:asciiTheme="majorHAnsi" w:eastAsiaTheme="majorEastAsia" w:hAnsiTheme="majorHAnsi" w:cstheme="majorBidi"/>
      <w:color w:val="2F5496" w:themeColor="accent1" w:themeShade="BF"/>
      <w:sz w:val="26"/>
      <w:szCs w:val="26"/>
      <w:lang w:val="es-ES"/>
    </w:rPr>
  </w:style>
  <w:style w:type="paragraph" w:styleId="Ttulo3">
    <w:name w:val="heading 3"/>
    <w:basedOn w:val="Normal"/>
    <w:next w:val="Normal"/>
    <w:link w:val="Ttulo3Car"/>
    <w:uiPriority w:val="9"/>
    <w:unhideWhenUsed/>
    <w:qFormat/>
    <w:rsid w:val="007D24CE"/>
    <w:pPr>
      <w:keepNext/>
      <w:keepLines/>
      <w:spacing w:before="40" w:line="259" w:lineRule="auto"/>
      <w:jc w:val="both"/>
      <w:outlineLvl w:val="2"/>
    </w:pPr>
    <w:rPr>
      <w:rFonts w:asciiTheme="majorHAnsi" w:eastAsiaTheme="majorEastAsia" w:hAnsiTheme="majorHAnsi" w:cstheme="majorBidi"/>
      <w:color w:val="1F3763" w:themeColor="accent1" w:themeShade="7F"/>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Mencinsinresolver1">
    <w:name w:val="Mención sin resolver1"/>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basedOn w:val="Normal"/>
    <w:uiPriority w:val="34"/>
    <w:qFormat/>
    <w:rsid w:val="00B100AB"/>
    <w:pPr>
      <w:spacing w:after="160" w:line="259" w:lineRule="auto"/>
      <w:ind w:left="720"/>
      <w:contextualSpacing/>
    </w:pPr>
    <w:rPr>
      <w:sz w:val="22"/>
      <w:szCs w:val="22"/>
    </w:rPr>
  </w:style>
  <w:style w:type="character" w:customStyle="1" w:styleId="Ttulo1Car">
    <w:name w:val="Título 1 Car"/>
    <w:basedOn w:val="Fuentedeprrafopredeter"/>
    <w:link w:val="Ttulo1"/>
    <w:uiPriority w:val="9"/>
    <w:rsid w:val="00A40A44"/>
    <w:rPr>
      <w:rFonts w:asciiTheme="majorHAnsi" w:eastAsiaTheme="majorEastAsia" w:hAnsiTheme="majorHAnsi" w:cstheme="majorBidi"/>
      <w:color w:val="2F5496" w:themeColor="accent1" w:themeShade="BF"/>
      <w:sz w:val="32"/>
      <w:szCs w:val="32"/>
    </w:rPr>
  </w:style>
  <w:style w:type="table" w:styleId="Tabladecuadrcula1clara">
    <w:name w:val="Grid Table 1 Light"/>
    <w:basedOn w:val="Tablanormal"/>
    <w:uiPriority w:val="46"/>
    <w:rsid w:val="00F56DC5"/>
    <w:rPr>
      <w:rFonts w:ascii="Cambria" w:eastAsia="Cambria" w:hAnsi="Cambria" w:cs="Cambria"/>
      <w:sz w:val="22"/>
      <w:szCs w:val="22"/>
      <w:lang w:val="en-US" w:eastAsia="es-EC"/>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9855C1"/>
    <w:rPr>
      <w:sz w:val="16"/>
      <w:szCs w:val="16"/>
    </w:rPr>
  </w:style>
  <w:style w:type="paragraph" w:styleId="Textocomentario">
    <w:name w:val="annotation text"/>
    <w:basedOn w:val="Normal"/>
    <w:link w:val="TextocomentarioCar"/>
    <w:uiPriority w:val="99"/>
    <w:semiHidden/>
    <w:unhideWhenUsed/>
    <w:rsid w:val="009855C1"/>
    <w:rPr>
      <w:sz w:val="20"/>
      <w:szCs w:val="20"/>
    </w:rPr>
  </w:style>
  <w:style w:type="character" w:customStyle="1" w:styleId="TextocomentarioCar">
    <w:name w:val="Texto comentario Car"/>
    <w:basedOn w:val="Fuentedeprrafopredeter"/>
    <w:link w:val="Textocomentario"/>
    <w:uiPriority w:val="99"/>
    <w:semiHidden/>
    <w:rsid w:val="009855C1"/>
    <w:rPr>
      <w:sz w:val="20"/>
      <w:szCs w:val="20"/>
    </w:rPr>
  </w:style>
  <w:style w:type="paragraph" w:styleId="Asuntodelcomentario">
    <w:name w:val="annotation subject"/>
    <w:basedOn w:val="Textocomentario"/>
    <w:next w:val="Textocomentario"/>
    <w:link w:val="AsuntodelcomentarioCar"/>
    <w:uiPriority w:val="99"/>
    <w:semiHidden/>
    <w:unhideWhenUsed/>
    <w:rsid w:val="009855C1"/>
    <w:rPr>
      <w:b/>
      <w:bCs/>
    </w:rPr>
  </w:style>
  <w:style w:type="character" w:customStyle="1" w:styleId="AsuntodelcomentarioCar">
    <w:name w:val="Asunto del comentario Car"/>
    <w:basedOn w:val="TextocomentarioCar"/>
    <w:link w:val="Asuntodelcomentario"/>
    <w:uiPriority w:val="99"/>
    <w:semiHidden/>
    <w:rsid w:val="009855C1"/>
    <w:rPr>
      <w:b/>
      <w:bCs/>
      <w:sz w:val="20"/>
      <w:szCs w:val="20"/>
    </w:rPr>
  </w:style>
  <w:style w:type="paragraph" w:styleId="Textodeglobo">
    <w:name w:val="Balloon Text"/>
    <w:basedOn w:val="Normal"/>
    <w:link w:val="TextodegloboCar"/>
    <w:uiPriority w:val="99"/>
    <w:semiHidden/>
    <w:unhideWhenUsed/>
    <w:rsid w:val="009855C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855C1"/>
    <w:rPr>
      <w:rFonts w:ascii="Segoe UI" w:hAnsi="Segoe UI" w:cs="Segoe UI"/>
      <w:sz w:val="18"/>
      <w:szCs w:val="18"/>
    </w:rPr>
  </w:style>
  <w:style w:type="character" w:customStyle="1" w:styleId="Ttulo2Car">
    <w:name w:val="Título 2 Car"/>
    <w:basedOn w:val="Fuentedeprrafopredeter"/>
    <w:link w:val="Ttulo2"/>
    <w:uiPriority w:val="9"/>
    <w:rsid w:val="007D24CE"/>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7D24CE"/>
    <w:rPr>
      <w:rFonts w:asciiTheme="majorHAnsi" w:eastAsiaTheme="majorEastAsia" w:hAnsiTheme="majorHAnsi" w:cstheme="majorBidi"/>
      <w:color w:val="1F3763" w:themeColor="accent1" w:themeShade="7F"/>
      <w:lang w:val="es-ES"/>
    </w:rPr>
  </w:style>
  <w:style w:type="table" w:styleId="Tablaconcuadrcula">
    <w:name w:val="Table Grid"/>
    <w:basedOn w:val="Tablanormal"/>
    <w:uiPriority w:val="39"/>
    <w:rsid w:val="007D24CE"/>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7D24CE"/>
    <w:pPr>
      <w:spacing w:after="200"/>
      <w:jc w:val="both"/>
    </w:pPr>
    <w:rPr>
      <w:i/>
      <w:iCs/>
      <w:color w:val="44546A" w:themeColor="text2"/>
      <w:sz w:val="18"/>
      <w:szCs w:val="18"/>
      <w:lang w:val="es-ES"/>
    </w:rPr>
  </w:style>
  <w:style w:type="paragraph" w:styleId="Revisin">
    <w:name w:val="Revision"/>
    <w:hidden/>
    <w:uiPriority w:val="99"/>
    <w:semiHidden/>
    <w:rsid w:val="008F3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907323">
      <w:bodyDiv w:val="1"/>
      <w:marLeft w:val="0"/>
      <w:marRight w:val="0"/>
      <w:marTop w:val="0"/>
      <w:marBottom w:val="0"/>
      <w:divBdr>
        <w:top w:val="none" w:sz="0" w:space="0" w:color="auto"/>
        <w:left w:val="none" w:sz="0" w:space="0" w:color="auto"/>
        <w:bottom w:val="none" w:sz="0" w:space="0" w:color="auto"/>
        <w:right w:val="none" w:sz="0" w:space="0" w:color="auto"/>
      </w:divBdr>
    </w:div>
    <w:div w:id="315302945">
      <w:bodyDiv w:val="1"/>
      <w:marLeft w:val="0"/>
      <w:marRight w:val="0"/>
      <w:marTop w:val="0"/>
      <w:marBottom w:val="0"/>
      <w:divBdr>
        <w:top w:val="none" w:sz="0" w:space="0" w:color="auto"/>
        <w:left w:val="none" w:sz="0" w:space="0" w:color="auto"/>
        <w:bottom w:val="none" w:sz="0" w:space="0" w:color="auto"/>
        <w:right w:val="none" w:sz="0" w:space="0" w:color="auto"/>
      </w:divBdr>
    </w:div>
    <w:div w:id="455871087">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686179007">
      <w:bodyDiv w:val="1"/>
      <w:marLeft w:val="0"/>
      <w:marRight w:val="0"/>
      <w:marTop w:val="0"/>
      <w:marBottom w:val="0"/>
      <w:divBdr>
        <w:top w:val="none" w:sz="0" w:space="0" w:color="auto"/>
        <w:left w:val="none" w:sz="0" w:space="0" w:color="auto"/>
        <w:bottom w:val="none" w:sz="0" w:space="0" w:color="auto"/>
        <w:right w:val="none" w:sz="0" w:space="0" w:color="auto"/>
      </w:divBdr>
    </w:div>
    <w:div w:id="859126582">
      <w:bodyDiv w:val="1"/>
      <w:marLeft w:val="0"/>
      <w:marRight w:val="0"/>
      <w:marTop w:val="0"/>
      <w:marBottom w:val="0"/>
      <w:divBdr>
        <w:top w:val="none" w:sz="0" w:space="0" w:color="auto"/>
        <w:left w:val="none" w:sz="0" w:space="0" w:color="auto"/>
        <w:bottom w:val="none" w:sz="0" w:space="0" w:color="auto"/>
        <w:right w:val="none" w:sz="0" w:space="0" w:color="auto"/>
      </w:divBdr>
    </w:div>
    <w:div w:id="106282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4CFF5-50AC-40CF-9818-00D7FB252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3444</Words>
  <Characters>18947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Javier Nuñez</cp:lastModifiedBy>
  <cp:revision>8</cp:revision>
  <dcterms:created xsi:type="dcterms:W3CDTF">2025-10-14T19:05:00Z</dcterms:created>
  <dcterms:modified xsi:type="dcterms:W3CDTF">2025-10-16T16:37:00Z</dcterms:modified>
</cp:coreProperties>
</file>