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327A" w:rsidRDefault="0067327A" w:rsidP="0067327A">
      <w:pPr>
        <w:pStyle w:val="Normal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CLAÚSULA SE</w:t>
      </w:r>
      <w:bookmarkStart w:id="0" w:name="_GoBack"/>
      <w:bookmarkEnd w:id="0"/>
      <w:r>
        <w:rPr>
          <w:rFonts w:asciiTheme="minorHAnsi" w:hAnsiTheme="minorHAnsi" w:cstheme="minorHAnsi"/>
          <w:b/>
          <w:bCs/>
          <w:sz w:val="24"/>
          <w:szCs w:val="24"/>
        </w:rPr>
        <w:t>GUNDA DINEM</w:t>
      </w:r>
    </w:p>
    <w:p w:rsidR="0067327A" w:rsidRDefault="0067327A" w:rsidP="004E0878">
      <w:pPr>
        <w:pStyle w:val="Normal1"/>
        <w:jc w:val="both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La construcción del Marco de Muestreo de Encuestas dirigidas a hogares, partiendo desde la elección del tamaño óptimo de Unidad Primaria de Muestreo, definición del escenario de estratificación nacional, urbano/rural o provincial y coordinación de muestras para los años posteriores.</w:t>
      </w:r>
    </w:p>
    <w:p w:rsidR="0067327A" w:rsidRDefault="0067327A" w:rsidP="0067327A">
      <w:pPr>
        <w:pStyle w:val="Normal1"/>
        <w:jc w:val="center"/>
        <w:rPr>
          <w:rFonts w:asciiTheme="minorHAnsi" w:hAnsiTheme="minorHAnsi" w:cstheme="minorHAnsi"/>
          <w:b/>
          <w:bCs/>
          <w:sz w:val="24"/>
          <w:szCs w:val="24"/>
        </w:rPr>
      </w:pPr>
      <w:r>
        <w:rPr>
          <w:rFonts w:asciiTheme="minorHAnsi" w:hAnsiTheme="minorHAnsi" w:cstheme="minorHAnsi"/>
          <w:b/>
          <w:bCs/>
          <w:sz w:val="24"/>
          <w:szCs w:val="24"/>
        </w:rPr>
        <w:t>TABLA ANEXO DINEM</w:t>
      </w:r>
    </w:p>
    <w:p w:rsidR="004E0878" w:rsidRPr="004E0878" w:rsidRDefault="004E0878" w:rsidP="004E0878">
      <w:pPr>
        <w:pStyle w:val="Normal1"/>
        <w:jc w:val="both"/>
        <w:rPr>
          <w:rFonts w:asciiTheme="minorHAnsi" w:hAnsiTheme="minorHAnsi" w:cstheme="minorHAnsi"/>
          <w:b/>
          <w:bCs/>
          <w:sz w:val="24"/>
          <w:szCs w:val="24"/>
        </w:rPr>
      </w:pPr>
      <w:r w:rsidRPr="00D96E43">
        <w:rPr>
          <w:rFonts w:asciiTheme="minorHAnsi" w:hAnsiTheme="minorHAnsi" w:cstheme="minorHAnsi"/>
          <w:b/>
          <w:bCs/>
          <w:sz w:val="24"/>
          <w:szCs w:val="24"/>
        </w:rPr>
        <w:t>CLÁUSULA SEGUNDA. - OBJETO</w:t>
      </w:r>
    </w:p>
    <w:p w:rsidR="00A5158D" w:rsidRDefault="004E0878">
      <w:r>
        <w:t xml:space="preserve">v. </w:t>
      </w:r>
      <w:r w:rsidRPr="004E0878">
        <w:t xml:space="preserve">La </w:t>
      </w:r>
      <w:r>
        <w:t>estratificación</w:t>
      </w:r>
      <w:r w:rsidRPr="004E0878">
        <w:t xml:space="preserve"> del Marco Maestro de Muestreo para Encuestas Dirigidas a Hogares a partir de la información del</w:t>
      </w:r>
      <w:r>
        <w:t xml:space="preserve"> VIII Censo de Población y VII de vivienda.</w:t>
      </w:r>
    </w:p>
    <w:tbl>
      <w:tblPr>
        <w:tblW w:w="9194" w:type="dxa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2"/>
        <w:gridCol w:w="4708"/>
        <w:gridCol w:w="2524"/>
      </w:tblGrid>
      <w:tr w:rsidR="004E0878" w:rsidRPr="00293E39" w:rsidTr="004E0878">
        <w:trPr>
          <w:trHeight w:val="359"/>
        </w:trPr>
        <w:tc>
          <w:tcPr>
            <w:tcW w:w="1962" w:type="dxa"/>
            <w:shd w:val="clear" w:color="auto" w:fill="8DB3E2"/>
            <w:vAlign w:val="center"/>
          </w:tcPr>
          <w:p w:rsidR="004E0878" w:rsidRPr="00293E39" w:rsidRDefault="004E0878" w:rsidP="004E087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293E39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Nombre Actividad</w:t>
            </w:r>
          </w:p>
        </w:tc>
        <w:tc>
          <w:tcPr>
            <w:tcW w:w="4708" w:type="dxa"/>
            <w:shd w:val="clear" w:color="auto" w:fill="8DB3E2"/>
            <w:vAlign w:val="center"/>
          </w:tcPr>
          <w:p w:rsidR="004E0878" w:rsidRPr="00293E39" w:rsidRDefault="004E0878" w:rsidP="004E087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293E39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Descripción</w:t>
            </w:r>
          </w:p>
        </w:tc>
        <w:tc>
          <w:tcPr>
            <w:tcW w:w="2524" w:type="dxa"/>
            <w:shd w:val="clear" w:color="auto" w:fill="8DB3E2"/>
            <w:vAlign w:val="center"/>
          </w:tcPr>
          <w:p w:rsidR="004E0878" w:rsidRPr="00293E39" w:rsidRDefault="004E0878" w:rsidP="004E0878">
            <w:pPr>
              <w:jc w:val="center"/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</w:pPr>
            <w:r w:rsidRPr="00293E39">
              <w:rPr>
                <w:rFonts w:ascii="Times New Roman" w:eastAsia="Times New Roman" w:hAnsi="Times New Roman"/>
                <w:b/>
                <w:sz w:val="24"/>
                <w:szCs w:val="24"/>
                <w:lang w:eastAsia="es-ES"/>
              </w:rPr>
              <w:t>Responsable/Tarea</w:t>
            </w:r>
          </w:p>
        </w:tc>
      </w:tr>
      <w:tr w:rsidR="004E0878" w:rsidRPr="00293E39" w:rsidTr="004E0878">
        <w:trPr>
          <w:trHeight w:val="869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4E0878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Taller </w:t>
            </w: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8428F4" w:rsidP="004E0878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Revisión de los avances en la estratificación del Marco de Muestreo a partir del </w:t>
            </w:r>
            <w:r w:rsidRPr="008428F4">
              <w:rPr>
                <w:rFonts w:ascii="Times New Roman" w:hAnsi="Times New Roman"/>
                <w:color w:val="000000"/>
                <w:sz w:val="24"/>
                <w:szCs w:val="24"/>
              </w:rPr>
              <w:t>VIII Censo de Población y VII de vivienda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– CPV 2022</w:t>
            </w:r>
            <w:r w:rsidR="00E929D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4E0878" w:rsidRPr="00293E39" w:rsidRDefault="004E0878" w:rsidP="008428F4">
            <w:pP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Equipo </w:t>
            </w:r>
            <w:r w:rsidR="008428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técnico</w:t>
            </w: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del INEC y experto</w:t>
            </w:r>
          </w:p>
        </w:tc>
      </w:tr>
      <w:tr w:rsidR="004E0878" w:rsidRPr="00293E39" w:rsidTr="004E0878">
        <w:trPr>
          <w:trHeight w:val="1093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8428F4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Taller</w:t>
            </w: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8428F4" w:rsidP="0067327A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Revisión de la estratificación del Marco de Muestreo </w:t>
            </w:r>
            <w:r w:rsidR="005F24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considerando varios tamaños (número de viviendas) </w:t>
            </w:r>
            <w:r w:rsidR="0067327A">
              <w:rPr>
                <w:rFonts w:ascii="Times New Roman" w:hAnsi="Times New Roman"/>
                <w:color w:val="000000"/>
                <w:sz w:val="24"/>
                <w:szCs w:val="24"/>
              </w:rPr>
              <w:t>de Unidades Primarias de Muestreo (</w:t>
            </w:r>
            <w:r w:rsidR="005F2448">
              <w:rPr>
                <w:rFonts w:ascii="Times New Roman" w:hAnsi="Times New Roman"/>
                <w:color w:val="000000"/>
                <w:sz w:val="24"/>
                <w:szCs w:val="24"/>
              </w:rPr>
              <w:t>UPM</w:t>
            </w:r>
            <w:r w:rsidR="0067327A">
              <w:rPr>
                <w:rFonts w:ascii="Times New Roman" w:hAnsi="Times New Roman"/>
                <w:color w:val="000000"/>
                <w:sz w:val="24"/>
                <w:szCs w:val="24"/>
              </w:rPr>
              <w:t>)</w:t>
            </w:r>
            <w:r w:rsidR="005F2448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a nivel nacional, urbano-rural.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4E0878" w:rsidRPr="00293E39" w:rsidRDefault="004E0878" w:rsidP="004E0878">
            <w:pPr>
              <w:rPr>
                <w:rFonts w:ascii="Times New Roman" w:hAnsi="Times New Roman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Equipo </w:t>
            </w:r>
            <w:r w:rsidR="008428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técnico</w:t>
            </w:r>
            <w:r w:rsidR="008428F4"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del INEC y experto</w:t>
            </w:r>
          </w:p>
        </w:tc>
      </w:tr>
      <w:tr w:rsidR="004E0878" w:rsidRPr="00293E39" w:rsidTr="004E0878">
        <w:trPr>
          <w:trHeight w:val="1093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5F2448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highlight w:val="cyan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Taller</w:t>
            </w: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5F2448" w:rsidP="005F2448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Revisión de la estratificación del Marco de Muestreo considerando varios tamaños (número de viviendas) en cada UPM a partir de desagregaciones provinciales.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4E0878" w:rsidRPr="00293E39" w:rsidRDefault="004E0878" w:rsidP="004E0878">
            <w:pPr>
              <w:rPr>
                <w:rFonts w:ascii="Times New Roman" w:hAnsi="Times New Roman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Equipo </w:t>
            </w:r>
            <w:r w:rsidR="008428F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técnico</w:t>
            </w:r>
            <w:r w:rsidR="008428F4"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del INEC y experto</w:t>
            </w:r>
          </w:p>
        </w:tc>
      </w:tr>
      <w:tr w:rsidR="004E0878" w:rsidRPr="00293E39" w:rsidTr="004E0878">
        <w:trPr>
          <w:trHeight w:val="857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5F2448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Taller</w:t>
            </w: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5F2448" w:rsidP="005F2448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Evaluación de los diversos ejercicios de estratificación del Marco de Muestreo y selección del escenario final</w:t>
            </w:r>
            <w:r w:rsidR="00E929D4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4E0878" w:rsidRPr="00293E39" w:rsidRDefault="004E0878" w:rsidP="004E0878">
            <w:pPr>
              <w:rPr>
                <w:rFonts w:ascii="Times New Roman" w:hAnsi="Times New Roman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Equipo </w:t>
            </w:r>
            <w:r w:rsidR="00E929D4" w:rsidRPr="00E929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técnico </w:t>
            </w: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del INEC y experto</w:t>
            </w:r>
          </w:p>
        </w:tc>
      </w:tr>
      <w:tr w:rsidR="004E0878" w:rsidRPr="00293E39" w:rsidTr="004E0878">
        <w:trPr>
          <w:trHeight w:val="1329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5F2448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Taller</w:t>
            </w: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E929D4" w:rsidP="004E0878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Realización de la coordinación de muestras a partir del Marco de Muestreo estratificado para una planificación y selección de la muestra para años posteriores.</w:t>
            </w:r>
          </w:p>
        </w:tc>
        <w:tc>
          <w:tcPr>
            <w:tcW w:w="2524" w:type="dxa"/>
            <w:shd w:val="clear" w:color="auto" w:fill="auto"/>
            <w:vAlign w:val="center"/>
          </w:tcPr>
          <w:p w:rsidR="004E0878" w:rsidRPr="00293E39" w:rsidRDefault="004E0878" w:rsidP="004E0878">
            <w:pPr>
              <w:rPr>
                <w:rFonts w:ascii="Times New Roman" w:hAnsi="Times New Roman"/>
                <w:sz w:val="24"/>
                <w:szCs w:val="24"/>
              </w:rPr>
            </w:pP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Equipo </w:t>
            </w:r>
            <w:r w:rsidR="00E929D4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técnico</w:t>
            </w:r>
            <w:r w:rsidR="00E929D4"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 xml:space="preserve"> </w:t>
            </w:r>
            <w:r w:rsidRPr="00293E39"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  <w:t>del INEC y experto</w:t>
            </w:r>
          </w:p>
        </w:tc>
      </w:tr>
      <w:tr w:rsidR="004E0878" w:rsidRPr="00293E39" w:rsidTr="004E0878">
        <w:trPr>
          <w:trHeight w:val="869"/>
        </w:trPr>
        <w:tc>
          <w:tcPr>
            <w:tcW w:w="1962" w:type="dxa"/>
            <w:shd w:val="clear" w:color="auto" w:fill="auto"/>
            <w:vAlign w:val="center"/>
          </w:tcPr>
          <w:p w:rsidR="004E0878" w:rsidRPr="00293E39" w:rsidRDefault="004E0878" w:rsidP="004E0878">
            <w:pPr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4708" w:type="dxa"/>
            <w:shd w:val="clear" w:color="auto" w:fill="auto"/>
            <w:vAlign w:val="center"/>
          </w:tcPr>
          <w:p w:rsidR="004E0878" w:rsidRPr="00293E39" w:rsidRDefault="004E0878" w:rsidP="004E0878">
            <w:pPr>
              <w:jc w:val="both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4" w:type="dxa"/>
            <w:tcBorders>
              <w:top w:val="nil"/>
            </w:tcBorders>
            <w:shd w:val="clear" w:color="auto" w:fill="auto"/>
            <w:vAlign w:val="center"/>
          </w:tcPr>
          <w:p w:rsidR="004E0878" w:rsidRPr="00293E39" w:rsidRDefault="004E0878" w:rsidP="004E0878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4E0878" w:rsidRDefault="004E0878"/>
    <w:sectPr w:rsidR="004E08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878"/>
    <w:rsid w:val="000004F4"/>
    <w:rsid w:val="004E0878"/>
    <w:rsid w:val="005F2448"/>
    <w:rsid w:val="0067327A"/>
    <w:rsid w:val="00750E3A"/>
    <w:rsid w:val="008428F4"/>
    <w:rsid w:val="009B02DB"/>
    <w:rsid w:val="00A5158D"/>
    <w:rsid w:val="00C31E94"/>
    <w:rsid w:val="00E52617"/>
    <w:rsid w:val="00E92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68F764-C7F0-4B19-AE8A-2AFF48564E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1">
    <w:name w:val="Normal1"/>
    <w:rsid w:val="004E0878"/>
    <w:pPr>
      <w:spacing w:after="200" w:line="276" w:lineRule="auto"/>
    </w:pPr>
    <w:rPr>
      <w:rFonts w:ascii="Calibri" w:eastAsia="Calibri" w:hAnsi="Calibri" w:cs="Calibri"/>
      <w:color w:val="000000"/>
      <w:szCs w:val="20"/>
      <w:lang w:val="es-C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233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INEC Angel Gaibor</dc:creator>
  <cp:keywords/>
  <dc:description/>
  <cp:lastModifiedBy>INEC Angel Gaibor</cp:lastModifiedBy>
  <cp:revision>2</cp:revision>
  <dcterms:created xsi:type="dcterms:W3CDTF">2024-01-11T21:27:00Z</dcterms:created>
  <dcterms:modified xsi:type="dcterms:W3CDTF">2024-01-11T21:27:00Z</dcterms:modified>
</cp:coreProperties>
</file>