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lastRenderedPageBreak/>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0010B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0010B6">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0010B6"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0010B6"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t>Capitulo 2</w:t>
      </w:r>
      <w:bookmarkEnd w:id="7"/>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0010B6"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0010B6"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lastRenderedPageBreak/>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0010B6"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0010B6"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lastRenderedPageBreak/>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0010B6"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0010B6"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bookmarkStart w:id="9" w:name="_GoBack"/>
      <w:bookmarkEnd w:id="9"/>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lastRenderedPageBreak/>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733E5E">
      <w:pPr>
        <w:pStyle w:val="Prrafodelista"/>
        <w:ind w:left="2160"/>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811E8E">
      <w:pPr>
        <w:pStyle w:val="Prrafodelista"/>
        <w:numPr>
          <w:ilvl w:val="3"/>
          <w:numId w:val="15"/>
        </w:numPr>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811E8E">
      <w:pPr>
        <w:pStyle w:val="Prrafodelista"/>
        <w:numPr>
          <w:ilvl w:val="3"/>
          <w:numId w:val="15"/>
        </w:numPr>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811E8E">
      <w:pPr>
        <w:pStyle w:val="Prrafodelista"/>
        <w:numPr>
          <w:ilvl w:val="3"/>
          <w:numId w:val="15"/>
        </w:numPr>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915446"/>
      <w:r>
        <w:rPr>
          <w:rFonts w:ascii="Times New Roman" w:eastAsiaTheme="minorHAnsi" w:hAnsi="Times New Roman" w:cs="Times New Roman"/>
          <w:b/>
          <w:color w:val="auto"/>
          <w:sz w:val="24"/>
          <w:szCs w:val="24"/>
        </w:rPr>
        <w:lastRenderedPageBreak/>
        <w:t xml:space="preserve">Capítulo </w:t>
      </w:r>
      <w:bookmarkEnd w:id="10"/>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1" w:name="_Toc422915447"/>
      <w:r w:rsidRPr="00A526D6">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8"/>
      <w:r w:rsidRPr="00A526D6">
        <w:rPr>
          <w:rFonts w:ascii="Times New Roman" w:hAnsi="Times New Roman" w:cs="Times New Roman"/>
          <w:b/>
        </w:rPr>
        <w:t>Diseño de la investigación</w:t>
      </w:r>
      <w:bookmarkEnd w:id="12"/>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811E8E">
            <w:pPr>
              <w:pStyle w:val="Prrafodelista"/>
              <w:numPr>
                <w:ilvl w:val="0"/>
                <w:numId w:val="7"/>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811E8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811E8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811E8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811E8E">
            <w:pPr>
              <w:pStyle w:val="Prrafodelista"/>
              <w:numPr>
                <w:ilvl w:val="0"/>
                <w:numId w:val="7"/>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811E8E">
            <w:pPr>
              <w:pStyle w:val="Prrafodelista"/>
              <w:numPr>
                <w:ilvl w:val="0"/>
                <w:numId w:val="7"/>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811E8E">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811E8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811E8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811E8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6" w:name="_Toc422915453"/>
      <w:r>
        <w:rPr>
          <w:rFonts w:ascii="Times New Roman" w:hAnsi="Times New Roman" w:cs="Times New Roman"/>
          <w:b/>
        </w:rPr>
        <w:t>Análisis de posibles dificultades</w:t>
      </w:r>
      <w:bookmarkEnd w:id="16"/>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w:t>
            </w:r>
            <w:r w:rsidRPr="00F44100">
              <w:rPr>
                <w:rFonts w:ascii="Times New Roman" w:hAnsi="Times New Roman" w:cs="Times New Roman"/>
                <w:b/>
                <w:sz w:val="24"/>
                <w:szCs w:val="24"/>
                <w:lang w:val="es-ES"/>
              </w:rPr>
              <w:lastRenderedPageBreak/>
              <w: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footerReference w:type="default" r:id="rId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7" w:name="_Toc422915454"/>
      <w:r>
        <w:rPr>
          <w:rFonts w:ascii="Times New Roman" w:hAnsi="Times New Roman" w:cs="Times New Roman"/>
          <w:b/>
        </w:rPr>
        <w:t>Viabilidad del proyecto</w:t>
      </w:r>
      <w:bookmarkEnd w:id="17"/>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811E8E">
      <w:pPr>
        <w:pStyle w:val="Prrafodelista"/>
        <w:numPr>
          <w:ilvl w:val="2"/>
          <w:numId w:val="14"/>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811E8E">
      <w:pPr>
        <w:pStyle w:val="Prrafodelista"/>
        <w:numPr>
          <w:ilvl w:val="0"/>
          <w:numId w:val="6"/>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811E8E">
      <w:pPr>
        <w:pStyle w:val="Prrafodelista"/>
        <w:numPr>
          <w:ilvl w:val="0"/>
          <w:numId w:val="6"/>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811E8E">
      <w:pPr>
        <w:pStyle w:val="Prrafodelista"/>
        <w:numPr>
          <w:ilvl w:val="0"/>
          <w:numId w:val="6"/>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811E8E">
      <w:pPr>
        <w:pStyle w:val="Prrafodelista"/>
        <w:numPr>
          <w:ilvl w:val="2"/>
          <w:numId w:val="14"/>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811E8E">
      <w:pPr>
        <w:pStyle w:val="Prrafodelista"/>
        <w:numPr>
          <w:ilvl w:val="0"/>
          <w:numId w:val="6"/>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811E8E">
      <w:pPr>
        <w:pStyle w:val="Prrafodelista"/>
        <w:numPr>
          <w:ilvl w:val="0"/>
          <w:numId w:val="6"/>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811E8E">
      <w:pPr>
        <w:pStyle w:val="Prrafodelista"/>
        <w:numPr>
          <w:ilvl w:val="0"/>
          <w:numId w:val="6"/>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811E8E">
      <w:pPr>
        <w:pStyle w:val="Prrafodelista"/>
        <w:numPr>
          <w:ilvl w:val="0"/>
          <w:numId w:val="6"/>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811E8E">
      <w:pPr>
        <w:pStyle w:val="Prrafodelista"/>
        <w:numPr>
          <w:ilvl w:val="0"/>
          <w:numId w:val="6"/>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lastRenderedPageBreak/>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E8E" w:rsidRDefault="00811E8E" w:rsidP="00894D70">
      <w:pPr>
        <w:spacing w:after="0" w:line="240" w:lineRule="auto"/>
      </w:pPr>
      <w:r>
        <w:separator/>
      </w:r>
    </w:p>
  </w:endnote>
  <w:endnote w:type="continuationSeparator" w:id="0">
    <w:p w:rsidR="00811E8E" w:rsidRDefault="00811E8E"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0010B6" w:rsidRDefault="000010B6">
        <w:pPr>
          <w:pStyle w:val="Piedepgina"/>
          <w:jc w:val="right"/>
        </w:pPr>
        <w:r>
          <w:fldChar w:fldCharType="begin"/>
        </w:r>
        <w:r>
          <w:instrText>PAGE   \* MERGEFORMAT</w:instrText>
        </w:r>
        <w:r>
          <w:fldChar w:fldCharType="separate"/>
        </w:r>
        <w:r w:rsidR="00733E5E" w:rsidRPr="00733E5E">
          <w:rPr>
            <w:noProof/>
            <w:lang w:val="es-ES"/>
          </w:rPr>
          <w:t>21</w:t>
        </w:r>
        <w:r>
          <w:fldChar w:fldCharType="end"/>
        </w:r>
      </w:p>
    </w:sdtContent>
  </w:sdt>
  <w:p w:rsidR="000010B6" w:rsidRDefault="000010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E8E" w:rsidRDefault="00811E8E" w:rsidP="00894D70">
      <w:pPr>
        <w:spacing w:after="0" w:line="240" w:lineRule="auto"/>
      </w:pPr>
      <w:r>
        <w:separator/>
      </w:r>
    </w:p>
  </w:footnote>
  <w:footnote w:type="continuationSeparator" w:id="0">
    <w:p w:rsidR="00811E8E" w:rsidRDefault="00811E8E"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7"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1"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3" w15:restartNumberingAfterBreak="0">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4"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8"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9"/>
  </w:num>
  <w:num w:numId="2">
    <w:abstractNumId w:val="5"/>
  </w:num>
  <w:num w:numId="3">
    <w:abstractNumId w:val="10"/>
  </w:num>
  <w:num w:numId="4">
    <w:abstractNumId w:val="14"/>
  </w:num>
  <w:num w:numId="5">
    <w:abstractNumId w:val="2"/>
  </w:num>
  <w:num w:numId="6">
    <w:abstractNumId w:val="4"/>
  </w:num>
  <w:num w:numId="7">
    <w:abstractNumId w:val="7"/>
  </w:num>
  <w:num w:numId="8">
    <w:abstractNumId w:val="9"/>
  </w:num>
  <w:num w:numId="9">
    <w:abstractNumId w:val="3"/>
  </w:num>
  <w:num w:numId="10">
    <w:abstractNumId w:val="15"/>
  </w:num>
  <w:num w:numId="11">
    <w:abstractNumId w:val="0"/>
  </w:num>
  <w:num w:numId="12">
    <w:abstractNumId w:val="11"/>
  </w:num>
  <w:num w:numId="13">
    <w:abstractNumId w:val="18"/>
  </w:num>
  <w:num w:numId="14">
    <w:abstractNumId w:val="8"/>
  </w:num>
  <w:num w:numId="15">
    <w:abstractNumId w:val="16"/>
  </w:num>
  <w:num w:numId="16">
    <w:abstractNumId w:val="12"/>
  </w:num>
  <w:num w:numId="17">
    <w:abstractNumId w:val="13"/>
  </w:num>
  <w:num w:numId="18">
    <w:abstractNumId w:val="1"/>
  </w:num>
  <w:num w:numId="19">
    <w:abstractNumId w:val="6"/>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D08F2"/>
    <w:rsid w:val="00260E02"/>
    <w:rsid w:val="00274619"/>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017E7"/>
    <w:rsid w:val="0052452F"/>
    <w:rsid w:val="00525CA3"/>
    <w:rsid w:val="00526D37"/>
    <w:rsid w:val="0053282A"/>
    <w:rsid w:val="005446A1"/>
    <w:rsid w:val="00586077"/>
    <w:rsid w:val="00596518"/>
    <w:rsid w:val="00597CCC"/>
    <w:rsid w:val="005B5F14"/>
    <w:rsid w:val="005C2D14"/>
    <w:rsid w:val="005D4A15"/>
    <w:rsid w:val="005F2FFB"/>
    <w:rsid w:val="006121F5"/>
    <w:rsid w:val="00622A69"/>
    <w:rsid w:val="006363FC"/>
    <w:rsid w:val="0068236B"/>
    <w:rsid w:val="0069184B"/>
    <w:rsid w:val="00707497"/>
    <w:rsid w:val="007124CD"/>
    <w:rsid w:val="00733CF8"/>
    <w:rsid w:val="00733E5E"/>
    <w:rsid w:val="00776AA2"/>
    <w:rsid w:val="007A0542"/>
    <w:rsid w:val="007A30F1"/>
    <w:rsid w:val="007A3475"/>
    <w:rsid w:val="007B0898"/>
    <w:rsid w:val="007B796E"/>
    <w:rsid w:val="0081010F"/>
    <w:rsid w:val="00810B4D"/>
    <w:rsid w:val="00811E8E"/>
    <w:rsid w:val="008249BF"/>
    <w:rsid w:val="008353CA"/>
    <w:rsid w:val="00837BCB"/>
    <w:rsid w:val="0084295C"/>
    <w:rsid w:val="00877D6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26D6"/>
    <w:rsid w:val="00A552A7"/>
    <w:rsid w:val="00A752FF"/>
    <w:rsid w:val="00AA3A3E"/>
    <w:rsid w:val="00AC2C12"/>
    <w:rsid w:val="00AD4C02"/>
    <w:rsid w:val="00AF4612"/>
    <w:rsid w:val="00B131FE"/>
    <w:rsid w:val="00B30192"/>
    <w:rsid w:val="00B35A54"/>
    <w:rsid w:val="00B50AA6"/>
    <w:rsid w:val="00B634FA"/>
    <w:rsid w:val="00B64F4B"/>
    <w:rsid w:val="00B96CAD"/>
    <w:rsid w:val="00BB0FA1"/>
    <w:rsid w:val="00BD72C3"/>
    <w:rsid w:val="00BD7F37"/>
    <w:rsid w:val="00BF5A43"/>
    <w:rsid w:val="00C00217"/>
    <w:rsid w:val="00C1318B"/>
    <w:rsid w:val="00C76585"/>
    <w:rsid w:val="00C769E2"/>
    <w:rsid w:val="00CA3A2E"/>
    <w:rsid w:val="00CA7573"/>
    <w:rsid w:val="00CE5012"/>
    <w:rsid w:val="00CE56A6"/>
    <w:rsid w:val="00D02A45"/>
    <w:rsid w:val="00D240B6"/>
    <w:rsid w:val="00D77CD9"/>
    <w:rsid w:val="00DA7641"/>
    <w:rsid w:val="00DB4CAF"/>
    <w:rsid w:val="00DC2EBE"/>
    <w:rsid w:val="00DD7F65"/>
    <w:rsid w:val="00DF1B1E"/>
    <w:rsid w:val="00E01786"/>
    <w:rsid w:val="00E1104C"/>
    <w:rsid w:val="00E25B23"/>
    <w:rsid w:val="00E3514D"/>
    <w:rsid w:val="00E52717"/>
    <w:rsid w:val="00E814F6"/>
    <w:rsid w:val="00E9097D"/>
    <w:rsid w:val="00EA06A5"/>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325408976"/>
        <c:axId val="325409368"/>
      </c:lineChart>
      <c:catAx>
        <c:axId val="325408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325409368"/>
        <c:crosses val="autoZero"/>
        <c:auto val="1"/>
        <c:lblAlgn val="ctr"/>
        <c:lblOffset val="100"/>
        <c:noMultiLvlLbl val="0"/>
      </c:catAx>
      <c:valAx>
        <c:axId val="3254093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325408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B2EBA4E1-9E58-404D-9B80-6F4D5AE6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23</Pages>
  <Words>3501</Words>
  <Characters>19258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Zayra Chávez</cp:lastModifiedBy>
  <cp:revision>81</cp:revision>
  <cp:lastPrinted>2015-06-24T18:23:00Z</cp:lastPrinted>
  <dcterms:created xsi:type="dcterms:W3CDTF">2015-06-13T23:42:00Z</dcterms:created>
  <dcterms:modified xsi:type="dcterms:W3CDTF">2015-08-09T04:10:00Z</dcterms:modified>
</cp:coreProperties>
</file>