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Paolina Petkova, Tsvetoslav Dimitrov, Alexander Stoichev, Angel Nikolov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Introduction                                                                     </w:t>
      </w:r>
      <w:r w:rsidDel="00000000" w:rsidR="00000000" w:rsidRPr="00000000">
        <w:drawing>
          <wp:inline distB="114300" distT="114300" distL="114300" distR="114300">
            <wp:extent cx="759047" cy="921700"/>
            <wp:effectExtent b="0" l="0" r="0" t="0"/>
            <wp:docPr descr="logo_2050292_web.jpg" id="5" name="image12.jpg"/>
            <a:graphic>
              <a:graphicData uri="http://schemas.openxmlformats.org/drawingml/2006/picture">
                <pic:pic>
                  <pic:nvPicPr>
                    <pic:cNvPr descr="logo_2050292_web.jpg" id="0" name="image1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047" cy="92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br w:type="textWrapping"/>
        <w:t xml:space="preserve">1.1. Purpose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purpose of this document is to describe mobile platform called SportsBuddy.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Below you can find full description of the interface, features, main target of users and how the system must operate and react.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1.2 Scope</w:t>
        <w:br w:type="textWrapping"/>
        <w:br w:type="textWrapping"/>
        <w:t xml:space="preserve">The SportsBuddy’s purpose is to connect people with similar sports interests. The platform allows users to browse the local area for other people with similar interests. Once the user sets a preferred sport and location, he can choose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21.392190152801"/>
        <w:gridCol w:w="933.616298811545"/>
        <w:gridCol w:w="1708.3191850594226"/>
        <w:gridCol w:w="3996.6723259762307"/>
        <w:tblGridChange w:id="0">
          <w:tblGrid>
            <w:gridCol w:w="2721.392190152801"/>
            <w:gridCol w:w="933.616298811545"/>
            <w:gridCol w:w="1708.3191850594226"/>
            <w:gridCol w:w="3996.672325976230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CLASS OF USE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 OF USE CASES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Related To System Authentication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 into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Open Search window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Related To Search 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Choose sport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Find your location using Google Maps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 user's information after checking 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Back into your profile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Use cases related to System Authentication: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Use Case №1: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Login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Primary Actor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                                                                                             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Pre Condition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Installed app and active internet connection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Main scenario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1. User opens the app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</w:t>
        <w:tab/>
        <w:t xml:space="preserve">2. User provides username and password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</w:t>
        <w:tab/>
        <w:t xml:space="preserve">3. System authenticates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</w:t>
        <w:tab/>
        <w:t xml:space="preserve">4.  User’s profile main page is displayed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Alternative scenario: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1.Wrong username/password- Allow the user to re-enter the username/password and displaying a small pop-up prompting either is not recognised.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Use cases related to Activity Stream: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Use Case №2: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Search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Primary Actor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Pre Condition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opened his profile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Main scenario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1. User clicks the button “Search”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</w:t>
        <w:tab/>
        <w:t xml:space="preserve">2. The window for searching opens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Use Case №3: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Sport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Primary Actor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Pre Condition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opened the searching window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Main scenario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1.User clicks the button “Sport”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</w:t>
        <w:tab/>
        <w:t xml:space="preserve">2. The window for choosing sport opens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</w:t>
        <w:tab/>
        <w:t xml:space="preserve">                3. The User chooses sport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Use Case №4: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Location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Primary Actor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Pre Condition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opened the searching window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Main scenario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1. User clicks the button  ”Location”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</w:t>
        <w:tab/>
        <w:t xml:space="preserve">           2.  Google Maps finds your location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Use Case №5: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Finish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Primary Actor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Pre Condition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opened the searching window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Main scenario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1.User clicks the button “Finish”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</w:t>
        <w:tab/>
        <w:t xml:space="preserve">2. The app generates the best partners for user’s train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</w:t>
        <w:tab/>
        <w:t xml:space="preserve">3. The User chooses his partner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Use Case №6: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Home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Primary Actor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Pre Condition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opened some window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Main scenario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1.User clicks the button “Home”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</w:t>
        <w:tab/>
        <w:t xml:space="preserve">2.The app opens the window of user’s profile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046397" cy="3490913"/>
            <wp:effectExtent b="0" l="0" r="0" t="0"/>
            <wp:docPr id="7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6397" cy="349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1976438" cy="3374139"/>
            <wp:effectExtent b="0" l="0" r="0" t="0"/>
            <wp:docPr id="8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3374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drawing>
          <wp:inline distB="114300" distT="114300" distL="114300" distR="114300">
            <wp:extent cx="1832149" cy="3186113"/>
            <wp:effectExtent b="0" l="0" r="0" t="0"/>
            <wp:docPr id="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2149" cy="318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849688" cy="3186113"/>
            <wp:effectExtent b="0" l="0" r="0" t="0"/>
            <wp:docPr id="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9688" cy="318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824038" cy="3160364"/>
            <wp:effectExtent b="0" l="0" r="0" t="0"/>
            <wp:docPr id="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3160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814513" cy="3121338"/>
            <wp:effectExtent b="0" l="0" r="0" t="0"/>
            <wp:docPr id="1" name="image08.jpg"/>
            <a:graphic>
              <a:graphicData uri="http://schemas.openxmlformats.org/drawingml/2006/picture">
                <pic:pic>
                  <pic:nvPicPr>
                    <pic:cNvPr id="0" name="image0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3121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drawing>
        <wp:inline distB="114300" distT="114300" distL="114300" distR="114300">
          <wp:extent cx="2420302" cy="1329759"/>
          <wp:effectExtent b="0" l="0" r="0" t="0"/>
          <wp:docPr descr="logo_2050289_web.jpg" id="2" name="image09.jpg"/>
          <a:graphic>
            <a:graphicData uri="http://schemas.openxmlformats.org/drawingml/2006/picture">
              <pic:pic>
                <pic:nvPicPr>
                  <pic:cNvPr descr="logo_2050289_web.jpg" id="0" name="image09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0302" cy="132975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8.jpg"/><Relationship Id="rId10" Type="http://schemas.openxmlformats.org/officeDocument/2006/relationships/image" Target="media/image10.jpg"/><Relationship Id="rId12" Type="http://schemas.openxmlformats.org/officeDocument/2006/relationships/header" Target="header1.xml"/><Relationship Id="rId9" Type="http://schemas.openxmlformats.org/officeDocument/2006/relationships/image" Target="media/image11.jpg"/><Relationship Id="rId5" Type="http://schemas.openxmlformats.org/officeDocument/2006/relationships/image" Target="media/image12.jpg"/><Relationship Id="rId6" Type="http://schemas.openxmlformats.org/officeDocument/2006/relationships/image" Target="media/image14.jpg"/><Relationship Id="rId7" Type="http://schemas.openxmlformats.org/officeDocument/2006/relationships/image" Target="media/image15.jpg"/><Relationship Id="rId8" Type="http://schemas.openxmlformats.org/officeDocument/2006/relationships/image" Target="media/image1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9.jpg"/></Relationships>
</file>