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8BD0" w14:textId="77777777" w:rsidR="00A97C5A" w:rsidRPr="007E3285" w:rsidRDefault="00000000">
      <w:pPr>
        <w:pStyle w:val="Ttulo"/>
        <w:jc w:val="center"/>
        <w:rPr>
          <w:color w:val="000000" w:themeColor="text1"/>
        </w:rPr>
      </w:pPr>
      <w:r w:rsidRPr="007E3285">
        <w:rPr>
          <w:color w:val="000000" w:themeColor="text1"/>
        </w:rPr>
        <w:t>Decisión de Arquitectura – Migración de Monolito Java a Microservicios</w:t>
      </w:r>
    </w:p>
    <w:p w14:paraId="467A7CC2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1. Contexto y Objetivo</w:t>
      </w:r>
    </w:p>
    <w:p w14:paraId="64110247" w14:textId="4BFE1E72" w:rsidR="00A97C5A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La </w:t>
      </w:r>
      <w:proofErr w:type="spellStart"/>
      <w:r w:rsidRPr="007E3285">
        <w:rPr>
          <w:color w:val="000000" w:themeColor="text1"/>
        </w:rPr>
        <w:t>empresa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posee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un</w:t>
      </w:r>
      <w:r w:rsidR="007E3285">
        <w:rPr>
          <w:color w:val="000000" w:themeColor="text1"/>
        </w:rPr>
        <w:t>a</w:t>
      </w:r>
      <w:proofErr w:type="spellEnd"/>
      <w:r w:rsidR="007E3285">
        <w:rPr>
          <w:color w:val="000000" w:themeColor="text1"/>
        </w:rPr>
        <w:t xml:space="preserve"> </w:t>
      </w:r>
      <w:proofErr w:type="spellStart"/>
      <w:proofErr w:type="gramStart"/>
      <w:r w:rsidR="007E3285">
        <w:rPr>
          <w:color w:val="000000" w:themeColor="text1"/>
        </w:rPr>
        <w:t>aplicación</w:t>
      </w:r>
      <w:proofErr w:type="spellEnd"/>
      <w:r w:rsidR="007E3285">
        <w:rPr>
          <w:color w:val="000000" w:themeColor="text1"/>
        </w:rPr>
        <w:t xml:space="preserve"> </w:t>
      </w:r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monol</w:t>
      </w:r>
      <w:r w:rsidR="007E3285">
        <w:rPr>
          <w:color w:val="000000" w:themeColor="text1"/>
        </w:rPr>
        <w:t>í</w:t>
      </w:r>
      <w:r w:rsidRPr="007E3285">
        <w:rPr>
          <w:color w:val="000000" w:themeColor="text1"/>
        </w:rPr>
        <w:t>t</w:t>
      </w:r>
      <w:r w:rsidR="007E3285">
        <w:rPr>
          <w:color w:val="000000" w:themeColor="text1"/>
        </w:rPr>
        <w:t>ica</w:t>
      </w:r>
      <w:proofErr w:type="spellEnd"/>
      <w:proofErr w:type="gramEnd"/>
      <w:r w:rsidR="007E3285">
        <w:rPr>
          <w:color w:val="000000" w:themeColor="text1"/>
        </w:rPr>
        <w:t xml:space="preserve"> </w:t>
      </w:r>
      <w:proofErr w:type="spellStart"/>
      <w:proofErr w:type="gramStart"/>
      <w:r w:rsidR="007E3285">
        <w:rPr>
          <w:color w:val="000000" w:themeColor="text1"/>
        </w:rPr>
        <w:t>en</w:t>
      </w:r>
      <w:proofErr w:type="spellEnd"/>
      <w:r w:rsidR="007E3285">
        <w:rPr>
          <w:color w:val="000000" w:themeColor="text1"/>
        </w:rPr>
        <w:t xml:space="preserve">  </w:t>
      </w:r>
      <w:r w:rsidRPr="007E3285">
        <w:rPr>
          <w:color w:val="000000" w:themeColor="text1"/>
        </w:rPr>
        <w:t>Java</w:t>
      </w:r>
      <w:proofErr w:type="gramEnd"/>
      <w:r w:rsidRPr="007E3285">
        <w:rPr>
          <w:color w:val="000000" w:themeColor="text1"/>
        </w:rPr>
        <w:t xml:space="preserve"> que </w:t>
      </w:r>
      <w:proofErr w:type="spellStart"/>
      <w:r w:rsidRPr="007E3285">
        <w:rPr>
          <w:color w:val="000000" w:themeColor="text1"/>
        </w:rPr>
        <w:t>concentra</w:t>
      </w:r>
      <w:proofErr w:type="spellEnd"/>
      <w:r w:rsidR="007E3285">
        <w:rPr>
          <w:color w:val="000000" w:themeColor="text1"/>
        </w:rPr>
        <w:t xml:space="preserve"> </w:t>
      </w:r>
      <w:proofErr w:type="spellStart"/>
      <w:proofErr w:type="gramStart"/>
      <w:r w:rsidR="007E3285">
        <w:rPr>
          <w:color w:val="000000" w:themeColor="text1"/>
        </w:rPr>
        <w:t>su</w:t>
      </w:r>
      <w:proofErr w:type="spellEnd"/>
      <w:r w:rsidR="007E3285">
        <w:rPr>
          <w:color w:val="000000" w:themeColor="text1"/>
        </w:rPr>
        <w:t xml:space="preserve"> </w:t>
      </w:r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catálogo</w:t>
      </w:r>
      <w:proofErr w:type="spellEnd"/>
      <w:proofErr w:type="gramEnd"/>
      <w:r w:rsidR="007E3285">
        <w:rPr>
          <w:color w:val="000000" w:themeColor="text1"/>
        </w:rPr>
        <w:t xml:space="preserve"> de </w:t>
      </w:r>
      <w:proofErr w:type="spellStart"/>
      <w:r w:rsidR="007E3285">
        <w:rPr>
          <w:color w:val="000000" w:themeColor="text1"/>
        </w:rPr>
        <w:t>productos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cuentas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usuario</w:t>
      </w:r>
      <w:proofErr w:type="spellEnd"/>
      <w:r w:rsidRPr="007E3285">
        <w:rPr>
          <w:color w:val="000000" w:themeColor="text1"/>
        </w:rPr>
        <w:t xml:space="preserve"> y órdenes. Se propone una arquitectura de alto nivel basada en microservicios para mejorar escalabilidad, desacoplamiento y velocidad de despliegue, preservando la continuidad operativa con una </w:t>
      </w:r>
      <w:proofErr w:type="spellStart"/>
      <w:r w:rsidRPr="007E3285">
        <w:rPr>
          <w:color w:val="000000" w:themeColor="text1"/>
        </w:rPr>
        <w:t>estrategia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modernización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progresiva</w:t>
      </w:r>
      <w:proofErr w:type="spellEnd"/>
      <w:r w:rsidRPr="007E3285">
        <w:rPr>
          <w:color w:val="000000" w:themeColor="text1"/>
        </w:rPr>
        <w:t>.</w:t>
      </w:r>
    </w:p>
    <w:p w14:paraId="647959E8" w14:textId="7462C41E" w:rsidR="007E3285" w:rsidRPr="007E3285" w:rsidRDefault="00621CC7" w:rsidP="007E3285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1.2 </w:t>
      </w:r>
      <w:proofErr w:type="spellStart"/>
      <w:r w:rsidR="007E3285">
        <w:rPr>
          <w:color w:val="000000" w:themeColor="text1"/>
        </w:rPr>
        <w:t>D</w:t>
      </w:r>
      <w:r w:rsidR="007E3285" w:rsidRPr="007E3285">
        <w:rPr>
          <w:color w:val="000000" w:themeColor="text1"/>
        </w:rPr>
        <w:t>iagrama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Arquitectura</w:t>
      </w:r>
      <w:proofErr w:type="spellEnd"/>
      <w:r w:rsidR="007E3285" w:rsidRPr="007E3285">
        <w:rPr>
          <w:color w:val="000000" w:themeColor="text1"/>
        </w:rPr>
        <w:t xml:space="preserve"> </w:t>
      </w:r>
    </w:p>
    <w:p w14:paraId="1E7B124B" w14:textId="77777777" w:rsidR="007E3285" w:rsidRPr="007E3285" w:rsidRDefault="007E3285" w:rsidP="007E3285">
      <w:pPr>
        <w:numPr>
          <w:ilvl w:val="1"/>
          <w:numId w:val="10"/>
        </w:numPr>
        <w:spacing w:after="120"/>
        <w:rPr>
          <w:color w:val="000000" w:themeColor="text1"/>
          <w:lang w:val="es-CO"/>
        </w:rPr>
      </w:pPr>
    </w:p>
    <w:p w14:paraId="6BCFCB1A" w14:textId="4CF12032" w:rsidR="007E3285" w:rsidRDefault="007E3285">
      <w:pPr>
        <w:spacing w:after="1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6CF202" wp14:editId="2408CB66">
            <wp:extent cx="5486400" cy="3129280"/>
            <wp:effectExtent l="0" t="0" r="0" b="0"/>
            <wp:docPr id="335674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4808" name="Imagen 335674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616A" w14:textId="77777777" w:rsidR="007E3285" w:rsidRDefault="007E3285">
      <w:pPr>
        <w:spacing w:after="120"/>
        <w:rPr>
          <w:color w:val="000000" w:themeColor="text1"/>
        </w:rPr>
      </w:pPr>
    </w:p>
    <w:p w14:paraId="0502D61C" w14:textId="16E17E00" w:rsidR="007E3285" w:rsidRPr="007E3285" w:rsidRDefault="007E3285">
      <w:pPr>
        <w:spacing w:after="120"/>
        <w:rPr>
          <w:color w:val="000000" w:themeColor="text1"/>
        </w:rPr>
      </w:pPr>
      <w:hyperlink r:id="rId7" w:history="1">
        <w:proofErr w:type="spellStart"/>
        <w:r w:rsidRPr="007E3285">
          <w:rPr>
            <w:rStyle w:val="Hipervnculo"/>
          </w:rPr>
          <w:t>arquitectura_ecommerce_</w:t>
        </w:r>
        <w:proofErr w:type="gramStart"/>
        <w:r w:rsidRPr="007E3285">
          <w:rPr>
            <w:rStyle w:val="Hipervnculo"/>
          </w:rPr>
          <w:t>microservicios.puml</w:t>
        </w:r>
        <w:proofErr w:type="spellEnd"/>
        <w:proofErr w:type="gramEnd"/>
      </w:hyperlink>
    </w:p>
    <w:p w14:paraId="7B915BE5" w14:textId="656C1DEF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 xml:space="preserve">2. Identificación de Servicios </w:t>
      </w:r>
    </w:p>
    <w:p w14:paraId="127F54EF" w14:textId="183B1116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• Catalog Service: Gestiona productos, categorías, inventario y precios. Expone APIs para consulta de catálogo y </w:t>
      </w:r>
      <w:proofErr w:type="spellStart"/>
      <w:r w:rsidRPr="007E3285">
        <w:rPr>
          <w:color w:val="000000" w:themeColor="text1"/>
        </w:rPr>
        <w:t>operaciones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proofErr w:type="gramStart"/>
      <w:r w:rsidRPr="007E3285">
        <w:rPr>
          <w:color w:val="000000" w:themeColor="text1"/>
        </w:rPr>
        <w:t>reserva</w:t>
      </w:r>
      <w:proofErr w:type="spellEnd"/>
      <w:r w:rsidR="007E3285">
        <w:rPr>
          <w:color w:val="000000" w:themeColor="text1"/>
        </w:rPr>
        <w:t xml:space="preserve">  y</w:t>
      </w:r>
      <w:proofErr w:type="gramEnd"/>
      <w:r w:rsidR="007E3285">
        <w:rPr>
          <w:color w:val="000000" w:themeColor="text1"/>
        </w:rPr>
        <w:t xml:space="preserve">/o </w:t>
      </w:r>
      <w:proofErr w:type="spellStart"/>
      <w:r w:rsidRPr="007E3285">
        <w:rPr>
          <w:color w:val="000000" w:themeColor="text1"/>
        </w:rPr>
        <w:t>liberación</w:t>
      </w:r>
      <w:proofErr w:type="spellEnd"/>
      <w:r w:rsidRPr="007E3285">
        <w:rPr>
          <w:color w:val="000000" w:themeColor="text1"/>
        </w:rPr>
        <w:t xml:space="preserve"> de stock.</w:t>
      </w:r>
    </w:p>
    <w:p w14:paraId="39EA084D" w14:textId="7D2B5DFC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User Service: Administra cuentas, perfiles y direcciones. Integra autenticación/autorización vía OIDC/OAuth2.</w:t>
      </w:r>
      <w:r w:rsidR="007E3285" w:rsidRPr="007E3285">
        <w:rPr>
          <w:rFonts w:ascii="Google Sans" w:hAnsi="Google Sans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="007E3285">
        <w:rPr>
          <w:color w:val="000000" w:themeColor="text1"/>
        </w:rPr>
        <w:t>P</w:t>
      </w:r>
      <w:r w:rsidR="007E3285" w:rsidRPr="007E3285">
        <w:rPr>
          <w:color w:val="000000" w:themeColor="text1"/>
        </w:rPr>
        <w:t>roceso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seguridad</w:t>
      </w:r>
      <w:proofErr w:type="spellEnd"/>
      <w:r w:rsidR="007E3285" w:rsidRPr="007E3285">
        <w:rPr>
          <w:color w:val="000000" w:themeColor="text1"/>
        </w:rPr>
        <w:t xml:space="preserve"> que </w:t>
      </w:r>
      <w:proofErr w:type="spellStart"/>
      <w:r w:rsidR="007E3285" w:rsidRPr="007E3285">
        <w:rPr>
          <w:color w:val="000000" w:themeColor="text1"/>
        </w:rPr>
        <w:t>utiliza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los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protocolos</w:t>
      </w:r>
      <w:proofErr w:type="spellEnd"/>
      <w:r w:rsidR="007E3285" w:rsidRPr="007E3285">
        <w:rPr>
          <w:color w:val="000000" w:themeColor="text1"/>
        </w:rPr>
        <w:t xml:space="preserve"> OAuth 2.0 para la </w:t>
      </w:r>
      <w:proofErr w:type="spellStart"/>
      <w:r w:rsidR="007E3285" w:rsidRPr="007E3285">
        <w:rPr>
          <w:color w:val="000000" w:themeColor="text1"/>
        </w:rPr>
        <w:t>autorización</w:t>
      </w:r>
      <w:proofErr w:type="spellEnd"/>
      <w:r w:rsidR="007E3285" w:rsidRPr="007E3285">
        <w:rPr>
          <w:color w:val="000000" w:themeColor="text1"/>
        </w:rPr>
        <w:t xml:space="preserve"> y OpenID Connect (OIDC) para la </w:t>
      </w:r>
      <w:proofErr w:type="spellStart"/>
      <w:r w:rsidR="007E3285" w:rsidRPr="007E3285">
        <w:rPr>
          <w:color w:val="000000" w:themeColor="text1"/>
        </w:rPr>
        <w:t>autenticación</w:t>
      </w:r>
      <w:proofErr w:type="spellEnd"/>
      <w:r w:rsidR="007E3285" w:rsidRPr="007E3285">
        <w:rPr>
          <w:color w:val="000000" w:themeColor="text1"/>
        </w:rPr>
        <w:t xml:space="preserve">, </w:t>
      </w:r>
      <w:proofErr w:type="spellStart"/>
      <w:r w:rsidR="007E3285" w:rsidRPr="007E3285">
        <w:rPr>
          <w:color w:val="000000" w:themeColor="text1"/>
        </w:rPr>
        <w:lastRenderedPageBreak/>
        <w:t>permitiendo</w:t>
      </w:r>
      <w:proofErr w:type="spellEnd"/>
      <w:r w:rsidR="007E3285" w:rsidRPr="007E3285">
        <w:rPr>
          <w:color w:val="000000" w:themeColor="text1"/>
        </w:rPr>
        <w:t xml:space="preserve"> que un </w:t>
      </w:r>
      <w:proofErr w:type="spellStart"/>
      <w:r w:rsidR="007E3285" w:rsidRPr="007E3285">
        <w:rPr>
          <w:color w:val="000000" w:themeColor="text1"/>
        </w:rPr>
        <w:t>usuario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conceda</w:t>
      </w:r>
      <w:proofErr w:type="spellEnd"/>
      <w:r w:rsidR="007E3285" w:rsidRPr="007E3285">
        <w:rPr>
          <w:color w:val="000000" w:themeColor="text1"/>
        </w:rPr>
        <w:t xml:space="preserve"> a </w:t>
      </w:r>
      <w:proofErr w:type="spellStart"/>
      <w:r w:rsidR="007E3285" w:rsidRPr="007E3285">
        <w:rPr>
          <w:color w:val="000000" w:themeColor="text1"/>
        </w:rPr>
        <w:t>una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aplicación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acceso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limitado</w:t>
      </w:r>
      <w:proofErr w:type="spellEnd"/>
      <w:r w:rsidR="007E3285" w:rsidRPr="007E3285">
        <w:rPr>
          <w:color w:val="000000" w:themeColor="text1"/>
        </w:rPr>
        <w:t xml:space="preserve"> a sus </w:t>
      </w:r>
      <w:proofErr w:type="spellStart"/>
      <w:r w:rsidR="007E3285" w:rsidRPr="007E3285">
        <w:rPr>
          <w:color w:val="000000" w:themeColor="text1"/>
        </w:rPr>
        <w:t>recursos</w:t>
      </w:r>
      <w:proofErr w:type="spellEnd"/>
      <w:r w:rsidR="007E3285" w:rsidRPr="007E3285">
        <w:rPr>
          <w:color w:val="000000" w:themeColor="text1"/>
        </w:rPr>
        <w:t xml:space="preserve"> sin </w:t>
      </w:r>
      <w:proofErr w:type="spellStart"/>
      <w:r w:rsidR="007E3285" w:rsidRPr="007E3285">
        <w:rPr>
          <w:color w:val="000000" w:themeColor="text1"/>
        </w:rPr>
        <w:t>compartir</w:t>
      </w:r>
      <w:proofErr w:type="spellEnd"/>
      <w:r w:rsidR="007E3285" w:rsidRPr="007E3285">
        <w:rPr>
          <w:color w:val="000000" w:themeColor="text1"/>
        </w:rPr>
        <w:t xml:space="preserve"> sus </w:t>
      </w:r>
      <w:proofErr w:type="spellStart"/>
      <w:r w:rsidR="007E3285" w:rsidRPr="007E3285">
        <w:rPr>
          <w:color w:val="000000" w:themeColor="text1"/>
        </w:rPr>
        <w:t>credenciales</w:t>
      </w:r>
      <w:proofErr w:type="spellEnd"/>
      <w:r w:rsidR="007E3285" w:rsidRPr="007E3285">
        <w:rPr>
          <w:color w:val="000000" w:themeColor="text1"/>
        </w:rPr>
        <w:t xml:space="preserve">. Este </w:t>
      </w:r>
      <w:proofErr w:type="spellStart"/>
      <w:r w:rsidR="007E3285" w:rsidRPr="007E3285">
        <w:rPr>
          <w:color w:val="000000" w:themeColor="text1"/>
        </w:rPr>
        <w:t>proceso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implica</w:t>
      </w:r>
      <w:proofErr w:type="spellEnd"/>
      <w:r w:rsidR="007E3285" w:rsidRPr="007E3285">
        <w:rPr>
          <w:color w:val="000000" w:themeColor="text1"/>
        </w:rPr>
        <w:t xml:space="preserve"> que </w:t>
      </w:r>
      <w:proofErr w:type="spellStart"/>
      <w:r w:rsidR="007E3285" w:rsidRPr="007E3285">
        <w:rPr>
          <w:color w:val="000000" w:themeColor="text1"/>
        </w:rPr>
        <w:t>el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servidor</w:t>
      </w:r>
      <w:proofErr w:type="spellEnd"/>
      <w:r w:rsidR="007E3285" w:rsidRPr="007E3285">
        <w:rPr>
          <w:color w:val="000000" w:themeColor="text1"/>
        </w:rPr>
        <w:t xml:space="preserve"> de </w:t>
      </w:r>
      <w:proofErr w:type="spellStart"/>
      <w:r w:rsidR="007E3285" w:rsidRPr="007E3285">
        <w:rPr>
          <w:color w:val="000000" w:themeColor="text1"/>
        </w:rPr>
        <w:t>autorización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verifica</w:t>
      </w:r>
      <w:proofErr w:type="spellEnd"/>
      <w:r w:rsidR="007E3285" w:rsidRPr="007E3285">
        <w:rPr>
          <w:color w:val="000000" w:themeColor="text1"/>
        </w:rPr>
        <w:t xml:space="preserve"> la </w:t>
      </w:r>
      <w:proofErr w:type="spellStart"/>
      <w:r w:rsidR="007E3285" w:rsidRPr="007E3285">
        <w:rPr>
          <w:color w:val="000000" w:themeColor="text1"/>
        </w:rPr>
        <w:t>identidad</w:t>
      </w:r>
      <w:proofErr w:type="spellEnd"/>
      <w:r w:rsidR="007E3285" w:rsidRPr="007E3285">
        <w:rPr>
          <w:color w:val="000000" w:themeColor="text1"/>
        </w:rPr>
        <w:t xml:space="preserve"> del </w:t>
      </w:r>
      <w:proofErr w:type="spellStart"/>
      <w:r w:rsidR="007E3285" w:rsidRPr="007E3285">
        <w:rPr>
          <w:color w:val="000000" w:themeColor="text1"/>
        </w:rPr>
        <w:t>usuario</w:t>
      </w:r>
      <w:proofErr w:type="spellEnd"/>
      <w:r w:rsidR="007E3285" w:rsidRPr="007E3285">
        <w:rPr>
          <w:color w:val="000000" w:themeColor="text1"/>
        </w:rPr>
        <w:t xml:space="preserve"> y le </w:t>
      </w:r>
      <w:proofErr w:type="spellStart"/>
      <w:r w:rsidR="007E3285" w:rsidRPr="007E3285">
        <w:rPr>
          <w:color w:val="000000" w:themeColor="text1"/>
        </w:rPr>
        <w:t>otorga</w:t>
      </w:r>
      <w:proofErr w:type="spellEnd"/>
      <w:r w:rsidR="007E3285" w:rsidRPr="007E3285">
        <w:rPr>
          <w:color w:val="000000" w:themeColor="text1"/>
        </w:rPr>
        <w:t xml:space="preserve"> un token de </w:t>
      </w:r>
      <w:proofErr w:type="spellStart"/>
      <w:r w:rsidR="007E3285" w:rsidRPr="007E3285">
        <w:rPr>
          <w:color w:val="000000" w:themeColor="text1"/>
        </w:rPr>
        <w:t>acceso</w:t>
      </w:r>
      <w:proofErr w:type="spellEnd"/>
      <w:r w:rsidR="007E3285" w:rsidRPr="007E3285">
        <w:rPr>
          <w:color w:val="000000" w:themeColor="text1"/>
        </w:rPr>
        <w:t xml:space="preserve"> para que la </w:t>
      </w:r>
      <w:proofErr w:type="spellStart"/>
      <w:r w:rsidR="007E3285" w:rsidRPr="007E3285">
        <w:rPr>
          <w:color w:val="000000" w:themeColor="text1"/>
        </w:rPr>
        <w:t>aplicación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pueda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interactuar</w:t>
      </w:r>
      <w:proofErr w:type="spellEnd"/>
      <w:r w:rsidR="007E3285" w:rsidRPr="007E3285">
        <w:rPr>
          <w:color w:val="000000" w:themeColor="text1"/>
        </w:rPr>
        <w:t xml:space="preserve"> con </w:t>
      </w:r>
      <w:proofErr w:type="spellStart"/>
      <w:r w:rsidR="007E3285" w:rsidRPr="007E3285">
        <w:rPr>
          <w:color w:val="000000" w:themeColor="text1"/>
        </w:rPr>
        <w:t>los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servicios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protegidos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en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su</w:t>
      </w:r>
      <w:proofErr w:type="spellEnd"/>
      <w:r w:rsidR="007E3285" w:rsidRPr="007E3285">
        <w:rPr>
          <w:color w:val="000000" w:themeColor="text1"/>
        </w:rPr>
        <w:t xml:space="preserve"> </w:t>
      </w:r>
      <w:proofErr w:type="spellStart"/>
      <w:r w:rsidR="007E3285" w:rsidRPr="007E3285">
        <w:rPr>
          <w:color w:val="000000" w:themeColor="text1"/>
        </w:rPr>
        <w:t>nombre</w:t>
      </w:r>
      <w:proofErr w:type="spellEnd"/>
    </w:p>
    <w:p w14:paraId="624D43A5" w14:textId="1C91E636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Order Service: Orquesta el ciclo de vida de la orden (creación, validación, reserva de stock, pago, facturación) mediante eventos de dominio y SAGA.</w:t>
      </w:r>
      <w:r w:rsidR="008D7078" w:rsidRPr="008D7078">
        <w:rPr>
          <w:rFonts w:ascii="Google Sans" w:hAnsi="Google Sans"/>
          <w:color w:val="001D35"/>
          <w:sz w:val="27"/>
          <w:szCs w:val="27"/>
          <w:shd w:val="clear" w:color="auto" w:fill="FFFFFF"/>
        </w:rPr>
        <w:t xml:space="preserve"> </w:t>
      </w:r>
      <w:r w:rsidR="008D7078" w:rsidRPr="008D7078">
        <w:rPr>
          <w:color w:val="000000" w:themeColor="text1"/>
        </w:rPr>
        <w:t xml:space="preserve">Los </w:t>
      </w:r>
      <w:proofErr w:type="spellStart"/>
      <w:r w:rsidR="008D7078" w:rsidRPr="008D7078">
        <w:rPr>
          <w:color w:val="000000" w:themeColor="text1"/>
        </w:rPr>
        <w:t>eventos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dominio</w:t>
      </w:r>
      <w:proofErr w:type="spellEnd"/>
      <w:r w:rsidR="008D7078" w:rsidRPr="008D7078">
        <w:rPr>
          <w:color w:val="000000" w:themeColor="text1"/>
        </w:rPr>
        <w:t xml:space="preserve"> son </w:t>
      </w:r>
      <w:proofErr w:type="spellStart"/>
      <w:r w:rsidR="008D7078" w:rsidRPr="008D7078">
        <w:rPr>
          <w:color w:val="000000" w:themeColor="text1"/>
        </w:rPr>
        <w:t>notificaciones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sobre</w:t>
      </w:r>
      <w:proofErr w:type="spellEnd"/>
      <w:r w:rsidR="008D7078" w:rsidRPr="008D7078">
        <w:rPr>
          <w:color w:val="000000" w:themeColor="text1"/>
        </w:rPr>
        <w:t xml:space="preserve"> algo </w:t>
      </w:r>
      <w:proofErr w:type="spellStart"/>
      <w:r w:rsidR="008D7078" w:rsidRPr="008D7078">
        <w:rPr>
          <w:color w:val="000000" w:themeColor="text1"/>
        </w:rPr>
        <w:t>significativo</w:t>
      </w:r>
      <w:proofErr w:type="spellEnd"/>
      <w:r w:rsidR="008D7078" w:rsidRPr="008D7078">
        <w:rPr>
          <w:color w:val="000000" w:themeColor="text1"/>
        </w:rPr>
        <w:t xml:space="preserve"> que </w:t>
      </w:r>
      <w:proofErr w:type="spellStart"/>
      <w:r w:rsidR="008D7078" w:rsidRPr="008D7078">
        <w:rPr>
          <w:color w:val="000000" w:themeColor="text1"/>
        </w:rPr>
        <w:t>ya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ocurrió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en</w:t>
      </w:r>
      <w:proofErr w:type="spellEnd"/>
      <w:r w:rsidR="008D7078" w:rsidRPr="008D7078">
        <w:rPr>
          <w:color w:val="000000" w:themeColor="text1"/>
        </w:rPr>
        <w:t xml:space="preserve"> un </w:t>
      </w:r>
      <w:proofErr w:type="spellStart"/>
      <w:r w:rsidR="008D7078" w:rsidRPr="008D7078">
        <w:rPr>
          <w:color w:val="000000" w:themeColor="text1"/>
        </w:rPr>
        <w:t>sistema</w:t>
      </w:r>
      <w:proofErr w:type="spellEnd"/>
      <w:r w:rsidR="008D7078" w:rsidRPr="008D7078">
        <w:rPr>
          <w:color w:val="000000" w:themeColor="text1"/>
        </w:rPr>
        <w:t xml:space="preserve">, </w:t>
      </w:r>
      <w:proofErr w:type="spellStart"/>
      <w:r w:rsidR="008D7078" w:rsidRPr="008D7078">
        <w:rPr>
          <w:color w:val="000000" w:themeColor="text1"/>
        </w:rPr>
        <w:t>encapsulan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estos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hechos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inmutables</w:t>
      </w:r>
      <w:proofErr w:type="spellEnd"/>
      <w:r w:rsidR="008D7078" w:rsidRPr="008D7078">
        <w:rPr>
          <w:color w:val="000000" w:themeColor="text1"/>
        </w:rPr>
        <w:t xml:space="preserve"> y son </w:t>
      </w:r>
      <w:proofErr w:type="spellStart"/>
      <w:r w:rsidR="008D7078" w:rsidRPr="008D7078">
        <w:rPr>
          <w:color w:val="000000" w:themeColor="text1"/>
        </w:rPr>
        <w:t>útiles</w:t>
      </w:r>
      <w:proofErr w:type="spellEnd"/>
      <w:r w:rsidR="008D7078" w:rsidRPr="008D7078">
        <w:rPr>
          <w:color w:val="000000" w:themeColor="text1"/>
        </w:rPr>
        <w:t xml:space="preserve"> para </w:t>
      </w:r>
      <w:proofErr w:type="spellStart"/>
      <w:r w:rsidR="008D7078" w:rsidRPr="008D7078">
        <w:rPr>
          <w:color w:val="000000" w:themeColor="text1"/>
        </w:rPr>
        <w:t>desacoplar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componentes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activar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lógica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negocio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adicional</w:t>
      </w:r>
      <w:proofErr w:type="spellEnd"/>
      <w:r w:rsidR="008D7078" w:rsidRPr="008D7078">
        <w:rPr>
          <w:color w:val="000000" w:themeColor="text1"/>
        </w:rPr>
        <w:t xml:space="preserve">. El </w:t>
      </w:r>
      <w:proofErr w:type="spellStart"/>
      <w:r w:rsidR="008D7078" w:rsidRPr="008D7078">
        <w:rPr>
          <w:color w:val="000000" w:themeColor="text1"/>
        </w:rPr>
        <w:t>patrón</w:t>
      </w:r>
      <w:proofErr w:type="spellEnd"/>
      <w:r w:rsidR="008D7078" w:rsidRPr="008D7078">
        <w:rPr>
          <w:color w:val="000000" w:themeColor="text1"/>
        </w:rPr>
        <w:t xml:space="preserve"> SAGA es </w:t>
      </w:r>
      <w:proofErr w:type="spellStart"/>
      <w:r w:rsidR="008D7078" w:rsidRPr="008D7078">
        <w:rPr>
          <w:color w:val="000000" w:themeColor="text1"/>
        </w:rPr>
        <w:t>una</w:t>
      </w:r>
      <w:proofErr w:type="spellEnd"/>
      <w:r w:rsidR="008D7078" w:rsidRPr="008D7078">
        <w:rPr>
          <w:color w:val="000000" w:themeColor="text1"/>
        </w:rPr>
        <w:t xml:space="preserve"> forma de </w:t>
      </w:r>
      <w:proofErr w:type="spellStart"/>
      <w:r w:rsidR="008D7078" w:rsidRPr="008D7078">
        <w:rPr>
          <w:color w:val="000000" w:themeColor="text1"/>
        </w:rPr>
        <w:t>orquestar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coordinar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procesos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distribuidos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complejos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utilizando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estos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eventos</w:t>
      </w:r>
      <w:proofErr w:type="spellEnd"/>
      <w:r w:rsidR="008D7078" w:rsidRPr="008D7078">
        <w:rPr>
          <w:color w:val="000000" w:themeColor="text1"/>
        </w:rPr>
        <w:t xml:space="preserve">, </w:t>
      </w:r>
      <w:proofErr w:type="spellStart"/>
      <w:r w:rsidR="008D7078" w:rsidRPr="008D7078">
        <w:rPr>
          <w:color w:val="000000" w:themeColor="text1"/>
        </w:rPr>
        <w:t>permitiendo</w:t>
      </w:r>
      <w:proofErr w:type="spellEnd"/>
      <w:r w:rsidR="008D7078" w:rsidRPr="008D7078">
        <w:rPr>
          <w:color w:val="000000" w:themeColor="text1"/>
        </w:rPr>
        <w:t xml:space="preserve"> la </w:t>
      </w:r>
      <w:proofErr w:type="spellStart"/>
      <w:r w:rsidR="008D7078" w:rsidRPr="008D7078">
        <w:rPr>
          <w:color w:val="000000" w:themeColor="text1"/>
        </w:rPr>
        <w:t>gestión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transacciones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distribuidas</w:t>
      </w:r>
      <w:proofErr w:type="spellEnd"/>
      <w:r w:rsidR="008D7078" w:rsidRPr="008D7078">
        <w:rPr>
          <w:color w:val="000000" w:themeColor="text1"/>
        </w:rPr>
        <w:t xml:space="preserve">, la </w:t>
      </w:r>
      <w:proofErr w:type="spellStart"/>
      <w:r w:rsidR="008D7078" w:rsidRPr="008D7078">
        <w:rPr>
          <w:color w:val="000000" w:themeColor="text1"/>
        </w:rPr>
        <w:t>compensación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fallos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621CC7">
        <w:rPr>
          <w:color w:val="000000" w:themeColor="text1"/>
        </w:rPr>
        <w:t>el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mantenimiento</w:t>
      </w:r>
      <w:proofErr w:type="spellEnd"/>
      <w:r w:rsidR="008D7078" w:rsidRPr="008D7078">
        <w:rPr>
          <w:color w:val="000000" w:themeColor="text1"/>
        </w:rPr>
        <w:t xml:space="preserve"> de la </w:t>
      </w:r>
      <w:proofErr w:type="spellStart"/>
      <w:r w:rsidR="008D7078" w:rsidRPr="008D7078">
        <w:rPr>
          <w:color w:val="000000" w:themeColor="text1"/>
        </w:rPr>
        <w:t>consistencia</w:t>
      </w:r>
      <w:proofErr w:type="spellEnd"/>
      <w:r w:rsidR="008D7078" w:rsidRPr="008D7078">
        <w:rPr>
          <w:color w:val="000000" w:themeColor="text1"/>
        </w:rPr>
        <w:t xml:space="preserve"> del </w:t>
      </w:r>
      <w:proofErr w:type="spellStart"/>
      <w:r w:rsidR="008D7078" w:rsidRPr="008D7078">
        <w:rPr>
          <w:color w:val="000000" w:themeColor="text1"/>
        </w:rPr>
        <w:t>sistema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mediante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coreografía</w:t>
      </w:r>
      <w:proofErr w:type="spellEnd"/>
      <w:r w:rsidR="008D7078" w:rsidRPr="008D7078">
        <w:rPr>
          <w:color w:val="000000" w:themeColor="text1"/>
        </w:rPr>
        <w:t xml:space="preserve"> o </w:t>
      </w:r>
      <w:proofErr w:type="spellStart"/>
      <w:r w:rsidR="008D7078" w:rsidRPr="008D7078">
        <w:rPr>
          <w:color w:val="000000" w:themeColor="text1"/>
        </w:rPr>
        <w:t>orquestación</w:t>
      </w:r>
      <w:proofErr w:type="spellEnd"/>
      <w:r w:rsidR="008D7078" w:rsidRPr="008D7078">
        <w:rPr>
          <w:color w:val="000000" w:themeColor="text1"/>
        </w:rPr>
        <w:t>. </w:t>
      </w:r>
    </w:p>
    <w:p w14:paraId="4928EA55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3. Patrones de Comunicación – Caso de uso: Crear una nueva orden</w:t>
      </w:r>
    </w:p>
    <w:p w14:paraId="41B28D1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Entrada del cliente → API Gateway → Order Service (REST síncrono).</w:t>
      </w:r>
    </w:p>
    <w:p w14:paraId="79DC108F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Dentro del dominio: preferencia por comunicación asíncrona vía broker de mensajes para pasos de larga duración (reserva de stock, confirmación de pago), con eventos de dominio (coreografía SAGA).</w:t>
      </w:r>
    </w:p>
    <w:p w14:paraId="0A74304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Justificación: la creación de la orden no debe bloquear por integraciones lentas o no disponibles; se mejora resiliencia y desacoplamiento. Para consultas breves de consistencia inmediata (p.ej., validar cuenta/stock puntual) se permiten llamadas REST con timeout, reintento y Circuit Breaker.</w:t>
      </w:r>
    </w:p>
    <w:p w14:paraId="266D67EB" w14:textId="319A5D3E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Trade-offs: asíncrono añade complejidad (eventual </w:t>
      </w:r>
      <w:proofErr w:type="spellStart"/>
      <w:r w:rsidRPr="007E3285">
        <w:rPr>
          <w:color w:val="000000" w:themeColor="text1"/>
        </w:rPr>
        <w:t>consistenc</w:t>
      </w:r>
      <w:r w:rsidR="008D7078">
        <w:rPr>
          <w:color w:val="000000" w:themeColor="text1"/>
        </w:rPr>
        <w:t>ia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ide</w:t>
      </w:r>
      <w:r w:rsidR="008D7078">
        <w:rPr>
          <w:color w:val="000000" w:themeColor="text1"/>
        </w:rPr>
        <w:t>pendencia</w:t>
      </w:r>
      <w:proofErr w:type="spellEnd"/>
      <w:r w:rsidRPr="007E3285">
        <w:rPr>
          <w:color w:val="000000" w:themeColor="text1"/>
        </w:rPr>
        <w:t>, trazabilidad) que se mitiga con outbox, esquemas de eventos versionados, y trazas distribuidas.</w:t>
      </w:r>
    </w:p>
    <w:p w14:paraId="4E385E77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4. Estrategia de Datos</w:t>
      </w:r>
    </w:p>
    <w:p w14:paraId="638CC8A1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Patrón: Base de datos por servicio. </w:t>
      </w:r>
    </w:p>
    <w:p w14:paraId="2AF9BAA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Catalog Service → DB Catalog (relacional).</w:t>
      </w:r>
    </w:p>
    <w:p w14:paraId="497B7828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User Service → DB Users (relacional).</w:t>
      </w:r>
    </w:p>
    <w:p w14:paraId="20BD734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Order Service → DB Orders (relacional).</w:t>
      </w:r>
    </w:p>
    <w:p w14:paraId="1EFCD924" w14:textId="6DC4A88F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Motivación: autonomía por servicio, aislamiento de cambios y escalado independiente. Consistencia entre dominios: eventual, lograda mediante eventos; </w:t>
      </w:r>
      <w:proofErr w:type="spellStart"/>
      <w:r w:rsidR="008D7078">
        <w:rPr>
          <w:color w:val="000000" w:themeColor="text1"/>
        </w:rPr>
        <w:t>Querys</w:t>
      </w:r>
      <w:proofErr w:type="spellEnd"/>
      <w:r w:rsidRPr="007E3285">
        <w:rPr>
          <w:color w:val="000000" w:themeColor="text1"/>
        </w:rPr>
        <w:t xml:space="preserve"> de lectura compuestas a través de vistas materializadas o </w:t>
      </w:r>
      <w:proofErr w:type="spellStart"/>
      <w:r w:rsidRPr="007E3285">
        <w:rPr>
          <w:color w:val="000000" w:themeColor="text1"/>
        </w:rPr>
        <w:t>proyecciones</w:t>
      </w:r>
      <w:proofErr w:type="spellEnd"/>
      <w:r w:rsidRPr="007E3285">
        <w:rPr>
          <w:color w:val="000000" w:themeColor="text1"/>
        </w:rPr>
        <w:t xml:space="preserve"> (CQRS)</w:t>
      </w:r>
      <w:r w:rsid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Segregación</w:t>
      </w:r>
      <w:proofErr w:type="spellEnd"/>
      <w:r w:rsidR="008D7078" w:rsidRPr="008D7078">
        <w:rPr>
          <w:color w:val="000000" w:themeColor="text1"/>
        </w:rPr>
        <w:t xml:space="preserve"> de la </w:t>
      </w:r>
      <w:proofErr w:type="spellStart"/>
      <w:r w:rsidR="008D7078" w:rsidRPr="008D7078">
        <w:rPr>
          <w:color w:val="000000" w:themeColor="text1"/>
        </w:rPr>
        <w:t>Responsabilidad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Comandos</w:t>
      </w:r>
      <w:proofErr w:type="spellEnd"/>
      <w:r w:rsidR="008D7078" w:rsidRPr="008D7078">
        <w:rPr>
          <w:color w:val="000000" w:themeColor="text1"/>
        </w:rPr>
        <w:t xml:space="preserve"> y </w:t>
      </w:r>
      <w:proofErr w:type="spellStart"/>
      <w:r w:rsidR="008D7078" w:rsidRPr="008D7078">
        <w:rPr>
          <w:color w:val="000000" w:themeColor="text1"/>
        </w:rPr>
        <w:t>Consultas</w:t>
      </w:r>
      <w:proofErr w:type="spellEnd"/>
      <w:r w:rsidR="008D7078">
        <w:rPr>
          <w:color w:val="000000" w:themeColor="text1"/>
        </w:rPr>
        <w:t xml:space="preserve"> </w:t>
      </w:r>
      <w:r w:rsidR="008D7078" w:rsidRPr="008D7078">
        <w:rPr>
          <w:color w:val="000000" w:themeColor="text1"/>
        </w:rPr>
        <w:t xml:space="preserve">es un </w:t>
      </w:r>
      <w:proofErr w:type="spellStart"/>
      <w:r w:rsidR="008D7078" w:rsidRPr="008D7078">
        <w:rPr>
          <w:color w:val="000000" w:themeColor="text1"/>
        </w:rPr>
        <w:t>patrón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diseño</w:t>
      </w:r>
      <w:proofErr w:type="spellEnd"/>
      <w:r w:rsidR="008D7078" w:rsidRPr="008D7078">
        <w:rPr>
          <w:color w:val="000000" w:themeColor="text1"/>
        </w:rPr>
        <w:t xml:space="preserve"> de software que </w:t>
      </w:r>
      <w:proofErr w:type="spellStart"/>
      <w:r w:rsidR="008D7078" w:rsidRPr="008D7078">
        <w:rPr>
          <w:color w:val="000000" w:themeColor="text1"/>
        </w:rPr>
        <w:t>separa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los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modelos</w:t>
      </w:r>
      <w:proofErr w:type="spellEnd"/>
      <w:r w:rsidR="008D7078" w:rsidRPr="008D7078">
        <w:rPr>
          <w:color w:val="000000" w:themeColor="text1"/>
        </w:rPr>
        <w:t xml:space="preserve"> y la </w:t>
      </w:r>
      <w:proofErr w:type="spellStart"/>
      <w:r w:rsidR="008D7078" w:rsidRPr="008D7078">
        <w:rPr>
          <w:color w:val="000000" w:themeColor="text1"/>
        </w:rPr>
        <w:t>lógica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lectura</w:t>
      </w:r>
      <w:proofErr w:type="spellEnd"/>
      <w:r w:rsidR="008D7078" w:rsidRPr="008D7078">
        <w:rPr>
          <w:color w:val="000000" w:themeColor="text1"/>
        </w:rPr>
        <w:t xml:space="preserve"> (</w:t>
      </w:r>
      <w:proofErr w:type="spellStart"/>
      <w:r w:rsidR="008D7078" w:rsidRPr="008D7078">
        <w:rPr>
          <w:color w:val="000000" w:themeColor="text1"/>
        </w:rPr>
        <w:t>consultas</w:t>
      </w:r>
      <w:proofErr w:type="spellEnd"/>
      <w:r w:rsidR="008D7078" w:rsidRPr="008D7078">
        <w:rPr>
          <w:color w:val="000000" w:themeColor="text1"/>
        </w:rPr>
        <w:t xml:space="preserve">) de </w:t>
      </w:r>
      <w:proofErr w:type="spellStart"/>
      <w:r w:rsidR="008D7078" w:rsidRPr="008D7078">
        <w:rPr>
          <w:color w:val="000000" w:themeColor="text1"/>
        </w:rPr>
        <w:t>los</w:t>
      </w:r>
      <w:proofErr w:type="spellEnd"/>
      <w:r w:rsidR="008D7078" w:rsidRPr="008D7078">
        <w:rPr>
          <w:color w:val="000000" w:themeColor="text1"/>
        </w:rPr>
        <w:t xml:space="preserve"> de </w:t>
      </w:r>
      <w:proofErr w:type="spellStart"/>
      <w:r w:rsidR="008D7078" w:rsidRPr="008D7078">
        <w:rPr>
          <w:color w:val="000000" w:themeColor="text1"/>
        </w:rPr>
        <w:t>escritura</w:t>
      </w:r>
      <w:proofErr w:type="spellEnd"/>
      <w:r w:rsidR="008D7078" w:rsidRPr="008D7078">
        <w:rPr>
          <w:color w:val="000000" w:themeColor="text1"/>
        </w:rPr>
        <w:t xml:space="preserve"> (</w:t>
      </w:r>
      <w:proofErr w:type="spellStart"/>
      <w:r w:rsidR="008D7078" w:rsidRPr="008D7078">
        <w:rPr>
          <w:color w:val="000000" w:themeColor="text1"/>
        </w:rPr>
        <w:t>comandos</w:t>
      </w:r>
      <w:proofErr w:type="spellEnd"/>
      <w:r w:rsidR="008D7078" w:rsidRPr="008D7078">
        <w:rPr>
          <w:color w:val="000000" w:themeColor="text1"/>
        </w:rPr>
        <w:t xml:space="preserve">) </w:t>
      </w:r>
      <w:proofErr w:type="spellStart"/>
      <w:r w:rsidR="008D7078" w:rsidRPr="008D7078">
        <w:rPr>
          <w:color w:val="000000" w:themeColor="text1"/>
        </w:rPr>
        <w:t>en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una</w:t>
      </w:r>
      <w:proofErr w:type="spellEnd"/>
      <w:r w:rsidR="008D7078" w:rsidRPr="008D7078">
        <w:rPr>
          <w:color w:val="000000" w:themeColor="text1"/>
        </w:rPr>
        <w:t xml:space="preserve"> </w:t>
      </w:r>
      <w:proofErr w:type="spellStart"/>
      <w:r w:rsidR="008D7078" w:rsidRPr="008D7078">
        <w:rPr>
          <w:color w:val="000000" w:themeColor="text1"/>
        </w:rPr>
        <w:t>aplicación</w:t>
      </w:r>
      <w:proofErr w:type="spellEnd"/>
    </w:p>
    <w:p w14:paraId="65230C33" w14:textId="77777777" w:rsidR="00A97C5A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lastRenderedPageBreak/>
        <w:t xml:space="preserve">5. </w:t>
      </w:r>
      <w:proofErr w:type="spellStart"/>
      <w:r w:rsidRPr="007E3285">
        <w:rPr>
          <w:color w:val="000000" w:themeColor="text1"/>
        </w:rPr>
        <w:t>Componentes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Transversales</w:t>
      </w:r>
      <w:proofErr w:type="spellEnd"/>
    </w:p>
    <w:p w14:paraId="76E78A9F" w14:textId="1503AF37" w:rsidR="008D7078" w:rsidRPr="008D7078" w:rsidRDefault="008D7078" w:rsidP="008D7078">
      <w:pPr>
        <w:rPr>
          <w:lang w:val="es-CO"/>
        </w:rPr>
      </w:pPr>
      <w:r w:rsidRPr="008D7078">
        <w:t xml:space="preserve">Como </w:t>
      </w:r>
      <w:proofErr w:type="spellStart"/>
      <w:r w:rsidRPr="008D7078">
        <w:t>arquitecta</w:t>
      </w:r>
      <w:proofErr w:type="spellEnd"/>
      <w:r w:rsidRPr="008D7078">
        <w:t xml:space="preserve"> de software, </w:t>
      </w:r>
      <w:proofErr w:type="spellStart"/>
      <w:r w:rsidRPr="008D7078">
        <w:t>en</w:t>
      </w:r>
      <w:proofErr w:type="spellEnd"/>
      <w:r w:rsidRPr="008D7078">
        <w:t xml:space="preserve"> la </w:t>
      </w:r>
      <w:proofErr w:type="spellStart"/>
      <w:r w:rsidRPr="008D7078">
        <w:t>nueva</w:t>
      </w:r>
      <w:proofErr w:type="spellEnd"/>
      <w:r w:rsidRPr="008D7078">
        <w:t xml:space="preserve"> </w:t>
      </w:r>
      <w:proofErr w:type="spellStart"/>
      <w:r w:rsidRPr="008D7078">
        <w:t>arquitectura</w:t>
      </w:r>
      <w:proofErr w:type="spellEnd"/>
      <w:r w:rsidRPr="008D7078">
        <w:t xml:space="preserve"> </w:t>
      </w:r>
      <w:proofErr w:type="spellStart"/>
      <w:r w:rsidRPr="008D7078">
        <w:t>basada</w:t>
      </w:r>
      <w:proofErr w:type="spellEnd"/>
      <w:r w:rsidRPr="008D7078">
        <w:t xml:space="preserve"> </w:t>
      </w:r>
      <w:proofErr w:type="spellStart"/>
      <w:r w:rsidRPr="008D7078">
        <w:t>en</w:t>
      </w:r>
      <w:proofErr w:type="spellEnd"/>
      <w:r w:rsidRPr="008D7078">
        <w:t xml:space="preserve"> </w:t>
      </w:r>
      <w:proofErr w:type="spellStart"/>
      <w:r w:rsidRPr="008D7078">
        <w:t>microservicios</w:t>
      </w:r>
      <w:proofErr w:type="spellEnd"/>
      <w:r w:rsidRPr="008D7078">
        <w:t xml:space="preserve"> </w:t>
      </w:r>
      <w:proofErr w:type="spellStart"/>
      <w:r w:rsidRPr="008D7078">
        <w:t>gestionaría</w:t>
      </w:r>
      <w:proofErr w:type="spellEnd"/>
      <w:r w:rsidRPr="008D7078">
        <w:t xml:space="preserve"> la </w:t>
      </w:r>
      <w:proofErr w:type="spellStart"/>
      <w:r w:rsidRPr="008D7078">
        <w:t>autenticación</w:t>
      </w:r>
      <w:proofErr w:type="spellEnd"/>
      <w:r w:rsidRPr="008D7078">
        <w:t xml:space="preserve"> y </w:t>
      </w:r>
      <w:proofErr w:type="spellStart"/>
      <w:r w:rsidRPr="008D7078">
        <w:t>autorización</w:t>
      </w:r>
      <w:proofErr w:type="spellEnd"/>
      <w:r w:rsidRPr="008D7078">
        <w:t xml:space="preserve"> bajo un </w:t>
      </w:r>
      <w:proofErr w:type="spellStart"/>
      <w:r w:rsidRPr="008D7078">
        <w:t>modelo</w:t>
      </w:r>
      <w:proofErr w:type="spellEnd"/>
      <w:r w:rsidRPr="008D7078">
        <w:t xml:space="preserve"> </w:t>
      </w:r>
      <w:proofErr w:type="spellStart"/>
      <w:r w:rsidRPr="008D7078">
        <w:t>centralizado</w:t>
      </w:r>
      <w:proofErr w:type="spellEnd"/>
      <w:r w:rsidRPr="008D7078">
        <w:t xml:space="preserve">, </w:t>
      </w:r>
      <w:proofErr w:type="spellStart"/>
      <w:r w:rsidRPr="008D7078">
        <w:t>estandarizado</w:t>
      </w:r>
      <w:proofErr w:type="spellEnd"/>
      <w:r w:rsidRPr="008D7078">
        <w:t xml:space="preserve"> y </w:t>
      </w:r>
      <w:proofErr w:type="spellStart"/>
      <w:r w:rsidRPr="008D7078">
        <w:t>desacoplado</w:t>
      </w:r>
      <w:proofErr w:type="spellEnd"/>
      <w:r w:rsidRPr="008D7078">
        <w:t>.</w:t>
      </w:r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r w:rsidRPr="008D7078">
        <w:rPr>
          <w:lang w:val="es-CO"/>
        </w:rPr>
        <w:t xml:space="preserve">componentes necesarios </w:t>
      </w:r>
    </w:p>
    <w:p w14:paraId="0C97DD5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API Gateway / Ingress: routing, rate limiting, SSL/TLS, validación de JWT, canary/</w:t>
      </w:r>
      <w:proofErr w:type="gramStart"/>
      <w:r w:rsidRPr="007E3285">
        <w:rPr>
          <w:color w:val="000000" w:themeColor="text1"/>
        </w:rPr>
        <w:t>blue-green</w:t>
      </w:r>
      <w:proofErr w:type="gramEnd"/>
      <w:r w:rsidRPr="007E3285">
        <w:rPr>
          <w:color w:val="000000" w:themeColor="text1"/>
        </w:rPr>
        <w:t>.</w:t>
      </w:r>
    </w:p>
    <w:p w14:paraId="391414A6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Servidor de Autorización (OIDC/OAuth2, p.ej., Keycloak): emisión de tokens (JWT), flujos Authorization Code/Client Credentials.</w:t>
      </w:r>
    </w:p>
    <w:p w14:paraId="5268F24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Service Discovery: registro/detección de instancias (Eureka/Consul) y balanceo.</w:t>
      </w:r>
    </w:p>
    <w:p w14:paraId="1F24778D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Config Server: configuración centralizada por entorno.</w:t>
      </w:r>
    </w:p>
    <w:p w14:paraId="550B0E33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Observabilidad: logs centralizados (ELK/EFK), métricas (Prometheus), trazas (OpenTelemetry + Jaeger/Tempo), tableros (Grafana).</w:t>
      </w:r>
    </w:p>
    <w:p w14:paraId="242C9A4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Resiliencia: Circuit Breaker, Bulkhead, Timeouts, Retries con backoff, Rate limiter.</w:t>
      </w:r>
    </w:p>
    <w:p w14:paraId="5E27C19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Seguridad: políticas de secretos (Vault/KMS), SBOM, escaneo SCA/SAST/DAST, firma de contenedores.</w:t>
      </w:r>
    </w:p>
    <w:p w14:paraId="363B1E0B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Entorno: contenedores (Docker) + orquestación (Kubernetes), autoscaling horizontal, HPA, PodDisruptionBudgets.</w:t>
      </w:r>
    </w:p>
    <w:p w14:paraId="14FC5175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Mensajería: Kafka/RabbitMQ + patrón Outbox para entrega exacta-al-menos-una y orden dentro de partición.</w:t>
      </w:r>
    </w:p>
    <w:p w14:paraId="2ECDB798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6. Bounded Contexts (DDD) → Límites de Microservicios</w:t>
      </w:r>
    </w:p>
    <w:p w14:paraId="2508FDA4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Catálogo (Productos/Inventario) → Catalog Service.</w:t>
      </w:r>
    </w:p>
    <w:p w14:paraId="64F731A0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Cuentas/Identidad → User Service.</w:t>
      </w:r>
    </w:p>
    <w:p w14:paraId="7A37B80A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• Órdenes → Order Service.</w:t>
      </w:r>
    </w:p>
    <w:p w14:paraId="469C4D92" w14:textId="77777777" w:rsidR="00A97C5A" w:rsidRPr="007E3285" w:rsidRDefault="00000000">
      <w:pPr>
        <w:pStyle w:val="Ttulo1"/>
        <w:rPr>
          <w:color w:val="000000" w:themeColor="text1"/>
        </w:rPr>
      </w:pPr>
      <w:r w:rsidRPr="007E3285">
        <w:rPr>
          <w:color w:val="000000" w:themeColor="text1"/>
        </w:rPr>
        <w:t>7. Preguntas de contexto</w:t>
      </w:r>
    </w:p>
    <w:p w14:paraId="7558B047" w14:textId="34344251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b/>
          <w:color w:val="000000" w:themeColor="text1"/>
        </w:rPr>
        <w:t>7.</w:t>
      </w:r>
      <w:r w:rsidR="002A31E9">
        <w:rPr>
          <w:b/>
          <w:color w:val="000000" w:themeColor="text1"/>
        </w:rPr>
        <w:t xml:space="preserve">2 </w:t>
      </w:r>
      <w:proofErr w:type="spellStart"/>
      <w:r w:rsidRPr="007E3285">
        <w:rPr>
          <w:b/>
          <w:color w:val="000000" w:themeColor="text1"/>
        </w:rPr>
        <w:t>Atributos</w:t>
      </w:r>
      <w:proofErr w:type="spellEnd"/>
      <w:r w:rsidRPr="007E3285">
        <w:rPr>
          <w:b/>
          <w:color w:val="000000" w:themeColor="text1"/>
        </w:rPr>
        <w:t xml:space="preserve"> de Calidad (</w:t>
      </w:r>
      <w:proofErr w:type="spellStart"/>
      <w:r w:rsidRPr="007E3285">
        <w:rPr>
          <w:b/>
          <w:color w:val="000000" w:themeColor="text1"/>
        </w:rPr>
        <w:t>Requisitos</w:t>
      </w:r>
      <w:proofErr w:type="spellEnd"/>
      <w:r w:rsidRPr="007E3285">
        <w:rPr>
          <w:b/>
          <w:color w:val="000000" w:themeColor="text1"/>
        </w:rPr>
        <w:t xml:space="preserve"> No </w:t>
      </w:r>
      <w:proofErr w:type="spellStart"/>
      <w:r w:rsidRPr="007E3285">
        <w:rPr>
          <w:b/>
          <w:color w:val="000000" w:themeColor="text1"/>
        </w:rPr>
        <w:t>Funcionales</w:t>
      </w:r>
      <w:proofErr w:type="spellEnd"/>
      <w:r w:rsidRPr="007E3285">
        <w:rPr>
          <w:b/>
          <w:color w:val="000000" w:themeColor="text1"/>
        </w:rPr>
        <w:t>):</w:t>
      </w:r>
    </w:p>
    <w:p w14:paraId="666F969E" w14:textId="77777777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>Son propiedades del sistema como rendimiento, disponibilidad, seguridad, mantenibilidad, etc. Ejemplo de conflicto: rendimiento vs. seguridad. Cifrar y validar más capas puede aumentar latencia; se equilibra con caché, TLS acelerado y offloading en el gateway. Otro conflicto común: consistencia fuerte vs. disponibilidad en presencia de particiones.</w:t>
      </w:r>
    </w:p>
    <w:p w14:paraId="61F20AEE" w14:textId="79B40F46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 xml:space="preserve">7.3 </w:t>
      </w:r>
      <w:proofErr w:type="spellStart"/>
      <w:r w:rsidR="00000000" w:rsidRPr="007E3285">
        <w:rPr>
          <w:b/>
          <w:color w:val="000000" w:themeColor="text1"/>
        </w:rPr>
        <w:t>Teorema</w:t>
      </w:r>
      <w:proofErr w:type="spellEnd"/>
      <w:r w:rsidR="00000000" w:rsidRPr="007E3285">
        <w:rPr>
          <w:b/>
          <w:color w:val="000000" w:themeColor="text1"/>
        </w:rPr>
        <w:t xml:space="preserve"> CAP:</w:t>
      </w:r>
    </w:p>
    <w:p w14:paraId="1D9A3D01" w14:textId="6EB282DA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En presencia de una partición de red, un sistema distribuido debe elegir entre Consistencia o Disponibilidad. Las bases CP priorizan consistencia (p.ej., consenso), mientras las AP priorizan disponibilidad y aceptan consistencia eventual. La elección de base de datos y </w:t>
      </w:r>
      <w:r w:rsidRPr="007E3285">
        <w:rPr>
          <w:color w:val="000000" w:themeColor="text1"/>
        </w:rPr>
        <w:lastRenderedPageBreak/>
        <w:t xml:space="preserve">topología debe alinearse con los requisitos de </w:t>
      </w:r>
      <w:proofErr w:type="spellStart"/>
      <w:r w:rsidRPr="007E3285">
        <w:rPr>
          <w:color w:val="000000" w:themeColor="text1"/>
        </w:rPr>
        <w:t>negocio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latencia</w:t>
      </w:r>
      <w:proofErr w:type="spellEnd"/>
      <w:r w:rsidRPr="007E3285">
        <w:rPr>
          <w:color w:val="000000" w:themeColor="text1"/>
        </w:rPr>
        <w:t xml:space="preserve"> inter-zonas.</w:t>
      </w:r>
      <w:r w:rsidR="00B500A5">
        <w:rPr>
          <w:color w:val="000000" w:themeColor="text1"/>
        </w:rPr>
        <w:t xml:space="preserve"> El </w:t>
      </w:r>
      <w:proofErr w:type="spellStart"/>
      <w:r w:rsidR="00B500A5">
        <w:rPr>
          <w:color w:val="000000" w:themeColor="text1"/>
        </w:rPr>
        <w:t>teorema</w:t>
      </w:r>
      <w:proofErr w:type="spellEnd"/>
      <w:r w:rsidR="00B500A5">
        <w:rPr>
          <w:color w:val="000000" w:themeColor="text1"/>
        </w:rPr>
        <w:t xml:space="preserve"> de CAP (</w:t>
      </w:r>
      <w:proofErr w:type="spellStart"/>
      <w:r w:rsidR="00B500A5">
        <w:rPr>
          <w:color w:val="000000" w:themeColor="text1"/>
        </w:rPr>
        <w:t>Consistencia</w:t>
      </w:r>
      <w:proofErr w:type="spellEnd"/>
      <w:r w:rsidR="00B500A5">
        <w:rPr>
          <w:color w:val="000000" w:themeColor="text1"/>
        </w:rPr>
        <w:t xml:space="preserve">, Disponibilidad, </w:t>
      </w:r>
      <w:proofErr w:type="spellStart"/>
      <w:r w:rsidR="00B500A5">
        <w:rPr>
          <w:color w:val="000000" w:themeColor="text1"/>
        </w:rPr>
        <w:t>Tolerancia</w:t>
      </w:r>
      <w:proofErr w:type="spellEnd"/>
      <w:r w:rsidR="00B500A5">
        <w:rPr>
          <w:color w:val="000000" w:themeColor="text1"/>
        </w:rPr>
        <w:t xml:space="preserve"> a </w:t>
      </w:r>
      <w:proofErr w:type="spellStart"/>
      <w:r w:rsidR="00B500A5">
        <w:rPr>
          <w:color w:val="000000" w:themeColor="text1"/>
        </w:rPr>
        <w:t>particiones</w:t>
      </w:r>
      <w:proofErr w:type="spellEnd"/>
      <w:r w:rsidR="00B500A5">
        <w:rPr>
          <w:color w:val="000000" w:themeColor="text1"/>
        </w:rPr>
        <w:t xml:space="preserve">) </w:t>
      </w:r>
      <w:proofErr w:type="spellStart"/>
      <w:r w:rsidR="00B500A5">
        <w:rPr>
          <w:color w:val="000000" w:themeColor="text1"/>
        </w:rPr>
        <w:t>influye</w:t>
      </w:r>
      <w:proofErr w:type="spellEnd"/>
      <w:r w:rsidR="00B500A5">
        <w:rPr>
          <w:color w:val="000000" w:themeColor="text1"/>
        </w:rPr>
        <w:t xml:space="preserve"> de forma </w:t>
      </w:r>
      <w:proofErr w:type="spellStart"/>
      <w:r w:rsidR="00B500A5">
        <w:rPr>
          <w:color w:val="000000" w:themeColor="text1"/>
        </w:rPr>
        <w:t>directa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en</w:t>
      </w:r>
      <w:proofErr w:type="spellEnd"/>
      <w:r w:rsidR="00B500A5">
        <w:rPr>
          <w:color w:val="000000" w:themeColor="text1"/>
        </w:rPr>
        <w:t xml:space="preserve"> la </w:t>
      </w:r>
      <w:proofErr w:type="spellStart"/>
      <w:r w:rsidR="00B500A5">
        <w:rPr>
          <w:color w:val="000000" w:themeColor="text1"/>
        </w:rPr>
        <w:t>selección</w:t>
      </w:r>
      <w:proofErr w:type="spellEnd"/>
      <w:r w:rsidR="00B500A5">
        <w:rPr>
          <w:color w:val="000000" w:themeColor="text1"/>
        </w:rPr>
        <w:t xml:space="preserve"> de la base de </w:t>
      </w:r>
      <w:proofErr w:type="spellStart"/>
      <w:r w:rsidR="00B500A5">
        <w:rPr>
          <w:color w:val="000000" w:themeColor="text1"/>
        </w:rPr>
        <w:t>datos</w:t>
      </w:r>
      <w:proofErr w:type="spellEnd"/>
      <w:r w:rsidR="00B500A5">
        <w:rPr>
          <w:color w:val="000000" w:themeColor="text1"/>
        </w:rPr>
        <w:t xml:space="preserve"> para un </w:t>
      </w:r>
      <w:proofErr w:type="spellStart"/>
      <w:r w:rsidR="00B500A5">
        <w:rPr>
          <w:color w:val="000000" w:themeColor="text1"/>
        </w:rPr>
        <w:t>sistemadistribuido</w:t>
      </w:r>
      <w:proofErr w:type="spellEnd"/>
      <w:r w:rsidR="00B500A5">
        <w:rPr>
          <w:color w:val="000000" w:themeColor="text1"/>
        </w:rPr>
        <w:t xml:space="preserve">, </w:t>
      </w:r>
      <w:proofErr w:type="spellStart"/>
      <w:r w:rsidR="00B500A5">
        <w:rPr>
          <w:color w:val="000000" w:themeColor="text1"/>
        </w:rPr>
        <w:t>porque</w:t>
      </w:r>
      <w:proofErr w:type="spellEnd"/>
      <w:r w:rsidR="00B500A5">
        <w:rPr>
          <w:color w:val="000000" w:themeColor="text1"/>
        </w:rPr>
        <w:t xml:space="preserve"> define que </w:t>
      </w:r>
      <w:proofErr w:type="spellStart"/>
      <w:r w:rsidR="00B500A5">
        <w:rPr>
          <w:color w:val="000000" w:themeColor="text1"/>
        </w:rPr>
        <w:t>atributos</w:t>
      </w:r>
      <w:proofErr w:type="spellEnd"/>
      <w:r w:rsidR="00B500A5">
        <w:rPr>
          <w:color w:val="000000" w:themeColor="text1"/>
        </w:rPr>
        <w:t xml:space="preserve"> de </w:t>
      </w:r>
      <w:proofErr w:type="spellStart"/>
      <w:r w:rsidR="00B500A5">
        <w:rPr>
          <w:color w:val="000000" w:themeColor="text1"/>
        </w:rPr>
        <w:t>caidad</w:t>
      </w:r>
      <w:proofErr w:type="spellEnd"/>
      <w:r w:rsidR="00B500A5">
        <w:rPr>
          <w:color w:val="000000" w:themeColor="text1"/>
        </w:rPr>
        <w:t xml:space="preserve"> se </w:t>
      </w:r>
      <w:proofErr w:type="spellStart"/>
      <w:r w:rsidR="00B500A5">
        <w:rPr>
          <w:color w:val="000000" w:themeColor="text1"/>
        </w:rPr>
        <w:t>pueden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garantizar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cuando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ocurran</w:t>
      </w:r>
      <w:proofErr w:type="spellEnd"/>
      <w:r w:rsidR="00B500A5">
        <w:rPr>
          <w:color w:val="000000" w:themeColor="text1"/>
        </w:rPr>
        <w:t xml:space="preserve"> </w:t>
      </w:r>
      <w:proofErr w:type="spellStart"/>
      <w:r w:rsidR="00B500A5">
        <w:rPr>
          <w:color w:val="000000" w:themeColor="text1"/>
        </w:rPr>
        <w:t>fallos</w:t>
      </w:r>
      <w:proofErr w:type="spellEnd"/>
      <w:r w:rsidR="00B500A5">
        <w:rPr>
          <w:color w:val="000000" w:themeColor="text1"/>
        </w:rPr>
        <w:t xml:space="preserve"> de red (</w:t>
      </w:r>
      <w:proofErr w:type="spellStart"/>
      <w:r w:rsidR="00B500A5">
        <w:rPr>
          <w:color w:val="000000" w:themeColor="text1"/>
        </w:rPr>
        <w:t>particiones</w:t>
      </w:r>
      <w:proofErr w:type="spellEnd"/>
      <w:r w:rsidR="00B500A5">
        <w:rPr>
          <w:color w:val="000000" w:themeColor="text1"/>
        </w:rPr>
        <w:t>)</w:t>
      </w:r>
    </w:p>
    <w:p w14:paraId="41232276" w14:textId="6D207624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 xml:space="preserve">7.4 </w:t>
      </w:r>
      <w:proofErr w:type="spellStart"/>
      <w:r w:rsidRPr="007E3285">
        <w:rPr>
          <w:b/>
          <w:color w:val="000000" w:themeColor="text1"/>
        </w:rPr>
        <w:t>Patrón</w:t>
      </w:r>
      <w:proofErr w:type="spellEnd"/>
      <w:r w:rsidRPr="007E32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de</w:t>
      </w:r>
      <w:r w:rsidR="00B500A5">
        <w:rPr>
          <w:b/>
          <w:color w:val="000000" w:themeColor="text1"/>
        </w:rPr>
        <w:t xml:space="preserve"> </w:t>
      </w:r>
      <w:proofErr w:type="spellStart"/>
      <w:r w:rsidR="00B500A5">
        <w:rPr>
          <w:b/>
          <w:color w:val="000000" w:themeColor="text1"/>
        </w:rPr>
        <w:t>Resiliencia</w:t>
      </w:r>
      <w:proofErr w:type="spellEnd"/>
      <w:r w:rsidR="00B500A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- </w:t>
      </w:r>
      <w:r w:rsidR="00000000" w:rsidRPr="007E3285">
        <w:rPr>
          <w:b/>
          <w:color w:val="000000" w:themeColor="text1"/>
        </w:rPr>
        <w:t>Circuit Breaker:</w:t>
      </w:r>
    </w:p>
    <w:p w14:paraId="53872999" w14:textId="323144C4" w:rsidR="005001FA" w:rsidRPr="005001FA" w:rsidRDefault="00000000" w:rsidP="005001FA">
      <w:pPr>
        <w:spacing w:after="120"/>
        <w:rPr>
          <w:color w:val="000000" w:themeColor="text1"/>
          <w:lang w:val="es-CO"/>
        </w:rPr>
      </w:pPr>
      <w:r w:rsidRPr="007E3285">
        <w:rPr>
          <w:color w:val="000000" w:themeColor="text1"/>
        </w:rPr>
        <w:t xml:space="preserve">Coloca un interruptor entre consumidor y proveedor; al detectar fallos repetidos abre el circuito y evita llamadas, previniendo fallos en cascada y saturación de recursos </w:t>
      </w:r>
      <w:proofErr w:type="spellStart"/>
      <w:r w:rsidRPr="007E3285">
        <w:rPr>
          <w:color w:val="000000" w:themeColor="text1"/>
        </w:rPr>
        <w:t>en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arquitecturas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microservicios</w:t>
      </w:r>
      <w:proofErr w:type="spellEnd"/>
      <w:r w:rsidR="005001FA">
        <w:rPr>
          <w:color w:val="000000" w:themeColor="text1"/>
        </w:rPr>
        <w:t>,</w:t>
      </w:r>
      <w:r w:rsidR="005001FA" w:rsidRPr="005001FA">
        <w:rPr>
          <w:color w:val="000000" w:themeColor="text1"/>
          <w:lang w:val="es-CO"/>
        </w:rPr>
        <w:t xml:space="preserve"> evitando que:</w:t>
      </w:r>
    </w:p>
    <w:p w14:paraId="0353A203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bloqueen recursos de los consumidores (</w:t>
      </w:r>
      <w:proofErr w:type="spellStart"/>
      <w:r w:rsidRPr="005001FA">
        <w:rPr>
          <w:color w:val="000000" w:themeColor="text1"/>
          <w:lang w:val="es-CO"/>
        </w:rPr>
        <w:t>threads</w:t>
      </w:r>
      <w:proofErr w:type="spellEnd"/>
      <w:r w:rsidRPr="005001FA">
        <w:rPr>
          <w:color w:val="000000" w:themeColor="text1"/>
          <w:lang w:val="es-CO"/>
        </w:rPr>
        <w:t>, conexiones, CPU).</w:t>
      </w:r>
    </w:p>
    <w:p w14:paraId="3A7AEEE2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degrade todo el sistema por un solo punto de fallo.</w:t>
      </w:r>
    </w:p>
    <w:p w14:paraId="192B2AE0" w14:textId="77777777" w:rsidR="005001FA" w:rsidRPr="005001FA" w:rsidRDefault="005001FA" w:rsidP="005001FA">
      <w:pPr>
        <w:numPr>
          <w:ilvl w:val="0"/>
          <w:numId w:val="12"/>
        </w:numPr>
        <w:spacing w:after="120"/>
        <w:rPr>
          <w:color w:val="000000" w:themeColor="text1"/>
          <w:lang w:val="es-CO"/>
        </w:rPr>
      </w:pPr>
      <w:r w:rsidRPr="005001FA">
        <w:rPr>
          <w:color w:val="000000" w:themeColor="text1"/>
          <w:lang w:val="es-CO"/>
        </w:rPr>
        <w:t>Se genere tormenta de reintentos que agrave la situación.</w:t>
      </w:r>
    </w:p>
    <w:p w14:paraId="417B73A5" w14:textId="77777777" w:rsidR="005001FA" w:rsidRDefault="005001FA">
      <w:pPr>
        <w:spacing w:after="120"/>
        <w:rPr>
          <w:b/>
          <w:color w:val="000000" w:themeColor="text1"/>
        </w:rPr>
      </w:pPr>
    </w:p>
    <w:p w14:paraId="6CE6108A" w14:textId="622EB589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>7.5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Coreografía</w:t>
      </w:r>
      <w:proofErr w:type="spellEnd"/>
      <w:r w:rsidR="00000000" w:rsidRPr="007E3285">
        <w:rPr>
          <w:b/>
          <w:color w:val="000000" w:themeColor="text1"/>
        </w:rPr>
        <w:t xml:space="preserve"> vs. Orquestación:</w:t>
      </w:r>
    </w:p>
    <w:p w14:paraId="51157771" w14:textId="77777777" w:rsidR="00A97C5A" w:rsidRDefault="00000000">
      <w:pPr>
        <w:spacing w:after="120"/>
        <w:rPr>
          <w:color w:val="000000" w:themeColor="text1"/>
        </w:rPr>
      </w:pPr>
      <w:r w:rsidRPr="007E3285">
        <w:rPr>
          <w:color w:val="000000" w:themeColor="text1"/>
        </w:rPr>
        <w:t xml:space="preserve">Coreografía: cada servicio reacciona a eventos sin coordinador central; pro: bajo acoplamiento, escalable; contra: mayor complejidad de seguimiento y depuración. Orquestación: un coordinador (p.ej., Order Service o un workflow engine) dirige pasos; pro: visibilidad y control; contra: riesgo de </w:t>
      </w:r>
      <w:proofErr w:type="spellStart"/>
      <w:r w:rsidRPr="007E3285">
        <w:rPr>
          <w:color w:val="000000" w:themeColor="text1"/>
        </w:rPr>
        <w:t>centralización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acoplamiento</w:t>
      </w:r>
      <w:proofErr w:type="spellEnd"/>
      <w:r w:rsidRPr="007E3285">
        <w:rPr>
          <w:color w:val="000000" w:themeColor="text1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203"/>
        <w:gridCol w:w="2984"/>
      </w:tblGrid>
      <w:tr w:rsidR="007A6ED7" w:rsidRPr="007A6ED7" w14:paraId="4CE7669A" w14:textId="77777777" w:rsidTr="007A6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45DDA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115BF9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Coreografía</w:t>
            </w:r>
          </w:p>
        </w:tc>
        <w:tc>
          <w:tcPr>
            <w:tcW w:w="0" w:type="auto"/>
            <w:vAlign w:val="center"/>
            <w:hideMark/>
          </w:tcPr>
          <w:p w14:paraId="6B0228E2" w14:textId="77777777" w:rsidR="007A6ED7" w:rsidRPr="007A6ED7" w:rsidRDefault="007A6ED7" w:rsidP="007A6ED7">
            <w:pPr>
              <w:spacing w:after="120"/>
              <w:rPr>
                <w:b/>
                <w:bCs/>
                <w:color w:val="000000" w:themeColor="text1"/>
                <w:lang w:val="es-CO"/>
              </w:rPr>
            </w:pPr>
            <w:r w:rsidRPr="007A6ED7">
              <w:rPr>
                <w:b/>
                <w:bCs/>
                <w:color w:val="000000" w:themeColor="text1"/>
                <w:lang w:val="es-CO"/>
              </w:rPr>
              <w:t>Orquestación</w:t>
            </w:r>
          </w:p>
        </w:tc>
      </w:tr>
      <w:tr w:rsidR="007A6ED7" w:rsidRPr="007A6ED7" w14:paraId="61F7E40E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0F9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Acoplamiento</w:t>
            </w:r>
          </w:p>
        </w:tc>
        <w:tc>
          <w:tcPr>
            <w:tcW w:w="0" w:type="auto"/>
            <w:vAlign w:val="center"/>
            <w:hideMark/>
          </w:tcPr>
          <w:p w14:paraId="2159FD8D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Bajo entre servicios (solo contratos de eventos)</w:t>
            </w:r>
          </w:p>
        </w:tc>
        <w:tc>
          <w:tcPr>
            <w:tcW w:w="0" w:type="auto"/>
            <w:vAlign w:val="center"/>
            <w:hideMark/>
          </w:tcPr>
          <w:p w14:paraId="1460D5D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Mayor acoplamiento lógico al coordinador</w:t>
            </w:r>
          </w:p>
        </w:tc>
      </w:tr>
      <w:tr w:rsidR="007A6ED7" w:rsidRPr="007A6ED7" w14:paraId="398AEF56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D635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Visibilidad / trazabilidad</w:t>
            </w:r>
          </w:p>
        </w:tc>
        <w:tc>
          <w:tcPr>
            <w:tcW w:w="0" w:type="auto"/>
            <w:vAlign w:val="center"/>
            <w:hideMark/>
          </w:tcPr>
          <w:p w14:paraId="34CAA963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Difícil (necesita trazas distribuidas y correlación)</w:t>
            </w:r>
          </w:p>
        </w:tc>
        <w:tc>
          <w:tcPr>
            <w:tcW w:w="0" w:type="auto"/>
            <w:vAlign w:val="center"/>
            <w:hideMark/>
          </w:tcPr>
          <w:p w14:paraId="5DD117CD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Mejor visibilidad (el orquestador conoce el flujo)</w:t>
            </w:r>
          </w:p>
        </w:tc>
      </w:tr>
      <w:tr w:rsidR="007A6ED7" w:rsidRPr="007A6ED7" w14:paraId="0531F3FA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843F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Control secuencial / compensaciones complejas</w:t>
            </w:r>
          </w:p>
        </w:tc>
        <w:tc>
          <w:tcPr>
            <w:tcW w:w="0" w:type="auto"/>
            <w:vAlign w:val="center"/>
            <w:hideMark/>
          </w:tcPr>
          <w:p w14:paraId="553A1BBC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Complicado de garantizar</w:t>
            </w:r>
          </w:p>
        </w:tc>
        <w:tc>
          <w:tcPr>
            <w:tcW w:w="0" w:type="auto"/>
            <w:vAlign w:val="center"/>
            <w:hideMark/>
          </w:tcPr>
          <w:p w14:paraId="3146D3A3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Sencillo de expresar y controlar</w:t>
            </w:r>
          </w:p>
        </w:tc>
      </w:tr>
      <w:tr w:rsidR="007A6ED7" w:rsidRPr="007A6ED7" w14:paraId="1941C048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768A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30F5793B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Muy escalable (</w:t>
            </w:r>
            <w:proofErr w:type="spellStart"/>
            <w:r w:rsidRPr="007A6ED7">
              <w:rPr>
                <w:color w:val="000000" w:themeColor="text1"/>
                <w:lang w:val="es-CO"/>
              </w:rPr>
              <w:t>workload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distribuido)</w:t>
            </w:r>
          </w:p>
        </w:tc>
        <w:tc>
          <w:tcPr>
            <w:tcW w:w="0" w:type="auto"/>
            <w:vAlign w:val="center"/>
            <w:hideMark/>
          </w:tcPr>
          <w:p w14:paraId="543891E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Orquestador puede ser cuello de botella si no se diseña bien</w:t>
            </w:r>
          </w:p>
        </w:tc>
      </w:tr>
      <w:tr w:rsidR="007A6ED7" w:rsidRPr="007A6ED7" w14:paraId="4CD63542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4594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Simplicidad conceptual</w:t>
            </w:r>
          </w:p>
        </w:tc>
        <w:tc>
          <w:tcPr>
            <w:tcW w:w="0" w:type="auto"/>
            <w:vAlign w:val="center"/>
            <w:hideMark/>
          </w:tcPr>
          <w:p w14:paraId="0FCBF3D1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Simpler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para flujos simples</w:t>
            </w:r>
          </w:p>
        </w:tc>
        <w:tc>
          <w:tcPr>
            <w:tcW w:w="0" w:type="auto"/>
            <w:vAlign w:val="center"/>
            <w:hideMark/>
          </w:tcPr>
          <w:p w14:paraId="1E55637B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 xml:space="preserve">Más simple para flujos complejos y </w:t>
            </w:r>
            <w:proofErr w:type="spellStart"/>
            <w:r w:rsidRPr="007A6ED7">
              <w:rPr>
                <w:color w:val="000000" w:themeColor="text1"/>
                <w:lang w:val="es-CO"/>
              </w:rPr>
              <w:t>long</w:t>
            </w:r>
            <w:proofErr w:type="spellEnd"/>
            <w:r w:rsidRPr="007A6ED7">
              <w:rPr>
                <w:color w:val="000000" w:themeColor="text1"/>
                <w:lang w:val="es-CO"/>
              </w:rPr>
              <w:t>-running</w:t>
            </w:r>
          </w:p>
        </w:tc>
      </w:tr>
      <w:tr w:rsidR="007A6ED7" w:rsidRPr="007A6ED7" w14:paraId="4679D38B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FB12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Tolerancia a fallos</w:t>
            </w:r>
          </w:p>
        </w:tc>
        <w:tc>
          <w:tcPr>
            <w:tcW w:w="0" w:type="auto"/>
            <w:vAlign w:val="center"/>
            <w:hideMark/>
          </w:tcPr>
          <w:p w14:paraId="563DB01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Resiliente por diseño si se manejan idempotencia/</w:t>
            </w:r>
            <w:proofErr w:type="spellStart"/>
            <w:r w:rsidRPr="007A6ED7">
              <w:rPr>
                <w:color w:val="000000" w:themeColor="text1"/>
                <w:lang w:val="es-CO"/>
              </w:rPr>
              <w:t>outbox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83D71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Recuperable si el orquestador persiste estado (durable)</w:t>
            </w:r>
          </w:p>
        </w:tc>
      </w:tr>
      <w:tr w:rsidR="007A6ED7" w:rsidRPr="007A6ED7" w14:paraId="4C40CD65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5DE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F472C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proofErr w:type="spellStart"/>
            <w:r w:rsidRPr="007A6ED7">
              <w:rPr>
                <w:color w:val="000000" w:themeColor="text1"/>
                <w:lang w:val="es-CO"/>
              </w:rPr>
              <w:t>Testing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</w:t>
            </w:r>
            <w:proofErr w:type="spellStart"/>
            <w:r w:rsidRPr="007A6ED7">
              <w:rPr>
                <w:color w:val="000000" w:themeColor="text1"/>
                <w:lang w:val="es-CO"/>
              </w:rPr>
              <w:t>end-to-end</w:t>
            </w:r>
            <w:proofErr w:type="spellEnd"/>
            <w:r w:rsidRPr="007A6ED7">
              <w:rPr>
                <w:color w:val="000000" w:themeColor="text1"/>
                <w:lang w:val="es-CO"/>
              </w:rPr>
              <w:t xml:space="preserve"> más complejo</w:t>
            </w:r>
          </w:p>
        </w:tc>
        <w:tc>
          <w:tcPr>
            <w:tcW w:w="0" w:type="auto"/>
            <w:vAlign w:val="center"/>
            <w:hideMark/>
          </w:tcPr>
          <w:p w14:paraId="52BA32EF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Más fácil de testear el flujo en el orquestador</w:t>
            </w:r>
          </w:p>
        </w:tc>
      </w:tr>
      <w:tr w:rsidR="007A6ED7" w:rsidRPr="007A6ED7" w14:paraId="4E20B8B2" w14:textId="77777777" w:rsidTr="007A6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7BF9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lastRenderedPageBreak/>
              <w:t>Latencia</w:t>
            </w:r>
          </w:p>
        </w:tc>
        <w:tc>
          <w:tcPr>
            <w:tcW w:w="0" w:type="auto"/>
            <w:vAlign w:val="center"/>
            <w:hideMark/>
          </w:tcPr>
          <w:p w14:paraId="45E4E8F5" w14:textId="6EB5EDD4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Menor emparejado (asíncrono) pero eventual consiste</w:t>
            </w:r>
            <w:r>
              <w:rPr>
                <w:color w:val="000000" w:themeColor="text1"/>
                <w:lang w:val="es-CO"/>
              </w:rPr>
              <w:t>ncia</w:t>
            </w:r>
          </w:p>
        </w:tc>
        <w:tc>
          <w:tcPr>
            <w:tcW w:w="0" w:type="auto"/>
            <w:vAlign w:val="center"/>
            <w:hideMark/>
          </w:tcPr>
          <w:p w14:paraId="79C9CF40" w14:textId="77777777" w:rsidR="007A6ED7" w:rsidRPr="007A6ED7" w:rsidRDefault="007A6ED7" w:rsidP="007A6ED7">
            <w:pPr>
              <w:spacing w:after="120"/>
              <w:rPr>
                <w:color w:val="000000" w:themeColor="text1"/>
                <w:lang w:val="es-CO"/>
              </w:rPr>
            </w:pPr>
            <w:r w:rsidRPr="007A6ED7">
              <w:rPr>
                <w:color w:val="000000" w:themeColor="text1"/>
                <w:lang w:val="es-CO"/>
              </w:rPr>
              <w:t>Puede ser más rápido para secuencias cortas (sin esperar eventos)</w:t>
            </w:r>
          </w:p>
        </w:tc>
      </w:tr>
    </w:tbl>
    <w:p w14:paraId="455E479B" w14:textId="77777777" w:rsidR="007A6ED7" w:rsidRPr="007E3285" w:rsidRDefault="007A6ED7">
      <w:pPr>
        <w:spacing w:after="120"/>
        <w:rPr>
          <w:color w:val="000000" w:themeColor="text1"/>
        </w:rPr>
      </w:pPr>
    </w:p>
    <w:p w14:paraId="3F9406E3" w14:textId="34F73BC9" w:rsidR="00A97C5A" w:rsidRDefault="00000000">
      <w:pPr>
        <w:spacing w:after="120"/>
        <w:rPr>
          <w:b/>
          <w:color w:val="000000" w:themeColor="text1"/>
        </w:rPr>
      </w:pPr>
      <w:r w:rsidRPr="007E3285">
        <w:rPr>
          <w:b/>
          <w:color w:val="000000" w:themeColor="text1"/>
        </w:rPr>
        <w:t>7</w:t>
      </w:r>
      <w:r w:rsidR="002A31E9">
        <w:rPr>
          <w:b/>
          <w:color w:val="000000" w:themeColor="text1"/>
        </w:rPr>
        <w:t xml:space="preserve">.6 </w:t>
      </w:r>
      <w:proofErr w:type="spellStart"/>
      <w:r w:rsidRPr="007E3285">
        <w:rPr>
          <w:b/>
          <w:color w:val="000000" w:themeColor="text1"/>
        </w:rPr>
        <w:t>Patrón</w:t>
      </w:r>
      <w:proofErr w:type="spellEnd"/>
      <w:r w:rsidRPr="007E3285">
        <w:rPr>
          <w:b/>
          <w:color w:val="000000" w:themeColor="text1"/>
        </w:rPr>
        <w:t xml:space="preserve"> Strangler Fig:</w:t>
      </w:r>
    </w:p>
    <w:p w14:paraId="4DD2D316" w14:textId="7AED0285" w:rsidR="007A6ED7" w:rsidRPr="007E3285" w:rsidRDefault="007A6ED7">
      <w:pPr>
        <w:spacing w:after="120"/>
        <w:rPr>
          <w:color w:val="000000" w:themeColor="text1"/>
        </w:rPr>
      </w:pPr>
      <w:r>
        <w:rPr>
          <w:color w:val="000000" w:themeColor="text1"/>
        </w:rPr>
        <w:t>E</w:t>
      </w:r>
      <w:r w:rsidRPr="007A6ED7">
        <w:rPr>
          <w:color w:val="000000" w:themeColor="text1"/>
        </w:rPr>
        <w:t xml:space="preserve">s </w:t>
      </w:r>
      <w:proofErr w:type="spellStart"/>
      <w:r w:rsidRPr="007A6ED7">
        <w:rPr>
          <w:color w:val="000000" w:themeColor="text1"/>
        </w:rPr>
        <w:t>una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estrategia</w:t>
      </w:r>
      <w:proofErr w:type="spellEnd"/>
      <w:r w:rsidRPr="007A6ED7">
        <w:rPr>
          <w:color w:val="000000" w:themeColor="text1"/>
        </w:rPr>
        <w:t xml:space="preserve"> de </w:t>
      </w:r>
      <w:proofErr w:type="spellStart"/>
      <w:r w:rsidRPr="007A6ED7">
        <w:rPr>
          <w:color w:val="000000" w:themeColor="text1"/>
        </w:rPr>
        <w:t>modernización</w:t>
      </w:r>
      <w:proofErr w:type="spellEnd"/>
      <w:r w:rsidRPr="007A6ED7">
        <w:rPr>
          <w:color w:val="000000" w:themeColor="text1"/>
        </w:rPr>
        <w:t xml:space="preserve"> de </w:t>
      </w:r>
      <w:proofErr w:type="spellStart"/>
      <w:r w:rsidRPr="007A6ED7">
        <w:rPr>
          <w:color w:val="000000" w:themeColor="text1"/>
        </w:rPr>
        <w:t>aplicaciones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heredadas</w:t>
      </w:r>
      <w:proofErr w:type="spellEnd"/>
      <w:r w:rsidRPr="007A6ED7">
        <w:rPr>
          <w:color w:val="000000" w:themeColor="text1"/>
        </w:rPr>
        <w:t xml:space="preserve"> que </w:t>
      </w:r>
      <w:proofErr w:type="spellStart"/>
      <w:r w:rsidRPr="007A6ED7">
        <w:rPr>
          <w:color w:val="000000" w:themeColor="text1"/>
        </w:rPr>
        <w:t>consiste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en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reemplazar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gradualmente</w:t>
      </w:r>
      <w:proofErr w:type="spellEnd"/>
      <w:r w:rsidRPr="007A6ED7">
        <w:rPr>
          <w:color w:val="000000" w:themeColor="text1"/>
        </w:rPr>
        <w:t xml:space="preserve"> un </w:t>
      </w:r>
      <w:proofErr w:type="spellStart"/>
      <w:r w:rsidRPr="007A6ED7">
        <w:rPr>
          <w:color w:val="000000" w:themeColor="text1"/>
        </w:rPr>
        <w:t>sistema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monolítico</w:t>
      </w:r>
      <w:proofErr w:type="spellEnd"/>
      <w:r w:rsidRPr="007A6ED7">
        <w:rPr>
          <w:color w:val="000000" w:themeColor="text1"/>
        </w:rPr>
        <w:t xml:space="preserve"> (legacy) con </w:t>
      </w:r>
      <w:proofErr w:type="spellStart"/>
      <w:r w:rsidRPr="007A6ED7">
        <w:rPr>
          <w:color w:val="000000" w:themeColor="text1"/>
        </w:rPr>
        <w:t>una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arquitectura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nueva</w:t>
      </w:r>
      <w:proofErr w:type="spellEnd"/>
      <w:r w:rsidRPr="007A6ED7">
        <w:rPr>
          <w:color w:val="000000" w:themeColor="text1"/>
        </w:rPr>
        <w:t xml:space="preserve"> (</w:t>
      </w:r>
      <w:proofErr w:type="spellStart"/>
      <w:r w:rsidRPr="007A6ED7">
        <w:rPr>
          <w:color w:val="000000" w:themeColor="text1"/>
        </w:rPr>
        <w:t>por</w:t>
      </w:r>
      <w:proofErr w:type="spellEnd"/>
      <w:r w:rsidRPr="007A6ED7">
        <w:rPr>
          <w:color w:val="000000" w:themeColor="text1"/>
        </w:rPr>
        <w:t xml:space="preserve"> </w:t>
      </w:r>
      <w:proofErr w:type="spellStart"/>
      <w:r w:rsidRPr="007A6ED7">
        <w:rPr>
          <w:color w:val="000000" w:themeColor="text1"/>
        </w:rPr>
        <w:t>ejemplo</w:t>
      </w:r>
      <w:proofErr w:type="spellEnd"/>
      <w:r w:rsidRPr="007A6ED7">
        <w:rPr>
          <w:color w:val="000000" w:themeColor="text1"/>
        </w:rPr>
        <w:t xml:space="preserve">, </w:t>
      </w:r>
      <w:proofErr w:type="spellStart"/>
      <w:r w:rsidRPr="007A6ED7">
        <w:rPr>
          <w:color w:val="000000" w:themeColor="text1"/>
        </w:rPr>
        <w:t>microservicios</w:t>
      </w:r>
      <w:proofErr w:type="spellEnd"/>
      <w:r w:rsidRPr="007A6ED7">
        <w:rPr>
          <w:color w:val="000000" w:themeColor="text1"/>
        </w:rPr>
        <w:t xml:space="preserve">), sin </w:t>
      </w:r>
      <w:proofErr w:type="spellStart"/>
      <w:r w:rsidRPr="007A6ED7">
        <w:rPr>
          <w:color w:val="000000" w:themeColor="text1"/>
        </w:rPr>
        <w:t>tener</w:t>
      </w:r>
      <w:proofErr w:type="spellEnd"/>
      <w:r w:rsidRPr="007A6ED7">
        <w:rPr>
          <w:color w:val="000000" w:themeColor="text1"/>
        </w:rPr>
        <w:t xml:space="preserve"> que </w:t>
      </w:r>
      <w:proofErr w:type="spellStart"/>
      <w:r w:rsidRPr="007A6ED7">
        <w:rPr>
          <w:color w:val="000000" w:themeColor="text1"/>
        </w:rPr>
        <w:t>hacer</w:t>
      </w:r>
      <w:proofErr w:type="spellEnd"/>
      <w:r w:rsidRPr="007A6ED7">
        <w:rPr>
          <w:color w:val="000000" w:themeColor="text1"/>
        </w:rPr>
        <w:t xml:space="preserve"> un “big bang” de </w:t>
      </w:r>
      <w:proofErr w:type="spellStart"/>
      <w:r w:rsidRPr="007A6ED7">
        <w:rPr>
          <w:color w:val="000000" w:themeColor="text1"/>
        </w:rPr>
        <w:t>migración</w:t>
      </w:r>
      <w:proofErr w:type="spellEnd"/>
      <w:r w:rsidRPr="007A6ED7">
        <w:rPr>
          <w:color w:val="000000" w:themeColor="text1"/>
        </w:rPr>
        <w:t>.</w:t>
      </w:r>
    </w:p>
    <w:p w14:paraId="02595FE8" w14:textId="24CD20E9" w:rsidR="007A6ED7" w:rsidRPr="007A6ED7" w:rsidRDefault="00000000" w:rsidP="007A6ED7">
      <w:pPr>
        <w:spacing w:after="120"/>
        <w:rPr>
          <w:color w:val="000000" w:themeColor="text1"/>
        </w:rPr>
      </w:pPr>
      <w:proofErr w:type="spellStart"/>
      <w:r w:rsidRPr="007E3285">
        <w:rPr>
          <w:color w:val="000000" w:themeColor="text1"/>
        </w:rPr>
        <w:t>Estrategia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modernización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progresiva</w:t>
      </w:r>
      <w:proofErr w:type="spellEnd"/>
      <w:r w:rsidRPr="007E3285">
        <w:rPr>
          <w:color w:val="000000" w:themeColor="text1"/>
        </w:rPr>
        <w:t xml:space="preserve">: se </w:t>
      </w:r>
      <w:proofErr w:type="spellStart"/>
      <w:r w:rsidRPr="007E3285">
        <w:rPr>
          <w:color w:val="000000" w:themeColor="text1"/>
        </w:rPr>
        <w:t>coloca</w:t>
      </w:r>
      <w:proofErr w:type="spellEnd"/>
      <w:r w:rsidRPr="007E3285">
        <w:rPr>
          <w:color w:val="000000" w:themeColor="text1"/>
        </w:rPr>
        <w:t xml:space="preserve"> un proxy/gateway </w:t>
      </w:r>
      <w:proofErr w:type="spellStart"/>
      <w:r w:rsidRPr="007E3285">
        <w:rPr>
          <w:color w:val="000000" w:themeColor="text1"/>
        </w:rPr>
        <w:t>delante</w:t>
      </w:r>
      <w:proofErr w:type="spellEnd"/>
      <w:r w:rsidRPr="007E3285">
        <w:rPr>
          <w:color w:val="000000" w:themeColor="text1"/>
        </w:rPr>
        <w:t xml:space="preserve"> del </w:t>
      </w:r>
      <w:proofErr w:type="spellStart"/>
      <w:r w:rsidRPr="007E3285">
        <w:rPr>
          <w:color w:val="000000" w:themeColor="text1"/>
        </w:rPr>
        <w:t>monolito</w:t>
      </w:r>
      <w:proofErr w:type="spellEnd"/>
      <w:r w:rsidRPr="007E3285">
        <w:rPr>
          <w:color w:val="000000" w:themeColor="text1"/>
        </w:rPr>
        <w:t xml:space="preserve"> y se </w:t>
      </w:r>
      <w:proofErr w:type="spellStart"/>
      <w:r w:rsidRPr="007E3285">
        <w:rPr>
          <w:color w:val="000000" w:themeColor="text1"/>
        </w:rPr>
        <w:t>desvían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funcionalidades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nuevas</w:t>
      </w:r>
      <w:proofErr w:type="spellEnd"/>
      <w:r w:rsidR="007A6ED7">
        <w:rPr>
          <w:color w:val="000000" w:themeColor="text1"/>
        </w:rPr>
        <w:t xml:space="preserve"> y/o </w:t>
      </w:r>
      <w:proofErr w:type="spellStart"/>
      <w:r w:rsidRPr="007E3285">
        <w:rPr>
          <w:color w:val="000000" w:themeColor="text1"/>
        </w:rPr>
        <w:t>extraídas</w:t>
      </w:r>
      <w:proofErr w:type="spellEnd"/>
      <w:r w:rsidRPr="007E3285">
        <w:rPr>
          <w:color w:val="000000" w:themeColor="text1"/>
        </w:rPr>
        <w:t xml:space="preserve"> a </w:t>
      </w:r>
      <w:proofErr w:type="spellStart"/>
      <w:r w:rsidRPr="007E3285">
        <w:rPr>
          <w:color w:val="000000" w:themeColor="text1"/>
        </w:rPr>
        <w:t>servicios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modernos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estrangulando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gradualmente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el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monolito</w:t>
      </w:r>
      <w:proofErr w:type="spellEnd"/>
      <w:r w:rsidRPr="007E3285">
        <w:rPr>
          <w:color w:val="000000" w:themeColor="text1"/>
        </w:rPr>
        <w:t xml:space="preserve"> hasta </w:t>
      </w:r>
      <w:proofErr w:type="spellStart"/>
      <w:r w:rsidRPr="007E3285">
        <w:rPr>
          <w:color w:val="000000" w:themeColor="text1"/>
        </w:rPr>
        <w:t>reemplazarlo</w:t>
      </w:r>
      <w:proofErr w:type="spellEnd"/>
      <w:r w:rsidR="007A6ED7">
        <w:rPr>
          <w:color w:val="000000" w:themeColor="text1"/>
        </w:rPr>
        <w:t xml:space="preserve">, </w:t>
      </w:r>
      <w:r w:rsidR="007A6ED7" w:rsidRPr="007A6ED7">
        <w:rPr>
          <w:color w:val="000000" w:themeColor="text1"/>
          <w:lang w:val="es-CO"/>
        </w:rPr>
        <w:t>es ideal cuando:</w:t>
      </w:r>
    </w:p>
    <w:p w14:paraId="39C1004D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Tienes un monolito grande y crítico en producción que no puedes apagar de golpe.</w:t>
      </w:r>
    </w:p>
    <w:p w14:paraId="3C356C95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Quieres reducir riesgos de un cambio radical (vs. reescribir todo de cero).</w:t>
      </w:r>
    </w:p>
    <w:p w14:paraId="68935C1B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Necesitas entregar valor de negocio incremental mientras modernizas.</w:t>
      </w:r>
    </w:p>
    <w:p w14:paraId="784158B0" w14:textId="77777777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  <w:lang w:val="es-CO"/>
        </w:rPr>
      </w:pPr>
      <w:r w:rsidRPr="007A6ED7">
        <w:rPr>
          <w:color w:val="000000" w:themeColor="text1"/>
          <w:lang w:val="es-CO"/>
        </w:rPr>
        <w:t>Hay funcionalidades prioritarias o de alto cambio que conviene mover primero (ej. Catálogo en e-</w:t>
      </w:r>
      <w:proofErr w:type="spellStart"/>
      <w:r w:rsidRPr="007A6ED7">
        <w:rPr>
          <w:color w:val="000000" w:themeColor="text1"/>
          <w:lang w:val="es-CO"/>
        </w:rPr>
        <w:t>commerce</w:t>
      </w:r>
      <w:proofErr w:type="spellEnd"/>
      <w:r w:rsidRPr="007A6ED7">
        <w:rPr>
          <w:color w:val="000000" w:themeColor="text1"/>
          <w:lang w:val="es-CO"/>
        </w:rPr>
        <w:t>).</w:t>
      </w:r>
    </w:p>
    <w:p w14:paraId="560D0749" w14:textId="5DB98730" w:rsidR="007A6ED7" w:rsidRPr="007A6ED7" w:rsidRDefault="007A6ED7" w:rsidP="007A6ED7">
      <w:pPr>
        <w:numPr>
          <w:ilvl w:val="0"/>
          <w:numId w:val="13"/>
        </w:numPr>
        <w:spacing w:after="120"/>
        <w:rPr>
          <w:color w:val="000000" w:themeColor="text1"/>
        </w:rPr>
      </w:pPr>
      <w:r w:rsidRPr="007A6ED7">
        <w:rPr>
          <w:color w:val="000000" w:themeColor="text1"/>
          <w:lang w:val="es-CO"/>
        </w:rPr>
        <w:t>Quieres aplicar estrategia de coexistencia: monolito + microservicios conviviendo hasta completar la transición.</w:t>
      </w:r>
    </w:p>
    <w:p w14:paraId="1E077A85" w14:textId="1CC80CC7" w:rsidR="00A97C5A" w:rsidRPr="007E3285" w:rsidRDefault="002A31E9">
      <w:pPr>
        <w:spacing w:after="120"/>
        <w:rPr>
          <w:color w:val="000000" w:themeColor="text1"/>
        </w:rPr>
      </w:pPr>
      <w:r>
        <w:rPr>
          <w:b/>
          <w:color w:val="000000" w:themeColor="text1"/>
        </w:rPr>
        <w:t>7.7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Gestión</w:t>
      </w:r>
      <w:proofErr w:type="spellEnd"/>
      <w:r w:rsidR="00000000" w:rsidRPr="007E3285">
        <w:rPr>
          <w:b/>
          <w:color w:val="000000" w:themeColor="text1"/>
        </w:rPr>
        <w:t xml:space="preserve"> de Datos en Microservicios – Base de Datos por Servicio:</w:t>
      </w:r>
    </w:p>
    <w:p w14:paraId="2D0B1CB1" w14:textId="77777777" w:rsidR="000B6E4A" w:rsidRDefault="000B6E4A" w:rsidP="000B6E4A">
      <w:pPr>
        <w:spacing w:after="0"/>
        <w:rPr>
          <w:color w:val="000000" w:themeColor="text1"/>
        </w:rPr>
      </w:pPr>
      <w:r w:rsidRPr="000B6E4A">
        <w:rPr>
          <w:b/>
          <w:bCs/>
          <w:color w:val="000000" w:themeColor="text1"/>
        </w:rPr>
        <w:t>Principio</w:t>
      </w:r>
      <w:r>
        <w:rPr>
          <w:color w:val="000000" w:themeColor="text1"/>
        </w:rPr>
        <w:t xml:space="preserve">: </w:t>
      </w:r>
      <w:r w:rsidR="00000000" w:rsidRPr="007E3285">
        <w:rPr>
          <w:color w:val="000000" w:themeColor="text1"/>
        </w:rPr>
        <w:t xml:space="preserve">Cada </w:t>
      </w:r>
      <w:proofErr w:type="spellStart"/>
      <w:r w:rsidR="00000000" w:rsidRPr="007E3285">
        <w:rPr>
          <w:color w:val="000000" w:themeColor="text1"/>
        </w:rPr>
        <w:t>servicio</w:t>
      </w:r>
      <w:proofErr w:type="spellEnd"/>
      <w:r w:rsidR="00000000" w:rsidRPr="007E3285">
        <w:rPr>
          <w:color w:val="000000" w:themeColor="text1"/>
        </w:rPr>
        <w:t xml:space="preserve"> es </w:t>
      </w:r>
      <w:proofErr w:type="spellStart"/>
      <w:r w:rsidR="00000000" w:rsidRPr="007E3285">
        <w:rPr>
          <w:color w:val="000000" w:themeColor="text1"/>
        </w:rPr>
        <w:t>dueño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exclusivo</w:t>
      </w:r>
      <w:proofErr w:type="spellEnd"/>
      <w:r w:rsidR="00000000" w:rsidRPr="007E3285">
        <w:rPr>
          <w:color w:val="000000" w:themeColor="text1"/>
        </w:rPr>
        <w:t xml:space="preserve"> de </w:t>
      </w:r>
      <w:proofErr w:type="spellStart"/>
      <w:r w:rsidR="00000000" w:rsidRPr="007E3285">
        <w:rPr>
          <w:color w:val="000000" w:themeColor="text1"/>
        </w:rPr>
        <w:t>su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esquema</w:t>
      </w:r>
      <w:proofErr w:type="spellEnd"/>
      <w:r w:rsidR="00000000" w:rsidRPr="007E3285">
        <w:rPr>
          <w:color w:val="000000" w:themeColor="text1"/>
        </w:rPr>
        <w:t>.</w:t>
      </w:r>
    </w:p>
    <w:p w14:paraId="05242807" w14:textId="77777777" w:rsidR="000B6E4A" w:rsidRDefault="00000000" w:rsidP="000B6E4A">
      <w:pPr>
        <w:spacing w:after="0"/>
        <w:rPr>
          <w:color w:val="000000" w:themeColor="text1"/>
        </w:rPr>
      </w:pPr>
      <w:proofErr w:type="spellStart"/>
      <w:r w:rsidRPr="000B6E4A">
        <w:rPr>
          <w:b/>
          <w:bCs/>
          <w:color w:val="000000" w:themeColor="text1"/>
        </w:rPr>
        <w:t>Desafíos</w:t>
      </w:r>
      <w:proofErr w:type="spellEnd"/>
      <w:r w:rsidRPr="007E3285">
        <w:rPr>
          <w:color w:val="000000" w:themeColor="text1"/>
        </w:rPr>
        <w:t xml:space="preserve">: consistencia distribuida, duplicación de datos para lecturas, transacciones distribuidas. </w:t>
      </w:r>
    </w:p>
    <w:p w14:paraId="1FF3F72B" w14:textId="43E00B74" w:rsidR="00A97C5A" w:rsidRDefault="00000000" w:rsidP="000B6E4A">
      <w:pPr>
        <w:spacing w:after="0"/>
        <w:rPr>
          <w:color w:val="000000" w:themeColor="text1"/>
        </w:rPr>
      </w:pPr>
      <w:proofErr w:type="spellStart"/>
      <w:r w:rsidRPr="000B6E4A">
        <w:rPr>
          <w:b/>
          <w:bCs/>
          <w:color w:val="000000" w:themeColor="text1"/>
        </w:rPr>
        <w:t>Mitigación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eventos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dominio</w:t>
      </w:r>
      <w:proofErr w:type="spellEnd"/>
      <w:r w:rsidRPr="007E3285">
        <w:rPr>
          <w:color w:val="000000" w:themeColor="text1"/>
        </w:rPr>
        <w:t xml:space="preserve">, outbox, SAGA, CQRS, idempotencia, versionado de </w:t>
      </w:r>
      <w:proofErr w:type="spellStart"/>
      <w:r w:rsidRPr="007E3285">
        <w:rPr>
          <w:color w:val="000000" w:themeColor="text1"/>
        </w:rPr>
        <w:t>esquemas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contratos</w:t>
      </w:r>
      <w:proofErr w:type="spellEnd"/>
      <w:r w:rsidRPr="007E3285">
        <w:rPr>
          <w:color w:val="000000" w:themeColor="text1"/>
        </w:rPr>
        <w:t>.</w:t>
      </w:r>
    </w:p>
    <w:p w14:paraId="46F1D3F8" w14:textId="06ED7321" w:rsidR="000B6E4A" w:rsidRPr="007E3285" w:rsidRDefault="000B6E4A">
      <w:pPr>
        <w:spacing w:after="120"/>
        <w:rPr>
          <w:color w:val="000000" w:themeColor="text1"/>
        </w:rPr>
      </w:pPr>
      <w:r w:rsidRPr="000B6E4A">
        <w:rPr>
          <w:color w:val="000000" w:themeColor="text1"/>
        </w:rPr>
        <w:t xml:space="preserve">Este </w:t>
      </w:r>
      <w:proofErr w:type="spellStart"/>
      <w:r w:rsidRPr="000B6E4A">
        <w:rPr>
          <w:color w:val="000000" w:themeColor="text1"/>
        </w:rPr>
        <w:t>enfoque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garantiza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autonomía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cada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microservicio</w:t>
      </w:r>
      <w:proofErr w:type="spellEnd"/>
      <w:r w:rsidRPr="000B6E4A">
        <w:rPr>
          <w:color w:val="000000" w:themeColor="text1"/>
        </w:rPr>
        <w:t xml:space="preserve">, reduce </w:t>
      </w:r>
      <w:proofErr w:type="spellStart"/>
      <w:r w:rsidRPr="000B6E4A">
        <w:rPr>
          <w:color w:val="000000" w:themeColor="text1"/>
        </w:rPr>
        <w:t>el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acoplamiento</w:t>
      </w:r>
      <w:proofErr w:type="spellEnd"/>
      <w:r w:rsidRPr="000B6E4A">
        <w:rPr>
          <w:color w:val="000000" w:themeColor="text1"/>
        </w:rPr>
        <w:t xml:space="preserve"> y </w:t>
      </w:r>
      <w:proofErr w:type="spellStart"/>
      <w:r w:rsidRPr="000B6E4A">
        <w:rPr>
          <w:color w:val="000000" w:themeColor="text1"/>
        </w:rPr>
        <w:t>permite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escalar</w:t>
      </w:r>
      <w:proofErr w:type="spellEnd"/>
      <w:r w:rsidRPr="000B6E4A">
        <w:rPr>
          <w:color w:val="000000" w:themeColor="text1"/>
        </w:rPr>
        <w:t xml:space="preserve"> y </w:t>
      </w:r>
      <w:proofErr w:type="spellStart"/>
      <w:r w:rsidRPr="000B6E4A">
        <w:rPr>
          <w:color w:val="000000" w:themeColor="text1"/>
        </w:rPr>
        <w:t>evolucionar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servicios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manera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independiente</w:t>
      </w:r>
      <w:proofErr w:type="spellEnd"/>
      <w:r w:rsidRPr="000B6E4A">
        <w:rPr>
          <w:color w:val="000000" w:themeColor="text1"/>
        </w:rPr>
        <w:t xml:space="preserve">, </w:t>
      </w:r>
      <w:proofErr w:type="spellStart"/>
      <w:r w:rsidRPr="000B6E4A">
        <w:rPr>
          <w:color w:val="000000" w:themeColor="text1"/>
        </w:rPr>
        <w:t>aunque</w:t>
      </w:r>
      <w:proofErr w:type="spellEnd"/>
      <w:r w:rsidRPr="000B6E4A">
        <w:rPr>
          <w:color w:val="000000" w:themeColor="text1"/>
        </w:rPr>
        <w:t xml:space="preserve"> introduce </w:t>
      </w:r>
      <w:proofErr w:type="spellStart"/>
      <w:r w:rsidRPr="000B6E4A">
        <w:rPr>
          <w:color w:val="000000" w:themeColor="text1"/>
        </w:rPr>
        <w:t>retos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consistencia</w:t>
      </w:r>
      <w:proofErr w:type="spellEnd"/>
      <w:r w:rsidRPr="000B6E4A">
        <w:rPr>
          <w:color w:val="000000" w:themeColor="text1"/>
        </w:rPr>
        <w:t xml:space="preserve"> que </w:t>
      </w:r>
      <w:proofErr w:type="spellStart"/>
      <w:r w:rsidRPr="000B6E4A">
        <w:rPr>
          <w:color w:val="000000" w:themeColor="text1"/>
        </w:rPr>
        <w:t>deben</w:t>
      </w:r>
      <w:proofErr w:type="spellEnd"/>
      <w:r w:rsidRPr="000B6E4A">
        <w:rPr>
          <w:color w:val="000000" w:themeColor="text1"/>
        </w:rPr>
        <w:t xml:space="preserve"> </w:t>
      </w:r>
      <w:proofErr w:type="spellStart"/>
      <w:r w:rsidRPr="000B6E4A">
        <w:rPr>
          <w:color w:val="000000" w:themeColor="text1"/>
        </w:rPr>
        <w:t>gestionarse</w:t>
      </w:r>
      <w:proofErr w:type="spellEnd"/>
      <w:r w:rsidRPr="000B6E4A">
        <w:rPr>
          <w:color w:val="000000" w:themeColor="text1"/>
        </w:rPr>
        <w:t xml:space="preserve"> con </w:t>
      </w:r>
      <w:proofErr w:type="spellStart"/>
      <w:r w:rsidRPr="000B6E4A">
        <w:rPr>
          <w:color w:val="000000" w:themeColor="text1"/>
        </w:rPr>
        <w:t>patrones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integración</w:t>
      </w:r>
      <w:proofErr w:type="spellEnd"/>
      <w:r w:rsidRPr="000B6E4A">
        <w:rPr>
          <w:color w:val="000000" w:themeColor="text1"/>
        </w:rPr>
        <w:t xml:space="preserve"> de </w:t>
      </w:r>
      <w:proofErr w:type="spellStart"/>
      <w:r w:rsidRPr="000B6E4A">
        <w:rPr>
          <w:color w:val="000000" w:themeColor="text1"/>
        </w:rPr>
        <w:t>datos</w:t>
      </w:r>
      <w:proofErr w:type="spellEnd"/>
    </w:p>
    <w:p w14:paraId="6D5DDE99" w14:textId="7A5C5D60" w:rsidR="00A97C5A" w:rsidRDefault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>7.8</w:t>
      </w:r>
      <w:r w:rsidR="00000000" w:rsidRPr="007E3285">
        <w:rPr>
          <w:b/>
          <w:color w:val="000000" w:themeColor="text1"/>
        </w:rPr>
        <w:t xml:space="preserve"> </w:t>
      </w:r>
      <w:proofErr w:type="spellStart"/>
      <w:r w:rsidR="00000000" w:rsidRPr="007E3285">
        <w:rPr>
          <w:b/>
          <w:color w:val="000000" w:themeColor="text1"/>
        </w:rPr>
        <w:t>Observabilidad</w:t>
      </w:r>
      <w:proofErr w:type="spellEnd"/>
      <w:r w:rsidR="00000000" w:rsidRPr="007E3285">
        <w:rPr>
          <w:b/>
          <w:color w:val="000000" w:themeColor="text1"/>
        </w:rPr>
        <w:t xml:space="preserve"> – Tres Pilares:</w:t>
      </w:r>
    </w:p>
    <w:p w14:paraId="74710CAD" w14:textId="485022A8" w:rsidR="000B6E4A" w:rsidRPr="000B6E4A" w:rsidRDefault="000B6E4A" w:rsidP="000B6E4A">
      <w:pPr>
        <w:spacing w:after="0"/>
        <w:rPr>
          <w:color w:val="000000" w:themeColor="text1"/>
        </w:rPr>
      </w:pPr>
      <w:proofErr w:type="gramStart"/>
      <w:r w:rsidRPr="000B6E4A">
        <w:rPr>
          <w:rFonts w:hint="eastAsia"/>
          <w:color w:val="000000" w:themeColor="text1"/>
        </w:rPr>
        <w:t xml:space="preserve">Logs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detalle</w:t>
      </w:r>
      <w:proofErr w:type="spell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eventos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específicos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11A3FBA7" w14:textId="0D8F2A22" w:rsidR="000B6E4A" w:rsidRPr="000B6E4A" w:rsidRDefault="000B6E4A" w:rsidP="000B6E4A">
      <w:pPr>
        <w:spacing w:after="0"/>
        <w:rPr>
          <w:color w:val="000000" w:themeColor="text1"/>
        </w:rPr>
      </w:pPr>
      <w:proofErr w:type="spellStart"/>
      <w:r w:rsidRPr="000B6E4A">
        <w:rPr>
          <w:rFonts w:hint="eastAsia"/>
          <w:color w:val="000000" w:themeColor="text1"/>
        </w:rPr>
        <w:t>Métricas</w:t>
      </w:r>
      <w:proofErr w:type="spellEnd"/>
      <w:r>
        <w:rPr>
          <w:color w:val="000000" w:themeColor="text1"/>
        </w:rPr>
        <w:t>:</w:t>
      </w:r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valores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agregados</w:t>
      </w:r>
      <w:proofErr w:type="spellEnd"/>
      <w:r w:rsidRPr="000B6E4A">
        <w:rPr>
          <w:rFonts w:hint="eastAsia"/>
          <w:color w:val="000000" w:themeColor="text1"/>
        </w:rPr>
        <w:t xml:space="preserve"> y </w:t>
      </w:r>
      <w:proofErr w:type="spellStart"/>
      <w:r w:rsidRPr="000B6E4A">
        <w:rPr>
          <w:rFonts w:hint="eastAsia"/>
          <w:color w:val="000000" w:themeColor="text1"/>
        </w:rPr>
        <w:t>cuantificables</w:t>
      </w:r>
      <w:proofErr w:type="spellEnd"/>
      <w:r w:rsidRPr="000B6E4A">
        <w:rPr>
          <w:rFonts w:hint="eastAsia"/>
          <w:color w:val="000000" w:themeColor="text1"/>
        </w:rPr>
        <w:t xml:space="preserve"> para </w:t>
      </w:r>
      <w:proofErr w:type="spellStart"/>
      <w:r w:rsidRPr="000B6E4A">
        <w:rPr>
          <w:rFonts w:hint="eastAsia"/>
          <w:color w:val="000000" w:themeColor="text1"/>
        </w:rPr>
        <w:t>monitoreo</w:t>
      </w:r>
      <w:proofErr w:type="spellEnd"/>
      <w:r w:rsidRPr="000B6E4A">
        <w:rPr>
          <w:rFonts w:hint="eastAsia"/>
          <w:color w:val="000000" w:themeColor="text1"/>
        </w:rPr>
        <w:t>/</w:t>
      </w:r>
      <w:proofErr w:type="spellStart"/>
      <w:r w:rsidRPr="000B6E4A">
        <w:rPr>
          <w:rFonts w:hint="eastAsia"/>
          <w:color w:val="000000" w:themeColor="text1"/>
        </w:rPr>
        <w:t>alertas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3BCE3390" w14:textId="4D0A0B83" w:rsidR="000B6E4A" w:rsidRPr="007E3285" w:rsidRDefault="000B6E4A" w:rsidP="000B6E4A">
      <w:pPr>
        <w:spacing w:after="0"/>
        <w:rPr>
          <w:color w:val="000000" w:themeColor="text1"/>
        </w:rPr>
      </w:pPr>
      <w:proofErr w:type="spellStart"/>
      <w:r w:rsidRPr="000B6E4A">
        <w:rPr>
          <w:rFonts w:hint="eastAsia"/>
          <w:color w:val="000000" w:themeColor="text1"/>
        </w:rPr>
        <w:t>Trazas</w:t>
      </w:r>
      <w:proofErr w:type="spellEnd"/>
      <w:r>
        <w:rPr>
          <w:color w:val="000000" w:themeColor="text1"/>
        </w:rPr>
        <w:t>:</w:t>
      </w:r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seguimiento</w:t>
      </w:r>
      <w:proofErr w:type="spell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una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solicitud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gramStart"/>
      <w:r w:rsidRPr="000B6E4A">
        <w:rPr>
          <w:rFonts w:hint="eastAsia"/>
          <w:color w:val="000000" w:themeColor="text1"/>
        </w:rPr>
        <w:t xml:space="preserve">a </w:t>
      </w:r>
      <w:proofErr w:type="spellStart"/>
      <w:r w:rsidRPr="000B6E4A">
        <w:rPr>
          <w:rFonts w:hint="eastAsia"/>
          <w:color w:val="000000" w:themeColor="text1"/>
        </w:rPr>
        <w:t>través</w:t>
      </w:r>
      <w:proofErr w:type="spellEnd"/>
      <w:proofErr w:type="gramEnd"/>
      <w:r w:rsidRPr="000B6E4A">
        <w:rPr>
          <w:rFonts w:hint="eastAsia"/>
          <w:color w:val="000000" w:themeColor="text1"/>
        </w:rPr>
        <w:t xml:space="preserve"> de </w:t>
      </w:r>
      <w:proofErr w:type="spellStart"/>
      <w:r w:rsidRPr="000B6E4A">
        <w:rPr>
          <w:rFonts w:hint="eastAsia"/>
          <w:color w:val="000000" w:themeColor="text1"/>
        </w:rPr>
        <w:t>múltiples</w:t>
      </w:r>
      <w:proofErr w:type="spellEnd"/>
      <w:r w:rsidRPr="000B6E4A">
        <w:rPr>
          <w:rFonts w:hint="eastAsia"/>
          <w:color w:val="000000" w:themeColor="text1"/>
        </w:rPr>
        <w:t xml:space="preserve"> </w:t>
      </w:r>
      <w:proofErr w:type="spellStart"/>
      <w:r w:rsidRPr="000B6E4A">
        <w:rPr>
          <w:rFonts w:hint="eastAsia"/>
          <w:color w:val="000000" w:themeColor="text1"/>
        </w:rPr>
        <w:t>servicios</w:t>
      </w:r>
      <w:proofErr w:type="spellEnd"/>
      <w:r w:rsidRPr="000B6E4A">
        <w:rPr>
          <w:rFonts w:hint="eastAsia"/>
          <w:color w:val="000000" w:themeColor="text1"/>
        </w:rPr>
        <w:t>.</w:t>
      </w:r>
    </w:p>
    <w:p w14:paraId="41CEEE30" w14:textId="34915279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t>Logs son útiles para diagnóstico puntual, pero no ofrecen visibilidad proactiva ni permiten detectar tendencias.</w:t>
      </w:r>
    </w:p>
    <w:p w14:paraId="3A94846D" w14:textId="28504E75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t xml:space="preserve">Métricas permiten alertar en tiempo real sobre anomalías (ej. latencia promedio, error </w:t>
      </w:r>
      <w:proofErr w:type="spellStart"/>
      <w:r w:rsidRPr="000B6E4A">
        <w:rPr>
          <w:color w:val="000000" w:themeColor="text1"/>
          <w:lang w:val="es-CO"/>
        </w:rPr>
        <w:t>rate</w:t>
      </w:r>
      <w:proofErr w:type="spellEnd"/>
      <w:r w:rsidRPr="000B6E4A">
        <w:rPr>
          <w:color w:val="000000" w:themeColor="text1"/>
          <w:lang w:val="es-CO"/>
        </w:rPr>
        <w:t>, saturación de recursos).</w:t>
      </w:r>
    </w:p>
    <w:p w14:paraId="6EA90D08" w14:textId="73C596F2" w:rsidR="000B6E4A" w:rsidRPr="000B6E4A" w:rsidRDefault="000B6E4A" w:rsidP="00CE140D">
      <w:pPr>
        <w:spacing w:after="0"/>
        <w:rPr>
          <w:color w:val="000000" w:themeColor="text1"/>
          <w:lang w:val="es-CO"/>
        </w:rPr>
      </w:pPr>
      <w:r w:rsidRPr="000B6E4A">
        <w:rPr>
          <w:color w:val="000000" w:themeColor="text1"/>
          <w:lang w:val="es-CO"/>
        </w:rPr>
        <w:lastRenderedPageBreak/>
        <w:t>Trazas son críticas en microservicios, donde una petición puede recorrer decenas de servicios, y los logs aislados no muestran el flujo extremo a extremo</w:t>
      </w:r>
    </w:p>
    <w:p w14:paraId="2443BAE5" w14:textId="77777777" w:rsidR="00CE140D" w:rsidRDefault="00CE140D">
      <w:pPr>
        <w:spacing w:after="120"/>
        <w:rPr>
          <w:b/>
          <w:color w:val="000000" w:themeColor="text1"/>
        </w:rPr>
      </w:pPr>
    </w:p>
    <w:p w14:paraId="1522AFD8" w14:textId="2FDF62E3" w:rsidR="00A97C5A" w:rsidRPr="002A31E9" w:rsidRDefault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>7.9</w:t>
      </w:r>
      <w:r w:rsidR="00000000" w:rsidRPr="002A31E9">
        <w:rPr>
          <w:b/>
          <w:color w:val="000000" w:themeColor="text1"/>
        </w:rPr>
        <w:t xml:space="preserve"> </w:t>
      </w:r>
      <w:proofErr w:type="spellStart"/>
      <w:r w:rsidR="00000000" w:rsidRPr="002A31E9">
        <w:rPr>
          <w:b/>
          <w:color w:val="000000" w:themeColor="text1"/>
        </w:rPr>
        <w:t>Infraestructura</w:t>
      </w:r>
      <w:proofErr w:type="spellEnd"/>
      <w:r w:rsidR="00000000" w:rsidRPr="002A31E9">
        <w:rPr>
          <w:b/>
          <w:color w:val="000000" w:themeColor="text1"/>
        </w:rPr>
        <w:t xml:space="preserve"> </w:t>
      </w:r>
      <w:proofErr w:type="spellStart"/>
      <w:r w:rsidR="00000000" w:rsidRPr="002A31E9">
        <w:rPr>
          <w:b/>
          <w:color w:val="000000" w:themeColor="text1"/>
        </w:rPr>
        <w:t>como</w:t>
      </w:r>
      <w:proofErr w:type="spellEnd"/>
      <w:r w:rsidR="00000000" w:rsidRPr="002A31E9">
        <w:rPr>
          <w:b/>
          <w:color w:val="000000" w:themeColor="text1"/>
        </w:rPr>
        <w:t xml:space="preserve"> Código (</w:t>
      </w:r>
      <w:proofErr w:type="spellStart"/>
      <w:r w:rsidR="00000000" w:rsidRPr="002A31E9">
        <w:rPr>
          <w:b/>
          <w:color w:val="000000" w:themeColor="text1"/>
        </w:rPr>
        <w:t>IaC</w:t>
      </w:r>
      <w:proofErr w:type="spellEnd"/>
      <w:r w:rsidR="00000000" w:rsidRPr="002A31E9">
        <w:rPr>
          <w:b/>
          <w:color w:val="000000" w:themeColor="text1"/>
        </w:rPr>
        <w:t>):</w:t>
      </w:r>
    </w:p>
    <w:p w14:paraId="1650D231" w14:textId="77777777" w:rsidR="00CE140D" w:rsidRDefault="00CE140D">
      <w:pPr>
        <w:spacing w:after="120"/>
        <w:rPr>
          <w:color w:val="000000" w:themeColor="text1"/>
        </w:rPr>
      </w:pPr>
      <w:proofErr w:type="spellStart"/>
      <w:r w:rsidRPr="00CE140D">
        <w:rPr>
          <w:b/>
          <w:bCs/>
          <w:color w:val="000000" w:themeColor="text1"/>
        </w:rPr>
        <w:t>Iac</w:t>
      </w:r>
      <w:proofErr w:type="spellEnd"/>
      <w:r>
        <w:rPr>
          <w:color w:val="000000" w:themeColor="text1"/>
        </w:rPr>
        <w:t xml:space="preserve">: </w:t>
      </w:r>
      <w:proofErr w:type="spellStart"/>
      <w:r w:rsidR="00000000" w:rsidRPr="007E3285">
        <w:rPr>
          <w:color w:val="000000" w:themeColor="text1"/>
        </w:rPr>
        <w:t>Definir</w:t>
      </w:r>
      <w:proofErr w:type="spellEnd"/>
      <w:r w:rsidR="00000000" w:rsidRPr="007E3285">
        <w:rPr>
          <w:color w:val="000000" w:themeColor="text1"/>
        </w:rPr>
        <w:t xml:space="preserve"> y </w:t>
      </w:r>
      <w:proofErr w:type="spellStart"/>
      <w:r w:rsidR="00000000" w:rsidRPr="007E3285">
        <w:rPr>
          <w:color w:val="000000" w:themeColor="text1"/>
        </w:rPr>
        <w:t>versionar</w:t>
      </w:r>
      <w:proofErr w:type="spellEnd"/>
      <w:r w:rsidR="00000000" w:rsidRPr="007E3285">
        <w:rPr>
          <w:color w:val="000000" w:themeColor="text1"/>
        </w:rPr>
        <w:t xml:space="preserve"> </w:t>
      </w:r>
      <w:proofErr w:type="spellStart"/>
      <w:r w:rsidR="00000000" w:rsidRPr="007E3285">
        <w:rPr>
          <w:color w:val="000000" w:themeColor="text1"/>
        </w:rPr>
        <w:t>infraestructura</w:t>
      </w:r>
      <w:proofErr w:type="spellEnd"/>
      <w:r w:rsidR="00000000" w:rsidRPr="007E3285">
        <w:rPr>
          <w:color w:val="000000" w:themeColor="text1"/>
        </w:rPr>
        <w:t xml:space="preserve"> con </w:t>
      </w:r>
      <w:proofErr w:type="spellStart"/>
      <w:r w:rsidR="00000000" w:rsidRPr="007E3285">
        <w:rPr>
          <w:color w:val="000000" w:themeColor="text1"/>
        </w:rPr>
        <w:t>código</w:t>
      </w:r>
      <w:proofErr w:type="spellEnd"/>
      <w:r w:rsidR="00000000" w:rsidRPr="007E3285">
        <w:rPr>
          <w:color w:val="000000" w:themeColor="text1"/>
        </w:rPr>
        <w:t xml:space="preserve"> declarativo (Terraform, CloudFormation). </w:t>
      </w:r>
    </w:p>
    <w:p w14:paraId="6EC09FC6" w14:textId="5B744390" w:rsidR="00A97C5A" w:rsidRDefault="00000000">
      <w:pPr>
        <w:spacing w:after="120"/>
        <w:rPr>
          <w:color w:val="000000" w:themeColor="text1"/>
        </w:rPr>
      </w:pPr>
      <w:proofErr w:type="spellStart"/>
      <w:r w:rsidRPr="00CE140D">
        <w:rPr>
          <w:b/>
          <w:bCs/>
          <w:color w:val="000000" w:themeColor="text1"/>
        </w:rPr>
        <w:t>Beneficios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reproducibilidad</w:t>
      </w:r>
      <w:proofErr w:type="spellEnd"/>
      <w:r w:rsidRPr="007E3285">
        <w:rPr>
          <w:color w:val="000000" w:themeColor="text1"/>
        </w:rPr>
        <w:t xml:space="preserve">, </w:t>
      </w:r>
      <w:proofErr w:type="spellStart"/>
      <w:r w:rsidRPr="007E3285">
        <w:rPr>
          <w:color w:val="000000" w:themeColor="text1"/>
        </w:rPr>
        <w:t>revisión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por</w:t>
      </w:r>
      <w:proofErr w:type="spellEnd"/>
      <w:r w:rsidRPr="007E3285">
        <w:rPr>
          <w:color w:val="000000" w:themeColor="text1"/>
        </w:rPr>
        <w:t xml:space="preserve"> pares, automatización CI/CD, reducción de drift entre entornos y </w:t>
      </w:r>
      <w:proofErr w:type="spellStart"/>
      <w:r w:rsidRPr="007E3285">
        <w:rPr>
          <w:color w:val="000000" w:themeColor="text1"/>
        </w:rPr>
        <w:t>auditoría</w:t>
      </w:r>
      <w:proofErr w:type="spellEnd"/>
      <w:r w:rsidRPr="007E3285">
        <w:rPr>
          <w:color w:val="000000" w:themeColor="text1"/>
        </w:rPr>
        <w:t xml:space="preserve"> de </w:t>
      </w:r>
      <w:proofErr w:type="spellStart"/>
      <w:r w:rsidRPr="007E3285">
        <w:rPr>
          <w:color w:val="000000" w:themeColor="text1"/>
        </w:rPr>
        <w:t>cambios</w:t>
      </w:r>
      <w:proofErr w:type="spellEnd"/>
      <w:r w:rsidRPr="007E3285">
        <w:rPr>
          <w:color w:val="000000" w:themeColor="text1"/>
        </w:rPr>
        <w:t>.</w:t>
      </w:r>
    </w:p>
    <w:p w14:paraId="4BC21C78" w14:textId="472F6484" w:rsidR="00CE140D" w:rsidRPr="007E3285" w:rsidRDefault="00CE140D">
      <w:pPr>
        <w:spacing w:after="120"/>
        <w:rPr>
          <w:color w:val="000000" w:themeColor="text1"/>
        </w:rPr>
      </w:pPr>
      <w:proofErr w:type="spellStart"/>
      <w:r w:rsidRPr="00CE140D">
        <w:rPr>
          <w:color w:val="000000" w:themeColor="text1"/>
        </w:rPr>
        <w:t>IaC</w:t>
      </w:r>
      <w:proofErr w:type="spellEnd"/>
      <w:r w:rsidRPr="00CE140D">
        <w:rPr>
          <w:color w:val="000000" w:themeColor="text1"/>
        </w:rPr>
        <w:t xml:space="preserve"> es fundamental </w:t>
      </w:r>
      <w:proofErr w:type="spellStart"/>
      <w:r w:rsidRPr="00CE140D">
        <w:rPr>
          <w:color w:val="000000" w:themeColor="text1"/>
        </w:rPr>
        <w:t>porque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permite</w:t>
      </w:r>
      <w:proofErr w:type="spellEnd"/>
      <w:r w:rsidRPr="00CE140D">
        <w:rPr>
          <w:color w:val="000000" w:themeColor="text1"/>
        </w:rPr>
        <w:t xml:space="preserve"> al </w:t>
      </w:r>
      <w:proofErr w:type="spellStart"/>
      <w:r w:rsidRPr="00CE140D">
        <w:rPr>
          <w:color w:val="000000" w:themeColor="text1"/>
        </w:rPr>
        <w:t>arquitecto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garantizar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escalabilidad</w:t>
      </w:r>
      <w:proofErr w:type="spellEnd"/>
      <w:r w:rsidRPr="00CE140D">
        <w:rPr>
          <w:color w:val="000000" w:themeColor="text1"/>
        </w:rPr>
        <w:t xml:space="preserve">, </w:t>
      </w:r>
      <w:proofErr w:type="spellStart"/>
      <w:r w:rsidRPr="00CE140D">
        <w:rPr>
          <w:color w:val="000000" w:themeColor="text1"/>
        </w:rPr>
        <w:t>seguridad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gobernanza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en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entornos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híbridos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multinube</w:t>
      </w:r>
      <w:proofErr w:type="spellEnd"/>
      <w:r w:rsidRPr="00CE140D">
        <w:rPr>
          <w:color w:val="000000" w:themeColor="text1"/>
        </w:rPr>
        <w:t xml:space="preserve">, </w:t>
      </w:r>
      <w:proofErr w:type="spellStart"/>
      <w:r w:rsidRPr="00CE140D">
        <w:rPr>
          <w:color w:val="000000" w:themeColor="text1"/>
        </w:rPr>
        <w:t>alineando</w:t>
      </w:r>
      <w:proofErr w:type="spellEnd"/>
      <w:r w:rsidRPr="00CE140D">
        <w:rPr>
          <w:color w:val="000000" w:themeColor="text1"/>
        </w:rPr>
        <w:t xml:space="preserve"> a </w:t>
      </w:r>
      <w:proofErr w:type="spellStart"/>
      <w:r w:rsidRPr="00CE140D">
        <w:rPr>
          <w:color w:val="000000" w:themeColor="text1"/>
        </w:rPr>
        <w:t>los</w:t>
      </w:r>
      <w:proofErr w:type="spellEnd"/>
      <w:r w:rsidRPr="00CE140D">
        <w:rPr>
          <w:color w:val="000000" w:themeColor="text1"/>
        </w:rPr>
        <w:t xml:space="preserve"> </w:t>
      </w:r>
      <w:proofErr w:type="spellStart"/>
      <w:r w:rsidRPr="00CE140D">
        <w:rPr>
          <w:color w:val="000000" w:themeColor="text1"/>
        </w:rPr>
        <w:t>equipos</w:t>
      </w:r>
      <w:proofErr w:type="spellEnd"/>
      <w:r w:rsidRPr="00CE140D">
        <w:rPr>
          <w:color w:val="000000" w:themeColor="text1"/>
        </w:rPr>
        <w:t xml:space="preserve"> de </w:t>
      </w:r>
      <w:proofErr w:type="spellStart"/>
      <w:r w:rsidRPr="00CE140D">
        <w:rPr>
          <w:color w:val="000000" w:themeColor="text1"/>
        </w:rPr>
        <w:t>desarrollo</w:t>
      </w:r>
      <w:proofErr w:type="spellEnd"/>
      <w:r w:rsidRPr="00CE140D">
        <w:rPr>
          <w:color w:val="000000" w:themeColor="text1"/>
        </w:rPr>
        <w:t xml:space="preserve"> y </w:t>
      </w:r>
      <w:proofErr w:type="spellStart"/>
      <w:r w:rsidRPr="00CE140D">
        <w:rPr>
          <w:color w:val="000000" w:themeColor="text1"/>
        </w:rPr>
        <w:t>operaciones</w:t>
      </w:r>
      <w:proofErr w:type="spellEnd"/>
      <w:r w:rsidRPr="00CE140D">
        <w:rPr>
          <w:color w:val="000000" w:themeColor="text1"/>
        </w:rPr>
        <w:t xml:space="preserve"> bajo </w:t>
      </w:r>
      <w:proofErr w:type="spellStart"/>
      <w:r w:rsidRPr="00CE140D">
        <w:rPr>
          <w:color w:val="000000" w:themeColor="text1"/>
        </w:rPr>
        <w:t>prácticas</w:t>
      </w:r>
      <w:proofErr w:type="spellEnd"/>
      <w:r w:rsidRPr="00CE140D">
        <w:rPr>
          <w:color w:val="000000" w:themeColor="text1"/>
        </w:rPr>
        <w:t xml:space="preserve"> DevOps.</w:t>
      </w:r>
    </w:p>
    <w:p w14:paraId="6EBE5282" w14:textId="09D539F0" w:rsidR="00A97C5A" w:rsidRPr="007E3285" w:rsidRDefault="00000000">
      <w:pPr>
        <w:spacing w:after="120"/>
        <w:rPr>
          <w:color w:val="000000" w:themeColor="text1"/>
        </w:rPr>
      </w:pPr>
      <w:r w:rsidRPr="007E3285">
        <w:rPr>
          <w:b/>
          <w:color w:val="000000" w:themeColor="text1"/>
        </w:rPr>
        <w:t>7.</w:t>
      </w:r>
      <w:r w:rsidR="002A31E9">
        <w:rPr>
          <w:b/>
          <w:color w:val="000000" w:themeColor="text1"/>
        </w:rPr>
        <w:t>10</w:t>
      </w:r>
      <w:r w:rsidRPr="007E3285">
        <w:rPr>
          <w:b/>
          <w:color w:val="000000" w:themeColor="text1"/>
        </w:rPr>
        <w:t xml:space="preserve"> Service Discovery:</w:t>
      </w:r>
    </w:p>
    <w:p w14:paraId="47ED3A3B" w14:textId="77777777" w:rsidR="00CE140D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Mecanismo para resolver ubicaciones dinámicas de instancias de servicios. </w:t>
      </w:r>
    </w:p>
    <w:p w14:paraId="101C0608" w14:textId="77777777" w:rsidR="00CE140D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Lado del </w:t>
      </w:r>
      <w:proofErr w:type="spellStart"/>
      <w:r w:rsidRPr="007E3285">
        <w:rPr>
          <w:color w:val="000000" w:themeColor="text1"/>
        </w:rPr>
        <w:t>cliente</w:t>
      </w:r>
      <w:proofErr w:type="spellEnd"/>
      <w:r w:rsidRPr="007E3285">
        <w:rPr>
          <w:color w:val="000000" w:themeColor="text1"/>
        </w:rPr>
        <w:t xml:space="preserve">: </w:t>
      </w:r>
      <w:proofErr w:type="spellStart"/>
      <w:r w:rsidRPr="007E3285">
        <w:rPr>
          <w:color w:val="000000" w:themeColor="text1"/>
        </w:rPr>
        <w:t>el</w:t>
      </w:r>
      <w:proofErr w:type="spellEnd"/>
      <w:r w:rsidRPr="007E3285">
        <w:rPr>
          <w:color w:val="000000" w:themeColor="text1"/>
        </w:rPr>
        <w:t xml:space="preserve"> </w:t>
      </w:r>
      <w:proofErr w:type="spellStart"/>
      <w:r w:rsidRPr="007E3285">
        <w:rPr>
          <w:color w:val="000000" w:themeColor="text1"/>
        </w:rPr>
        <w:t>cliente</w:t>
      </w:r>
      <w:proofErr w:type="spellEnd"/>
      <w:r w:rsidRPr="007E3285">
        <w:rPr>
          <w:color w:val="000000" w:themeColor="text1"/>
        </w:rPr>
        <w:t xml:space="preserve"> consulta el registry y </w:t>
      </w:r>
      <w:proofErr w:type="gramStart"/>
      <w:r w:rsidRPr="007E3285">
        <w:rPr>
          <w:color w:val="000000" w:themeColor="text1"/>
        </w:rPr>
        <w:t>decide</w:t>
      </w:r>
      <w:proofErr w:type="gramEnd"/>
      <w:r w:rsidRPr="007E3285">
        <w:rPr>
          <w:color w:val="000000" w:themeColor="text1"/>
        </w:rPr>
        <w:t xml:space="preserve"> a qué instancia llamar. </w:t>
      </w:r>
    </w:p>
    <w:p w14:paraId="16702E81" w14:textId="72DFD5DA" w:rsidR="00A97C5A" w:rsidRDefault="00000000" w:rsidP="002A31E9">
      <w:pPr>
        <w:spacing w:after="0"/>
        <w:rPr>
          <w:color w:val="000000" w:themeColor="text1"/>
        </w:rPr>
      </w:pPr>
      <w:r w:rsidRPr="007E3285">
        <w:rPr>
          <w:color w:val="000000" w:themeColor="text1"/>
        </w:rPr>
        <w:t xml:space="preserve">Lado del </w:t>
      </w:r>
      <w:proofErr w:type="spellStart"/>
      <w:r w:rsidRPr="007E3285">
        <w:rPr>
          <w:color w:val="000000" w:themeColor="text1"/>
        </w:rPr>
        <w:t>servidor</w:t>
      </w:r>
      <w:proofErr w:type="spellEnd"/>
      <w:r w:rsidRPr="007E3285">
        <w:rPr>
          <w:color w:val="000000" w:themeColor="text1"/>
        </w:rPr>
        <w:t>: un proxy/</w:t>
      </w:r>
      <w:proofErr w:type="spellStart"/>
      <w:r w:rsidRPr="007E3285">
        <w:rPr>
          <w:color w:val="000000" w:themeColor="text1"/>
        </w:rPr>
        <w:t>balanceador</w:t>
      </w:r>
      <w:proofErr w:type="spellEnd"/>
      <w:r w:rsidRPr="007E3285">
        <w:rPr>
          <w:color w:val="000000" w:themeColor="text1"/>
        </w:rPr>
        <w:t xml:space="preserve"> (p.ej., gateway/ingress) </w:t>
      </w:r>
      <w:proofErr w:type="spellStart"/>
      <w:r w:rsidRPr="007E3285">
        <w:rPr>
          <w:color w:val="000000" w:themeColor="text1"/>
        </w:rPr>
        <w:t>resuelve</w:t>
      </w:r>
      <w:proofErr w:type="spellEnd"/>
      <w:r w:rsidRPr="007E3285">
        <w:rPr>
          <w:color w:val="000000" w:themeColor="text1"/>
        </w:rPr>
        <w:t xml:space="preserve"> y </w:t>
      </w:r>
      <w:proofErr w:type="spellStart"/>
      <w:r w:rsidRPr="007E3285">
        <w:rPr>
          <w:color w:val="000000" w:themeColor="text1"/>
        </w:rPr>
        <w:t>enruta</w:t>
      </w:r>
      <w:proofErr w:type="spellEnd"/>
      <w:r w:rsidRPr="007E3285">
        <w:rPr>
          <w:color w:val="000000" w:themeColor="text1"/>
        </w:rPr>
        <w:t>.</w:t>
      </w:r>
    </w:p>
    <w:p w14:paraId="3FC39029" w14:textId="77777777" w:rsidR="002A31E9" w:rsidRPr="002A31E9" w:rsidRDefault="002A31E9" w:rsidP="002A31E9">
      <w:pPr>
        <w:spacing w:after="120"/>
        <w:rPr>
          <w:b/>
          <w:color w:val="000000" w:themeColor="text1"/>
        </w:rPr>
      </w:pPr>
    </w:p>
    <w:p w14:paraId="72063F95" w14:textId="42810C8C" w:rsidR="002A31E9" w:rsidRPr="002A31E9" w:rsidRDefault="002A31E9" w:rsidP="002A31E9">
      <w:pPr>
        <w:spacing w:after="1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7.11 </w:t>
      </w:r>
      <w:r w:rsidRPr="002A31E9">
        <w:rPr>
          <w:b/>
          <w:color w:val="000000" w:themeColor="text1"/>
        </w:rPr>
        <w:t>Bounded Context (</w:t>
      </w:r>
      <w:proofErr w:type="spellStart"/>
      <w:r w:rsidRPr="002A31E9">
        <w:rPr>
          <w:b/>
          <w:color w:val="000000" w:themeColor="text1"/>
        </w:rPr>
        <w:t>Contexto</w:t>
      </w:r>
      <w:proofErr w:type="spellEnd"/>
      <w:r w:rsidRPr="002A31E9">
        <w:rPr>
          <w:b/>
          <w:color w:val="000000" w:themeColor="text1"/>
        </w:rPr>
        <w:t xml:space="preserve"> </w:t>
      </w:r>
      <w:proofErr w:type="spellStart"/>
      <w:r w:rsidRPr="002A31E9">
        <w:rPr>
          <w:b/>
          <w:color w:val="000000" w:themeColor="text1"/>
        </w:rPr>
        <w:t>Delimitado</w:t>
      </w:r>
      <w:proofErr w:type="spellEnd"/>
      <w:r w:rsidRPr="002A31E9">
        <w:rPr>
          <w:b/>
          <w:color w:val="000000" w:themeColor="text1"/>
        </w:rPr>
        <w:t xml:space="preserve">): </w:t>
      </w:r>
    </w:p>
    <w:p w14:paraId="1D13940D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en el marco de </w:t>
      </w:r>
      <w:proofErr w:type="spellStart"/>
      <w:r w:rsidRPr="002A31E9">
        <w:rPr>
          <w:color w:val="000000" w:themeColor="text1"/>
          <w:lang w:val="es-CO"/>
        </w:rPr>
        <w:t>Domain-Driven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Design</w:t>
      </w:r>
      <w:proofErr w:type="spellEnd"/>
      <w:r w:rsidRPr="002A31E9">
        <w:rPr>
          <w:color w:val="000000" w:themeColor="text1"/>
          <w:lang w:val="es-CO"/>
        </w:rPr>
        <w:t xml:space="preserve"> (DDD) es una frontera explícita dentro del dominio donde un modelo tiene un significado bien definido y consistente. Dentro de ese límite se establecen reglas de negocio, terminología y lógica que no se mezclan con otros contextos. Cada contexto delimitado puede tener su propio lenguaje ubicuo (</w:t>
      </w:r>
      <w:proofErr w:type="spellStart"/>
      <w:r w:rsidRPr="002A31E9">
        <w:rPr>
          <w:color w:val="000000" w:themeColor="text1"/>
          <w:lang w:val="es-CO"/>
        </w:rPr>
        <w:t>ubiquitous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language</w:t>
      </w:r>
      <w:proofErr w:type="spellEnd"/>
      <w:r w:rsidRPr="002A31E9">
        <w:rPr>
          <w:color w:val="000000" w:themeColor="text1"/>
          <w:lang w:val="es-CO"/>
        </w:rPr>
        <w:t>) que evita ambigüedades y mantiene la coherencia interna.</w:t>
      </w:r>
    </w:p>
    <w:p w14:paraId="13237331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En una arquitectura de microservicios, el concepto de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es la guía natural para definir los límites de un microservicio. Idealmente, cada microservicio se alinea con 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y es responsable exclusivo de su propio modelo y de su base de datos. Por ejemplo, en un e-</w:t>
      </w:r>
      <w:proofErr w:type="spellStart"/>
      <w:r w:rsidRPr="002A31E9">
        <w:rPr>
          <w:color w:val="000000" w:themeColor="text1"/>
          <w:lang w:val="es-CO"/>
        </w:rPr>
        <w:t>commerce</w:t>
      </w:r>
      <w:proofErr w:type="spellEnd"/>
      <w:r w:rsidRPr="002A31E9">
        <w:rPr>
          <w:color w:val="000000" w:themeColor="text1"/>
          <w:lang w:val="es-CO"/>
        </w:rPr>
        <w:t>:</w:t>
      </w:r>
    </w:p>
    <w:p w14:paraId="5206E8AE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El Catálogo (productos, precios, inventario) es un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Catalog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6E1938CB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Las Cuentas de usuario forman otro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User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58A4BEED" w14:textId="77777777" w:rsidR="002A31E9" w:rsidRPr="002A31E9" w:rsidRDefault="002A31E9" w:rsidP="002A31E9">
      <w:pPr>
        <w:numPr>
          <w:ilvl w:val="0"/>
          <w:numId w:val="14"/>
        </w:num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 xml:space="preserve">Las Órdenes constituyen un tercer </w:t>
      </w:r>
      <w:proofErr w:type="spellStart"/>
      <w:r w:rsidRPr="002A31E9">
        <w:rPr>
          <w:color w:val="000000" w:themeColor="text1"/>
          <w:lang w:val="es-CO"/>
        </w:rPr>
        <w:t>Bounded</w:t>
      </w:r>
      <w:proofErr w:type="spellEnd"/>
      <w:r w:rsidRPr="002A31E9">
        <w:rPr>
          <w:color w:val="000000" w:themeColor="text1"/>
          <w:lang w:val="es-CO"/>
        </w:rPr>
        <w:t xml:space="preserve"> </w:t>
      </w:r>
      <w:proofErr w:type="spellStart"/>
      <w:r w:rsidRPr="002A31E9">
        <w:rPr>
          <w:color w:val="000000" w:themeColor="text1"/>
          <w:lang w:val="es-CO"/>
        </w:rPr>
        <w:t>Context</w:t>
      </w:r>
      <w:proofErr w:type="spellEnd"/>
      <w:r w:rsidRPr="002A31E9">
        <w:rPr>
          <w:color w:val="000000" w:themeColor="text1"/>
          <w:lang w:val="es-CO"/>
        </w:rPr>
        <w:t xml:space="preserve"> → se implementa como el </w:t>
      </w:r>
      <w:proofErr w:type="spellStart"/>
      <w:r w:rsidRPr="002A31E9">
        <w:rPr>
          <w:i/>
          <w:iCs/>
          <w:color w:val="000000" w:themeColor="text1"/>
          <w:lang w:val="es-CO"/>
        </w:rPr>
        <w:t>Order</w:t>
      </w:r>
      <w:proofErr w:type="spellEnd"/>
      <w:r w:rsidRPr="002A31E9">
        <w:rPr>
          <w:i/>
          <w:iCs/>
          <w:color w:val="000000" w:themeColor="text1"/>
          <w:lang w:val="es-CO"/>
        </w:rPr>
        <w:t xml:space="preserve"> </w:t>
      </w:r>
      <w:proofErr w:type="spellStart"/>
      <w:r w:rsidRPr="002A31E9">
        <w:rPr>
          <w:i/>
          <w:iCs/>
          <w:color w:val="000000" w:themeColor="text1"/>
          <w:lang w:val="es-CO"/>
        </w:rPr>
        <w:t>Service</w:t>
      </w:r>
      <w:proofErr w:type="spellEnd"/>
      <w:r w:rsidRPr="002A31E9">
        <w:rPr>
          <w:color w:val="000000" w:themeColor="text1"/>
          <w:lang w:val="es-CO"/>
        </w:rPr>
        <w:t>.</w:t>
      </w:r>
    </w:p>
    <w:p w14:paraId="433D7B9D" w14:textId="77777777" w:rsidR="002A31E9" w:rsidRPr="002A31E9" w:rsidRDefault="002A31E9" w:rsidP="002A31E9">
      <w:pPr>
        <w:spacing w:after="120"/>
        <w:rPr>
          <w:color w:val="000000" w:themeColor="text1"/>
          <w:lang w:val="es-CO"/>
        </w:rPr>
      </w:pPr>
      <w:r w:rsidRPr="002A31E9">
        <w:rPr>
          <w:color w:val="000000" w:themeColor="text1"/>
          <w:lang w:val="es-CO"/>
        </w:rPr>
        <w:t>Esta correspondencia permite que cada microservicio evolucione de forma independiente, con límites claros de responsabilidad, minimizando acoplamientos y facilitando escalabilidad, mantenibilidad y autonomía de los equipos.</w:t>
      </w:r>
    </w:p>
    <w:p w14:paraId="237B5A8C" w14:textId="77777777" w:rsidR="002A31E9" w:rsidRPr="007E3285" w:rsidRDefault="002A31E9">
      <w:pPr>
        <w:spacing w:after="120"/>
        <w:rPr>
          <w:color w:val="000000" w:themeColor="text1"/>
        </w:rPr>
      </w:pPr>
    </w:p>
    <w:p w14:paraId="3174C1B6" w14:textId="2EC1B07A" w:rsidR="00A97C5A" w:rsidRPr="006B2A8B" w:rsidRDefault="00000000" w:rsidP="006B2A8B">
      <w:pPr>
        <w:pStyle w:val="Ttulo1"/>
        <w:rPr>
          <w:color w:val="000000" w:themeColor="text1"/>
          <w:lang w:val="es-CO"/>
        </w:rPr>
      </w:pPr>
      <w:r w:rsidRPr="007E3285">
        <w:rPr>
          <w:color w:val="000000" w:themeColor="text1"/>
        </w:rPr>
        <w:lastRenderedPageBreak/>
        <w:t xml:space="preserve">8. </w:t>
      </w:r>
      <w:r w:rsidR="006B2A8B" w:rsidRPr="006B2A8B">
        <w:rPr>
          <w:color w:val="000000" w:themeColor="text1"/>
          <w:lang w:val="es-CO"/>
        </w:rPr>
        <w:t xml:space="preserve">Entregable: </w:t>
      </w:r>
    </w:p>
    <w:p w14:paraId="6BA1A3A2" w14:textId="77777777" w:rsidR="00FC5687" w:rsidRPr="00FC5687" w:rsidRDefault="00FC5687" w:rsidP="00FC5687">
      <w:pPr>
        <w:pStyle w:val="Prrafodelista"/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 w:rsidRPr="00FC5687">
        <w:rPr>
          <w:lang w:val="es-CO"/>
        </w:rPr>
        <w:t>Clonar el repositorio </w:t>
      </w:r>
      <w:hyperlink r:id="rId8" w:history="1">
        <w:r w:rsidRPr="00FC5687">
          <w:rPr>
            <w:rStyle w:val="Hipervnculo"/>
            <w:lang w:val="es-CO"/>
          </w:rPr>
          <w:t>https://github.com/angelicadr/prueba-arquitecta-microservicios/</w:t>
        </w:r>
      </w:hyperlink>
    </w:p>
    <w:p w14:paraId="3BD97D6C" w14:textId="7094EF4B" w:rsidR="00FC5687" w:rsidRPr="00FC5687" w:rsidRDefault="00FC5687" w:rsidP="00FC5687">
      <w:pPr>
        <w:pStyle w:val="Prrafodelista"/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>
        <w:rPr>
          <w:lang w:val="es-CO"/>
        </w:rPr>
        <w:t xml:space="preserve">Archivo fuente </w:t>
      </w:r>
      <w:r w:rsidRPr="00FC5687">
        <w:rPr>
          <w:lang w:val="es-CO"/>
        </w:rPr>
        <w:t>diagrama</w:t>
      </w:r>
      <w:r>
        <w:rPr>
          <w:lang w:val="es-CO"/>
        </w:rPr>
        <w:t xml:space="preserve"> </w:t>
      </w:r>
      <w:proofErr w:type="spellStart"/>
      <w:r w:rsidRPr="00FC5687">
        <w:rPr>
          <w:lang w:val="es-CO"/>
        </w:rPr>
        <w:t>arquitectura_ecommerce_</w:t>
      </w:r>
      <w:proofErr w:type="gramStart"/>
      <w:r w:rsidRPr="00FC5687">
        <w:rPr>
          <w:lang w:val="es-CO"/>
        </w:rPr>
        <w:t>microservicios.puml</w:t>
      </w:r>
      <w:proofErr w:type="spellEnd"/>
      <w:proofErr w:type="gramEnd"/>
      <w:r w:rsidRPr="00FC5687">
        <w:rPr>
          <w:lang w:val="es-CO"/>
        </w:rPr>
        <w:t>.</w:t>
      </w:r>
    </w:p>
    <w:p w14:paraId="21AD6317" w14:textId="3716C80D" w:rsidR="00FC5687" w:rsidRPr="00FC5687" w:rsidRDefault="00FC5687" w:rsidP="00FC568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 w:rsidRPr="00FC5687">
        <w:rPr>
          <w:lang w:val="es-CO"/>
        </w:rPr>
        <w:t>imágenes con </w:t>
      </w:r>
      <w:r>
        <w:rPr>
          <w:lang w:val="es-CO"/>
        </w:rPr>
        <w:t>los diagramas</w:t>
      </w:r>
      <w:r w:rsidRPr="00FC5687">
        <w:rPr>
          <w:lang w:val="es-CO"/>
        </w:rPr>
        <w:t>.</w:t>
      </w:r>
    </w:p>
    <w:p w14:paraId="13BF2E71" w14:textId="51D6EDD1" w:rsidR="00FC5687" w:rsidRPr="00FC5687" w:rsidRDefault="00FC5687" w:rsidP="00FC568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lang w:val="es-CO"/>
        </w:rPr>
      </w:pPr>
      <w:r>
        <w:rPr>
          <w:lang w:val="es-CO"/>
        </w:rPr>
        <w:t xml:space="preserve">Documento con la </w:t>
      </w:r>
      <w:r w:rsidRPr="00FC5687">
        <w:rPr>
          <w:lang w:val="es-CO"/>
        </w:rPr>
        <w:t>decision_arquitectura.docx</w:t>
      </w:r>
      <w:r w:rsidRPr="00FC5687">
        <w:rPr>
          <w:lang w:val="es-CO"/>
        </w:rPr>
        <w:t>.</w:t>
      </w:r>
      <w:r w:rsidR="00884026">
        <w:rPr>
          <w:lang w:val="es-CO"/>
        </w:rPr>
        <w:t xml:space="preserve"> y PDF </w:t>
      </w:r>
    </w:p>
    <w:p w14:paraId="234436AB" w14:textId="77777777" w:rsidR="00FC5687" w:rsidRPr="00FC5687" w:rsidRDefault="00FC5687" w:rsidP="00FC5687"/>
    <w:sectPr w:rsidR="00FC5687" w:rsidRPr="00FC5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22346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13AF2"/>
    <w:multiLevelType w:val="multilevel"/>
    <w:tmpl w:val="059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98A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AC7C91"/>
    <w:multiLevelType w:val="multilevel"/>
    <w:tmpl w:val="4E8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867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D5C02F1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14523AD"/>
    <w:multiLevelType w:val="hybridMultilevel"/>
    <w:tmpl w:val="DD58F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1307E"/>
    <w:multiLevelType w:val="multilevel"/>
    <w:tmpl w:val="012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973FE"/>
    <w:multiLevelType w:val="multilevel"/>
    <w:tmpl w:val="73C2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2700A"/>
    <w:multiLevelType w:val="multilevel"/>
    <w:tmpl w:val="0F80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238301">
    <w:abstractNumId w:val="9"/>
  </w:num>
  <w:num w:numId="2" w16cid:durableId="1291519566">
    <w:abstractNumId w:val="7"/>
  </w:num>
  <w:num w:numId="3" w16cid:durableId="58292758">
    <w:abstractNumId w:val="6"/>
  </w:num>
  <w:num w:numId="4" w16cid:durableId="1507943229">
    <w:abstractNumId w:val="5"/>
  </w:num>
  <w:num w:numId="5" w16cid:durableId="1931500372">
    <w:abstractNumId w:val="8"/>
  </w:num>
  <w:num w:numId="6" w16cid:durableId="1673995066">
    <w:abstractNumId w:val="4"/>
  </w:num>
  <w:num w:numId="7" w16cid:durableId="593587932">
    <w:abstractNumId w:val="3"/>
  </w:num>
  <w:num w:numId="8" w16cid:durableId="1140613539">
    <w:abstractNumId w:val="2"/>
  </w:num>
  <w:num w:numId="9" w16cid:durableId="349796877">
    <w:abstractNumId w:val="1"/>
  </w:num>
  <w:num w:numId="10" w16cid:durableId="649939220">
    <w:abstractNumId w:val="0"/>
  </w:num>
  <w:num w:numId="11" w16cid:durableId="583420501">
    <w:abstractNumId w:val="13"/>
  </w:num>
  <w:num w:numId="12" w16cid:durableId="934872443">
    <w:abstractNumId w:val="12"/>
  </w:num>
  <w:num w:numId="13" w16cid:durableId="1937399274">
    <w:abstractNumId w:val="15"/>
  </w:num>
  <w:num w:numId="14" w16cid:durableId="1933932000">
    <w:abstractNumId w:val="10"/>
  </w:num>
  <w:num w:numId="15" w16cid:durableId="1934437087">
    <w:abstractNumId w:val="16"/>
  </w:num>
  <w:num w:numId="16" w16cid:durableId="332032555">
    <w:abstractNumId w:val="14"/>
  </w:num>
  <w:num w:numId="17" w16cid:durableId="217055629">
    <w:abstractNumId w:val="17"/>
  </w:num>
  <w:num w:numId="18" w16cid:durableId="134624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E4A"/>
    <w:rsid w:val="0015074B"/>
    <w:rsid w:val="0029639D"/>
    <w:rsid w:val="002A31E9"/>
    <w:rsid w:val="00326F90"/>
    <w:rsid w:val="00365209"/>
    <w:rsid w:val="005001FA"/>
    <w:rsid w:val="00621CC7"/>
    <w:rsid w:val="006B2A8B"/>
    <w:rsid w:val="007A6ED7"/>
    <w:rsid w:val="007E3285"/>
    <w:rsid w:val="00884026"/>
    <w:rsid w:val="008D7078"/>
    <w:rsid w:val="00A97C5A"/>
    <w:rsid w:val="00AA1D8D"/>
    <w:rsid w:val="00B47730"/>
    <w:rsid w:val="00B500A5"/>
    <w:rsid w:val="00CB0664"/>
    <w:rsid w:val="00CE140D"/>
    <w:rsid w:val="00FC5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C4AB0"/>
  <w14:defaultImageDpi w14:val="300"/>
  <w15:docId w15:val="{5C147456-8433-4082-8B05-4514EA12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E32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28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C5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icadr/prueba-arquitecta-microservicios/" TargetMode="External"/><Relationship Id="rId3" Type="http://schemas.openxmlformats.org/officeDocument/2006/relationships/styles" Target="styles.xml"/><Relationship Id="rId7" Type="http://schemas.openxmlformats.org/officeDocument/2006/relationships/hyperlink" Target="arquitectura_ecommerce_microservicios.pu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1845</Words>
  <Characters>10150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Angelica Duarte Rangel</cp:lastModifiedBy>
  <cp:revision>4</cp:revision>
  <cp:lastPrinted>2025-09-01T18:52:00Z</cp:lastPrinted>
  <dcterms:created xsi:type="dcterms:W3CDTF">2013-12-23T23:15:00Z</dcterms:created>
  <dcterms:modified xsi:type="dcterms:W3CDTF">2025-09-01T19:33:00Z</dcterms:modified>
  <cp:category/>
</cp:coreProperties>
</file>