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Georgia" w:cs="Georgia" w:eastAsia="Georgia" w:hAnsi="Georgia"/>
          <w:b/>
          <w:bCs/>
          <w:color w:val="C0483F"/>
          <w:sz w:val="64"/>
          <w:szCs w:val="64"/>
        </w:rPr>
        <w:t xml:space="preserve">PortLibras</w:t>
      </w:r>
    </w:p>
    <w:p>
      <w:pPr>
        <w:spacing w:after="100" w:before="200"/>
        <w:jc w:val="center"/>
      </w:pPr>
      <w:r>
        <w:rPr>
          <w:color w:val="2B2420"/>
          <w:sz w:val="30"/>
          <w:szCs w:val="30"/>
        </w:rPr>
        <w:t xml:space="preserve">Design Bible — Versão 0.1</w:t>
      </w:r>
    </w:p>
    <w:p>
      <w:pPr>
        <w:spacing w:after="600"/>
        <w:jc w:val="center"/>
      </w:pPr>
      <w:r>
        <w:rPr>
          <w:i/>
          <w:iCs/>
          <w:color w:val="7A6F63"/>
          <w:sz w:val="22"/>
          <w:szCs w:val="22"/>
        </w:rPr>
        <w:t xml:space="preserve">um universo bilíngue de aprendizagem entre Português e Libras</w:t>
      </w:r>
    </w:p>
    <w:p>
      <w:pPr>
        <w:spacing w:after="80"/>
        <w:jc w:val="center"/>
      </w:pPr>
      <w:r>
        <w:rPr>
          <w:sz w:val="20"/>
          <w:szCs w:val="20"/>
        </w:rPr>
        <w:t xml:space="preserve">Concepção, pesquisa e direção: Angélica Rodrigues Gonçalves</w:t>
      </w:r>
    </w:p>
    <w:p>
      <w:pPr>
        <w:spacing w:after="80"/>
        <w:jc w:val="center"/>
      </w:pPr>
      <w:r>
        <w:rPr>
          <w:sz w:val="20"/>
          <w:szCs w:val="20"/>
        </w:rPr>
        <w:t xml:space="preserve">Este rascunho: Claude Code, Aruanã Digital — perspectiva de implementação</w:t>
      </w:r>
    </w:p>
    <w:p>
      <w:pPr>
        <w:spacing w:after="400"/>
        <w:jc w:val="center"/>
      </w:pPr>
      <w:r>
        <w:rPr>
          <w:color w:val="7A6F63"/>
          <w:sz w:val="20"/>
          <w:szCs w:val="20"/>
        </w:rPr>
        <w:t xml:space="preserve">Julho de 2026</w:t>
      </w:r>
    </w:p>
    <w:p>
      <w:pPr>
        <w:jc w:val="center"/>
      </w:pPr>
      <w:r>
        <w:rPr>
          <w:i/>
          <w:iCs/>
          <w:color w:val="7A6F63"/>
          <w:sz w:val="18"/>
          <w:szCs w:val="18"/>
        </w:rPr>
        <w:t xml:space="preserve">Um de dois rascunhos pensados para serem comparados — este e a versão desenvolvida em paralelo com IA de imagem/texto — e depois fundidos num Design Bible único.</w:t>
      </w:r>
    </w:p>
    <w:p>
      <w:r>
        <w:br w:type="page"/>
      </w:r>
    </w:p>
    <w:p>
      <w:pPr>
        <w:pStyle w:val="Heading1"/>
      </w:pPr>
      <w:r>
        <w:t xml:space="preserve">1. Manifesto</w:t>
      </w:r>
    </w:p>
    <w:p>
      <w:pPr>
        <w:pBdr>
          <w:left w:val="single" w:color="C0483F" w:sz="12" w:space="8"/>
        </w:pBdr>
        <w:spacing w:after="200" w:before="100"/>
        <w:ind w:left="480"/>
      </w:pPr>
      <w:r>
        <w:rPr>
          <w:i/>
          <w:iCs/>
        </w:rPr>
        <w:t xml:space="preserve">Aprender uma língua é abrir uma porta para alguém.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Por muito tempo, para estudantes surdos aprendendo Português como segunda língua, essa porta esteve emperrada: o ensino tratava a Libras como legenda — um apoio provisório antes do “verdadeiro” aprendizado começar. O PortLibras nasce para inverter essa lógica.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Aqui, Português e Libras não têm hierarquia. Nenhuma atividade existe sem as duas línguas lado a lado — e sem uma imagem que dê contexto a ambas. Essa regra, simples na superfície, é uma tese de doutorado inteira condensada em um princípio de design: comunicação de verdade não escolhe uma língua e ignora a outra.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O PortLibras não é um aplicativo de exercícios. É um mundo pequeno, mas crescente, onde aprender é também pertencer — onde cada acerto acende uma luz, cada trilha percorrida vira uma história, e cada pessoa, surda ou ouvinte, criança ou adulta, encontra um espaço desenhado para ela, não emprestado de outra pessoa.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Isso nasceu de uma sala de aula, de uma pesquisa, e da convicção de que ensino bilíngue pode ser, ao mesmo tempo, acolhedor, acessível, científico e encantador. Continua sendo, a cada trilha nova, a cada Lumen desenhado, a cada linha de código — a mesma convicção, só que maior.</w:t>
      </w:r>
    </w:p>
    <w:p>
      <w:pPr>
        <w:pStyle w:val="Heading1"/>
      </w:pPr>
      <w:r>
        <w:t xml:space="preserve">2. Filosofia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Sete ideias orientam toda decisão de produto do PortLibras. Nenhuma é abstrata — cada uma já se traduziu em pelo menos uma escolha concreta de design ou engenharia.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Comunicação. </w:t>
      </w:r>
      <w:r>
        <w:t xml:space="preserve">cada tela deveria parecer uma conversa, não uma prova. É por isso que o feedback de cada questão é específico (vídeo próprio de acerto e de erro), nunca um “errou/acertou” genérico.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Inclusão. </w:t>
      </w:r>
      <w:r>
        <w:t xml:space="preserve">pensada a partir de quem historicamente foi deixado de fora. O trio Português + Libras + imagem é obrigatório em toda atividade, sem exceção — nenhum tipo de exercício tem permissão de pular a imagem, mesmo quando já tem texto e vídeo.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Curiosidade. </w:t>
      </w:r>
      <w:r>
        <w:t xml:space="preserve">aprender por vontade de descobrir, não por obrigação. As Jornadas são escolhidas livremente, sem ordem forçada — o jogador decide por onde entrar.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Descoberta. </w:t>
      </w:r>
      <w:r>
        <w:t xml:space="preserve">cada Jornada é um lugar a explorar, não uma lista numerada de exercícios — daí o mapa não-linear em vez de uma barra de progresso linear.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Autonomia. </w:t>
      </w:r>
      <w:r>
        <w:t xml:space="preserve">o jogador escolhe sua Jornada, seu ritmo e, quando aplicável, seu papel (quem se cadastra como professor pode alternar para jogador a qualquer momento).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Respeito à cultura surda. </w:t>
      </w:r>
      <w:r>
        <w:t xml:space="preserve">todo vídeo em Libras é gravado por uma pessoa de verdade, nunca sintetizado por avatar 3D genérico — mais caro e mais lento de produzir, e a única opção certa.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Aprendizagem significativa. </w:t>
      </w:r>
      <w:r>
        <w:t xml:space="preserve">proficiência em Libras e em Português são tratadas como eixos independentes, porque é assim que a fluência realmente se distribui entre estudantes surdos — uma pessoa pode ser fluente em Libras e iniciante em Português, ou o contrário, e o sistema tem que reconhecer isso em vez de usar uma única régua de dificuldade.</w:t>
      </w:r>
    </w:p>
    <w:p>
      <w:pPr>
        <w:pStyle w:val="Heading1"/>
      </w:pPr>
      <w:r>
        <w:t xml:space="preserve">3. Missão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Tornar o ensino de Português como segunda língua para pessoas surdas tão acessível, engajante e cientificamente fundamentado quanto qualquer boa plataforma de aprendizagem de idiomas hoje disponível para ouvintes — sem jamais pedir que a comunidade surda abra mão da própria língua para chegar lá.</w:t>
      </w:r>
    </w:p>
    <w:p>
      <w:pPr>
        <w:pStyle w:val="Heading1"/>
      </w:pPr>
      <w:r>
        <w:t xml:space="preserve">4. Visão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Ver o PortLibras em uso em salas de aula bilíngues, com professores criando suas próprias trilhas de conteúdo dentro de um modelo pedagógico fixo, alimentando um banco de atividades revisado e crescente — capaz de atender desde quem dá os primeiros passos em Libras ou em Português até quem já tem fluência numa das línguas e quer aprofundar a outra.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No horizonte mais distante, ver o PortLibras crescer de um quiz web bilíngue para um mundo explorável — sem nunca abrir mão do princípio que o fundou: nenhuma língua fica para trás.</w:t>
      </w:r>
    </w:p>
    <w:p>
      <w:pPr>
        <w:pStyle w:val="Heading1"/>
      </w:pPr>
      <w:r>
        <w:t xml:space="preserve">5. Valores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Acessibilidade — </w:t>
      </w:r>
      <w:r>
        <w:t xml:space="preserve">a versão livre nunca perde funcionalidade essencial atrás de um paywall; vídeos curtos, leves, com loop automático.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Ciência — </w:t>
      </w:r>
      <w:r>
        <w:t xml:space="preserve">todo mecanismo de jogo remonta a um achado da pesquisa original (modelo RETAIN) ou a uma decisão pedagógica explícita, nunca só “achismo de design”.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Ludicidade — </w:t>
      </w:r>
      <w:r>
        <w:t xml:space="preserve">pontos, Jornadas, Lumens e a Árvore das Conexões existem para dar prazer ao progresso, não só para registrá-lo.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Diversidade — </w:t>
      </w:r>
      <w:r>
        <w:t xml:space="preserve">representada tanto nos avatares (tons de pele, aparelhos auditivos/implantes visíveis) quanto nos papéis de quem usa a plataforma (jogador, professor, admin).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Cooperação — </w:t>
      </w:r>
      <w:r>
        <w:t xml:space="preserve">professor cria, admin revisa, jogador joga — uma engrenagem colaborativa, não um sistema fechado.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Criatividade — </w:t>
      </w:r>
      <w:r>
        <w:t xml:space="preserve">Jornadas temáticas fogem do óbvio (Grandes Pensadores, Exploração Espacial) para manter o engajamento além da mecânica.</w:t>
      </w:r>
    </w:p>
    <w:p>
      <w:pPr>
        <w:pStyle w:val="Heading1"/>
      </w:pPr>
      <w:r>
        <w:t xml:space="preserve">6. Os cinco pilares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Toda decisão futura do PortLibras deveria conseguir se justificar por pelo menos um destes cinco pilares.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shd w:fill="F5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Pilar</w:t>
            </w:r>
          </w:p>
        </w:tc>
        <w:tc>
          <w:tcPr>
            <w:tcW w:type="dxa" w:w="696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shd w:fill="F5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 que significa na prática</w:t>
            </w:r>
          </w:p>
        </w:tc>
      </w:tr>
      <w:tr>
        <w:tc>
          <w:tcPr>
            <w:tcW w:type="dxa" w:w="24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🌱 Ciência</w:t>
            </w:r>
          </w:p>
        </w:tc>
        <w:tc>
          <w:tcPr>
            <w:tcW w:type="dxa" w:w="696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Cada mecânica tem lastro na tese de doutorado que originou o projeto e no modelo RETAIN usado para avaliar a versão anterior do jogo.</w:t>
            </w:r>
          </w:p>
        </w:tc>
      </w:tr>
      <w:tr>
        <w:tc>
          <w:tcPr>
            <w:tcW w:type="dxa" w:w="24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🎮 Game Design</w:t>
            </w:r>
          </w:p>
        </w:tc>
        <w:tc>
          <w:tcPr>
            <w:tcW w:type="dxa" w:w="696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Mapa não-linear de Jornadas, pontos, conquistas (Frutos da Conexão) e ranking segmentado por Jornada e faixa de proficiência.</w:t>
            </w:r>
          </w:p>
        </w:tc>
      </w:tr>
      <w:tr>
        <w:tc>
          <w:tcPr>
            <w:tcW w:type="dxa" w:w="24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🤟 Libras</w:t>
            </w:r>
          </w:p>
        </w:tc>
        <w:tc>
          <w:tcPr>
            <w:tcW w:type="dxa" w:w="696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Vídeos curtos, sempre gravados por pessoa real, com loop automático — nunca avatar sintetizado.</w:t>
            </w:r>
          </w:p>
        </w:tc>
      </w:tr>
      <w:tr>
        <w:tc>
          <w:tcPr>
            <w:tcW w:type="dxa" w:w="24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📚 Português</w:t>
            </w:r>
          </w:p>
        </w:tc>
        <w:tc>
          <w:tcPr>
            <w:tcW w:type="dxa" w:w="696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Dois eixos de dificuldade (Libras e Português, independentes); exercícios por seleção/arraste, nunca digitação livre.</w:t>
            </w:r>
          </w:p>
        </w:tc>
      </w:tr>
      <w:tr>
        <w:tc>
          <w:tcPr>
            <w:tcW w:type="dxa" w:w="24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✨ Encantamento</w:t>
            </w:r>
          </w:p>
        </w:tc>
        <w:tc>
          <w:tcPr>
            <w:tcW w:type="dxa" w:w="696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Os Lumens, a Árvore das Conexões e uma comunicação sempre não-verbal do mundo do jogo (gestos, luz, partículas) — o encanto sustenta o hábito de voltar.</w:t>
            </w:r>
          </w:p>
        </w:tc>
      </w:tr>
    </w:tbl>
    <w:p>
      <w:pPr>
        <w:pStyle w:val="Heading1"/>
      </w:pPr>
      <w:r>
        <w:t xml:space="preserve">7. O universo</w:t>
      </w:r>
    </w:p>
    <w:p>
      <w:pPr>
        <w:pStyle w:val="Heading2"/>
      </w:pPr>
      <w:r>
        <w:t xml:space="preserve">Centro de Conexões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O hub central do jogo, organizado em quatro anéis concêntricos: a Praça Central (boas-vindas, mapa, tutor, portais), os Serviços Principais (Biblioteca, Museu, Avatar, Eventos, Configurações), os Jardins e Interações (lagos, esculturas, convívio, Desafios Livres) e, no anel mais externo, os portais para as Jornadas e futuras expansões.</w:t>
      </w:r>
    </w:p>
    <w:p>
      <w:pPr>
        <w:pStyle w:val="Heading2"/>
      </w:pPr>
      <w:r>
        <w:t xml:space="preserve">Árvore das Conexões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No coração do Centro de Conexões, a árvore é o símbolo emocional da plataforma — cresce de forma permanente e visível conforme o jogador avança, em quatro estágios fixos: Broto, Jovem, Madura e Lendária. No estágio Lendária, ela produz os Frutos da Conexão: seis frutos que representam os seis tipos de conquista do jogo (Conhecimento, Natureza, Ciência, Criatividade, Comunidade, Empatia) — a mesma nomenclatura e cor usada pelos seis Lumens (ver capítulo 9), o que une visualmente o sistema de conquistas ao elenco de personagens.</w:t>
      </w:r>
    </w:p>
    <w:p>
      <w:pPr>
        <w:pStyle w:val="Heading2"/>
      </w:pPr>
      <w:r>
        <w:t xml:space="preserve">Jornadas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shd w:fill="F5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Jornada</w:t>
            </w:r>
          </w:p>
        </w:tc>
        <w:tc>
          <w:tcPr>
            <w:tcW w:type="dxa" w:w="32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shd w:fill="F5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Ambientação</w:t>
            </w:r>
          </w:p>
        </w:tc>
        <w:tc>
          <w:tcPr>
            <w:tcW w:type="dxa" w:w="356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shd w:fill="F5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Conteúdo</w:t>
            </w:r>
          </w:p>
        </w:tc>
      </w:tr>
      <w:tr>
        <w:tc>
          <w:tcPr>
            <w:tcW w:type="dxa" w:w="26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Linguagens</w:t>
            </w:r>
          </w:p>
        </w:tc>
        <w:tc>
          <w:tcPr>
            <w:tcW w:type="dxa" w:w="32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Território da Natureza e das Culturas</w:t>
            </w:r>
          </w:p>
        </w:tc>
        <w:tc>
          <w:tcPr>
            <w:tcW w:type="dxa" w:w="356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Imersão em natureza e civilizações antigas</w:t>
            </w:r>
          </w:p>
        </w:tc>
      </w:tr>
      <w:tr>
        <w:tc>
          <w:tcPr>
            <w:tcW w:type="dxa" w:w="26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Grandes Pensadores</w:t>
            </w:r>
          </w:p>
        </w:tc>
        <w:tc>
          <w:tcPr>
            <w:tcW w:type="dxa" w:w="32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Cidade do Conhecimento</w:t>
            </w:r>
          </w:p>
        </w:tc>
        <w:tc>
          <w:tcPr>
            <w:tcW w:type="dxa" w:w="356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Viagem à era de grandes pensadores (da Vinci, Bhaskara)</w:t>
            </w:r>
          </w:p>
        </w:tc>
      </w:tr>
      <w:tr>
        <w:tc>
          <w:tcPr>
            <w:tcW w:type="dxa" w:w="26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Vida em Sociedade</w:t>
            </w:r>
          </w:p>
        </w:tc>
        <w:tc>
          <w:tcPr>
            <w:tcW w:type="dxa" w:w="32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Cidade Viva</w:t>
            </w:r>
          </w:p>
        </w:tc>
        <w:tc>
          <w:tcPr>
            <w:tcW w:type="dxa" w:w="356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Vocabulário do dia a dia — rotina, família, casa, comida</w:t>
            </w:r>
          </w:p>
        </w:tc>
      </w:tr>
      <w:tr>
        <w:tc>
          <w:tcPr>
            <w:tcW w:type="dxa" w:w="26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Exploração Espacial</w:t>
            </w:r>
          </w:p>
        </w:tc>
        <w:tc>
          <w:tcPr>
            <w:tcW w:type="dxa" w:w="32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Observatório e Centro Espacial</w:t>
            </w:r>
          </w:p>
        </w:tc>
        <w:tc>
          <w:tcPr>
            <w:tcW w:type="dxa" w:w="356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Física, química, biologia, atualidades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Um quinto “conteúdo coringa” existe, mas deixou de ser uma Jornada própria: virou Desafios Livres, hospedado direto no Centro de Conexões — bom ponto de partida para quem ainda não sabe por onde entrar, ou para conteúdo que um professor cria antes de decidir a qual Jornada ele pertence.</w:t>
      </w:r>
    </w:p>
    <w:p>
      <w:pPr>
        <w:pStyle w:val="Heading2"/>
      </w:pPr>
      <w:r>
        <w:t xml:space="preserve">O mapa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Cinco princípios guiam qualquer arte de ambiente futura: Tudo é Conexão (nada isolado, tudo ligado por caminhos convidativos), Curvas com Intenção (linhas orgânicas inspiradas no movimento das mãos — um eco direto da própria gramática visual da Libras), Crescimento Contínuo (o mundo evolui junto com quem joga), Respiração do Mundo (luz, água, folhas e partículas dão vida ao cenário) e Comunicação Presente (a forma do mundo comunica mesmo em silêncio).</w:t>
      </w:r>
    </w:p>
    <w:p>
      <w:pPr>
        <w:pBdr>
          <w:left w:val="single" w:color="B8863C" w:sz="12" w:space="8"/>
        </w:pBdr>
        <w:shd w:fill="F5EFE4" w:val="clear"/>
        <w:spacing w:after="160" w:before="160"/>
        <w:ind w:left="240"/>
      </w:pPr>
      <w:r>
        <w:rPr>
          <w:b/>
          <w:bCs/>
        </w:rPr>
        <w:t xml:space="preserve">Nota do implementador: </w:t>
      </w:r>
      <w:r>
        <w:t xml:space="preserve">por ora, esse universo vive como camada narrativa e ilustrada sobre um app web (Next.js + Supabase) — mapa de nós, cards e telas, não um mundo 3D navegável sem telas de carregamento. Um mundo de verdade explorável, mais perto de um “GTA educacional”, é uma ambição de longo prazo já registrada (ver capítulo 11), não o escopo atual.</w:t>
      </w:r>
    </w:p>
    <w:p>
      <w:pPr>
        <w:pStyle w:val="Heading1"/>
      </w:pPr>
      <w:r>
        <w:t xml:space="preserve">8. A identidade visual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identidade do PortLibras funciona em duas camadas deliberadamente diferentes: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interface do aplicativo </w:t>
      </w:r>
      <w:r>
        <w:t xml:space="preserve">usa uma paleta calorosa e uma tipografia editorial (serifada nos títulos, geométrica no corpo) — pensada para nunca parecer o azul-corporativo-com-roxo-degradê clichê de edtech. É limpa por escolha, para não competir com a arte do mundo.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 universo ilustrado </w:t>
      </w:r>
      <w:r>
        <w:t xml:space="preserve">(Lumens, Árvore das Conexões, cenários das Jornadas) usa um estilo cartoon 3D estilizado, cores suaves e personagens expressivos — referências assumidas: Duolingo, Pokémon, Animal Crossing, Monument Valley.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Três variações etárias (kids, joy, adulto) se aplicam tanto aos avatares do jogador quanto aos seis Lumens — reconhecendo um achado da própria pesquisa original: participantes adultos rejeitam estética infantilizada, e participantes crianças se engajam menos com estética “sem graça” demais. O guia de estilo vivo (ART_STYLE_GUIDE.md) detalha regras, prompts e o que falta gerar.</w:t>
      </w:r>
    </w:p>
    <w:p>
      <w:pPr>
        <w:pStyle w:val="Heading1"/>
      </w:pPr>
      <w:r>
        <w:t xml:space="preserve">9. Os personagens</w:t>
      </w:r>
    </w:p>
    <w:p>
      <w:pPr>
        <w:pStyle w:val="Heading2"/>
      </w:pPr>
      <w:r>
        <w:t xml:space="preserve">A Família dos Lumens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Os Lumens nasceram da Árvore das Conexões — seres de luz conscientes que ajudam quem joga a aprender, compartilhar e descobrir novas conexões. Cada um tem um Núcleo de Luz que pulsa na cor da sua afinidade e muda de intensidade conforme o estado emocional do personagem. Comunicam-se só por gesto, luz, partículas e expressão — nunca por fala, o mesmo princípio da Árvore (“nunca fala, mas comunica tudo”).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shd w:fill="F5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Lumen</w:t>
            </w:r>
          </w:p>
        </w:tc>
        <w:tc>
          <w:tcPr>
            <w:tcW w:type="dxa" w:w="22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shd w:fill="F5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Afinidade</w:t>
            </w:r>
          </w:p>
        </w:tc>
        <w:tc>
          <w:tcPr>
            <w:tcW w:type="dxa" w:w="476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shd w:fill="F5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Papel</w:t>
            </w:r>
          </w:p>
        </w:tc>
      </w:tr>
      <w:tr>
        <w:tc>
          <w:tcPr>
            <w:tcW w:type="dxa" w:w="24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Lumen Biblioteca</w:t>
            </w:r>
          </w:p>
        </w:tc>
        <w:tc>
          <w:tcPr>
            <w:tcW w:type="dxa" w:w="22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Conhecimento</w:t>
            </w:r>
          </w:p>
        </w:tc>
        <w:tc>
          <w:tcPr>
            <w:tcW w:type="dxa" w:w="476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Guarda e organiza os saberes do mundo</w:t>
            </w:r>
          </w:p>
        </w:tc>
      </w:tr>
      <w:tr>
        <w:tc>
          <w:tcPr>
            <w:tcW w:type="dxa" w:w="24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Lumen Natureza</w:t>
            </w:r>
          </w:p>
        </w:tc>
        <w:tc>
          <w:tcPr>
            <w:tcW w:type="dxa" w:w="22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Linguagens</w:t>
            </w:r>
          </w:p>
        </w:tc>
        <w:tc>
          <w:tcPr>
            <w:tcW w:type="dxa" w:w="476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Conecta o ser humano à natureza; ensina harmonia e diversidade</w:t>
            </w:r>
          </w:p>
        </w:tc>
      </w:tr>
      <w:tr>
        <w:tc>
          <w:tcPr>
            <w:tcW w:type="dxa" w:w="24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Lumen Estrelas</w:t>
            </w:r>
          </w:p>
        </w:tc>
        <w:tc>
          <w:tcPr>
            <w:tcW w:type="dxa" w:w="22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Ciência</w:t>
            </w:r>
          </w:p>
        </w:tc>
        <w:tc>
          <w:tcPr>
            <w:tcW w:type="dxa" w:w="476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Explora o desconhecido; observa, mede, compreende o universo</w:t>
            </w:r>
          </w:p>
        </w:tc>
      </w:tr>
      <w:tr>
        <w:tc>
          <w:tcPr>
            <w:tcW w:type="dxa" w:w="24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Lumen Ideias</w:t>
            </w:r>
          </w:p>
        </w:tc>
        <w:tc>
          <w:tcPr>
            <w:tcW w:type="dxa" w:w="22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Criatividade</w:t>
            </w:r>
          </w:p>
        </w:tc>
        <w:tc>
          <w:tcPr>
            <w:tcW w:type="dxa" w:w="476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Transforma ideias em possibilidades; inspira invenções</w:t>
            </w:r>
          </w:p>
        </w:tc>
      </w:tr>
      <w:tr>
        <w:tc>
          <w:tcPr>
            <w:tcW w:type="dxa" w:w="24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Lumen Comunidade</w:t>
            </w:r>
          </w:p>
        </w:tc>
        <w:tc>
          <w:tcPr>
            <w:tcW w:type="dxa" w:w="22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Relações</w:t>
            </w:r>
          </w:p>
        </w:tc>
        <w:tc>
          <w:tcPr>
            <w:tcW w:type="dxa" w:w="476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Valoriza a convivência; constrói pontes entre pessoas</w:t>
            </w:r>
          </w:p>
        </w:tc>
      </w:tr>
      <w:tr>
        <w:tc>
          <w:tcPr>
            <w:tcW w:type="dxa" w:w="24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Lumen Guia</w:t>
            </w:r>
          </w:p>
        </w:tc>
        <w:tc>
          <w:tcPr>
            <w:tcW w:type="dxa" w:w="220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Orientação</w:t>
            </w:r>
          </w:p>
        </w:tc>
        <w:tc>
          <w:tcPr>
            <w:tcW w:type="dxa" w:w="4760"/>
            <w:tcBorders>
              <w:top w:val="single" w:color="E8DDCF" w:sz="2"/>
              <w:left w:val="single" w:color="E8DDCF" w:sz="2"/>
              <w:bottom w:val="single" w:color="E8DDCF" w:sz="2"/>
              <w:right w:val="single" w:color="E8DD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Acolhe e acompanha quem joga em todas as Jornadas — o companheiro principal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O Lumen Guia é o personagem de referência mais detalhado até aqui: turnaround completo (frontal, lateral, traseira, ¾) a cerca de 90cm de altura, oito expressões (Alegria, Curiosidade, Surpresa, Descoberta, Celebração, Tranquilidade, Preocupação, Pensativo) e seis poses (Flutuação, Cumprimento, Apontando, Celebrando, Pensando, Convidando).</w:t>
      </w:r>
    </w:p>
    <w:p>
      <w:pPr>
        <w:pStyle w:val="Heading2"/>
      </w:pPr>
      <w:r>
        <w:t xml:space="preserve">Avatares do jogador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Distintos dos Lumens — representam quem joga, não um companheiro do mundo. Precisam da mesma diversidade de tons de pele, cadeirantes, usuários de implante coclear e aparelho auditivo já estabelecida como regra geral, numa escala de referência de ~170cm (quase o dobro de um Lumen).</w:t>
      </w:r>
    </w:p>
    <w:p>
      <w:pPr>
        <w:pStyle w:val="Heading1"/>
      </w:pPr>
      <w:r>
        <w:t xml:space="preserve">10. O jogador</w:t>
      </w:r>
    </w:p>
    <w:p>
      <w:pPr>
        <w:pStyle w:val="Heading2"/>
      </w:pPr>
      <w:r>
        <w:t xml:space="preserve">Quem joga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Três papéis — jogador, professor, admin — com uma hierarquia estrita de troca: admin acessa os três modos; professor alterna só entre professor e jogador; jogador fica fixo. Virar professor não exige comprovação de credencial no lançamento — é auto-declarado, com toda submissão de conteúdo passando por aprovação do admin antes de ficar visível.</w:t>
      </w:r>
    </w:p>
    <w:p>
      <w:pPr>
        <w:pStyle w:val="Heading2"/>
      </w:pPr>
      <w:r>
        <w:t xml:space="preserve">Como evolui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Pontuação simples (+1 acerto, 0 erro — nunca desconta), conquistas separadas de pontos e batizadas de Frutos da Conexão (ligadas a marcos de aprendizado reais, não só volume de acerto), progresso por Jornada visível no mapa, e um ranking sempre segmentado por Jornada e faixa de proficiência — nunca um placar global único, que só desmotivaria iniciantes.</w:t>
      </w:r>
    </w:p>
    <w:p>
      <w:pPr>
        <w:pStyle w:val="Heading2"/>
      </w:pPr>
      <w:r>
        <w:t xml:space="preserve">Como aprende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Todo exercício, dos sete tipos definidos, respeita a regra do trio (Português + Libras + imagem) e é avaliado em dois eixos independentes de proficiência, nunca uma única escala fácil/médio/difícil. Questões erradas voltam para uma fila de revisão espaçada, reaparecendo aos poucos — não como repetição imediata da mesma pergunta.</w:t>
      </w:r>
    </w:p>
    <w:p>
      <w:pPr>
        <w:pStyle w:val="Heading2"/>
      </w:pPr>
      <w:r>
        <w:t xml:space="preserve">Como se sente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O Lumen Guia acompanha o percurso, mas nunca fala — reforça, na própria interface, a ideia central do projeto: comunicação plena não depende de uma única língua.</w:t>
      </w:r>
    </w:p>
    <w:p>
      <w:pPr>
        <w:pStyle w:val="Heading1"/>
      </w:pPr>
      <w:r>
        <w:t xml:space="preserve">11. O futuro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Expansões — </w:t>
      </w:r>
      <w:r>
        <w:t xml:space="preserve">novas Jornadas, novos Lumens, novos territórios além do Centro de Conexões.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Pesquisa — </w:t>
      </w:r>
      <w:r>
        <w:t xml:space="preserve">fechar os gaps que o próprio modelo RETAIN apontou na versão anterior do jogo: roteiro/narrativa mais forte, conteúdo pedagógico mais integrado à mecânica, e adaptação real ao ponto de partida de quem joga.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Comunidade — </w:t>
      </w:r>
      <w:r>
        <w:t xml:space="preserve">decidir se e como professores podem optar por compartilhar trilhas de conteúdo entre si, além de manter suas próprias turmas.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Mundo explorável — </w:t>
      </w:r>
      <w:r>
        <w:t xml:space="preserve">a ambição de longo prazo de transformar o Centro de Conexões num espaço navegável de verdade — “um GTA educacional” — quando fizer sentido investir nesse escopo de engenharia.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Publicação — </w:t>
      </w:r>
      <w:r>
        <w:t xml:space="preserve">documentar o próprio processo de criação do PortLibras como contribuição acadêmica, ao lado da tese que o originou — poucos projetos de pesquisa deixam esse tipo de registro.</w:t>
      </w:r>
    </w:p>
    <w:p>
      <w:r>
        <w:br w:type="page"/>
      </w:r>
    </w:p>
    <w:p>
      <w:pPr>
        <w:pStyle w:val="Heading1"/>
      </w:pPr>
      <w:r>
        <w:t xml:space="preserve">Apêndice — estado real da implementação (Julho de 2026)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Para manter este documento honesto e acionável, e não só aspiracional: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Stack — </w:t>
      </w:r>
      <w:r>
        <w:t xml:space="preserve">Next.js (App Router) + Supabase (Postgres, Auth, Storage), hospedado como um dos seis projetos de portfólio da Aruanã Digital.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Já construído — </w:t>
      </w:r>
      <w:r>
        <w:t xml:space="preserve">sistema de design (paleta, tipografia, componentes), telas de login e cadastro (com escolha de papel jogador/professor), e a tela “Centro de Conexões” com o mapa das quatro Jornadas — tudo ainda com dados simulados, sem o Supabase plugado nas telas.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Ainda por construir — </w:t>
      </w:r>
      <w:r>
        <w:t xml:space="preserve">telas de professor (submissão de questão) e admin (fila de aprovação), o fluxo real de resposta às questões (os sete tipos de exercício), e a integração de fato com autenticação e dados reais.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Ainda por gerar — </w:t>
      </w:r>
      <w:r>
        <w:t xml:space="preserve">os cinco Lumens além do Guia, as três variações etárias de cada um, os ícones das quatro Jornadas e os emblemas dos seis Frutos da Conexão.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B24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C048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Georgia" w:cs="Georgia" w:eastAsia="Georgia" w:hAnsi="Georgia"/>
      <w:b/>
      <w:bCs/>
      <w:color w:val="2B24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2026-07-07T00:51:06.909Z</dcterms:created>
  <dcterms:modified xsi:type="dcterms:W3CDTF">2026-07-07T00:51:06.911Z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