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EC0B" w14:textId="0D3850F2" w:rsidR="00C13CCD" w:rsidRPr="002D3C40" w:rsidRDefault="00C13CCD" w:rsidP="00E46366">
      <w:pPr>
        <w:pStyle w:val="Ttulo2"/>
      </w:pPr>
      <w:bookmarkStart w:id="0" w:name="_Toc90374024"/>
      <w:r w:rsidRPr="002D3C40">
        <w:t>2.1</w:t>
      </w:r>
      <w:r w:rsidR="003B2091">
        <w:t>2</w:t>
      </w:r>
      <w:r w:rsidR="00D56468">
        <w:t xml:space="preserve"> </w:t>
      </w:r>
      <w:r w:rsidR="003B2091">
        <w:t>Enlace</w:t>
      </w:r>
      <w:r w:rsidR="00D56468">
        <w:t xml:space="preserve"> </w:t>
      </w:r>
      <w:r w:rsidR="003B2091">
        <w:t>componentes</w:t>
      </w:r>
      <w:r w:rsidR="00D56468">
        <w:t xml:space="preserve"> </w:t>
      </w:r>
      <w:r w:rsidR="003B2091">
        <w:t>a</w:t>
      </w:r>
      <w:r w:rsidR="00D56468">
        <w:t xml:space="preserve"> </w:t>
      </w:r>
      <w:r w:rsidR="003B2091">
        <w:t>origen</w:t>
      </w:r>
      <w:r w:rsidR="00D56468">
        <w:t xml:space="preserve"> </w:t>
      </w:r>
      <w:r w:rsidR="003B2091">
        <w:t>datos</w:t>
      </w:r>
      <w:r w:rsidRPr="002D3C40">
        <w:t>.</w:t>
      </w:r>
      <w:bookmarkEnd w:id="0"/>
    </w:p>
    <w:p w14:paraId="038C2D74" w14:textId="4CE5CE0F" w:rsidR="00C13CCD" w:rsidRDefault="00C13CCD" w:rsidP="00C13CCD">
      <w:pPr>
        <w:pStyle w:val="Cuerpo"/>
        <w:rPr>
          <w:rFonts w:ascii="Calibri" w:hAnsi="Calibri" w:cs="Calibri"/>
          <w:sz w:val="19"/>
          <w:szCs w:val="19"/>
        </w:rPr>
      </w:pPr>
    </w:p>
    <w:p w14:paraId="271EFF1A" w14:textId="4B26B04D" w:rsidR="007C3558" w:rsidRPr="00F632DF" w:rsidRDefault="007C3558" w:rsidP="00F632DF">
      <w:pPr>
        <w:pStyle w:val="Cuerpo"/>
      </w:pPr>
      <w:r w:rsidRPr="00F632DF">
        <w:t>ADO.NET</w:t>
      </w:r>
      <w:r w:rsidR="00D56468">
        <w:t xml:space="preserve"> </w:t>
      </w:r>
      <w:r w:rsidRPr="00F632DF">
        <w:t>es</w:t>
      </w:r>
      <w:r w:rsidR="00D56468">
        <w:t xml:space="preserve"> </w:t>
      </w:r>
      <w:r w:rsidRPr="00F632DF">
        <w:t>la</w:t>
      </w:r>
      <w:r w:rsidR="00D56468">
        <w:t xml:space="preserve"> </w:t>
      </w:r>
      <w:r w:rsidRPr="00F632DF">
        <w:t>API</w:t>
      </w:r>
      <w:r w:rsidR="00D56468">
        <w:t xml:space="preserve"> </w:t>
      </w:r>
      <w:r w:rsidRPr="00F632DF">
        <w:t>de</w:t>
      </w:r>
      <w:r w:rsidR="00D56468">
        <w:t xml:space="preserve"> </w:t>
      </w:r>
      <w:r w:rsidRPr="00F632DF">
        <w:t>acceso</w:t>
      </w:r>
      <w:r w:rsidR="00D56468">
        <w:t xml:space="preserve"> </w:t>
      </w:r>
      <w:r w:rsidRPr="00F632DF">
        <w:t>a</w:t>
      </w:r>
      <w:r w:rsidR="00D56468">
        <w:t xml:space="preserve"> </w:t>
      </w:r>
      <w:r w:rsidRPr="00F632DF">
        <w:t>fuentes</w:t>
      </w:r>
      <w:r w:rsidR="00D56468">
        <w:t xml:space="preserve"> </w:t>
      </w:r>
      <w:r w:rsidRPr="00F632DF">
        <w:t>de</w:t>
      </w:r>
      <w:r w:rsidR="00D56468">
        <w:t xml:space="preserve"> </w:t>
      </w:r>
      <w:r w:rsidRPr="00F632DF">
        <w:t>datos</w:t>
      </w:r>
      <w:r w:rsidR="00D56468">
        <w:t xml:space="preserve"> </w:t>
      </w:r>
      <w:r w:rsidRPr="00F632DF">
        <w:t>de</w:t>
      </w:r>
      <w:r w:rsidR="00D56468">
        <w:t xml:space="preserve"> </w:t>
      </w:r>
      <w:r w:rsidRPr="00F632DF">
        <w:t>.NET.</w:t>
      </w:r>
    </w:p>
    <w:p w14:paraId="78400B1E" w14:textId="4BF78332" w:rsidR="007C3558" w:rsidRPr="00F632DF" w:rsidRDefault="007C3558" w:rsidP="00F632DF">
      <w:pPr>
        <w:pStyle w:val="Cuerpo"/>
      </w:pPr>
    </w:p>
    <w:p w14:paraId="68973BDC" w14:textId="7AA784A3" w:rsidR="007C3558" w:rsidRPr="00F632DF" w:rsidRDefault="007C3558" w:rsidP="00F632DF">
      <w:pPr>
        <w:pStyle w:val="Cuerpo"/>
      </w:pPr>
      <w:r w:rsidRPr="00F632DF">
        <w:t>Las</w:t>
      </w:r>
      <w:r w:rsidR="00D56468">
        <w:t xml:space="preserve"> </w:t>
      </w:r>
      <w:r w:rsidRPr="00F632DF">
        <w:t>características</w:t>
      </w:r>
      <w:r w:rsidR="00D56468">
        <w:t xml:space="preserve"> </w:t>
      </w:r>
      <w:r w:rsidRPr="00F632DF">
        <w:t>principales</w:t>
      </w:r>
      <w:r w:rsidR="00D56468">
        <w:t xml:space="preserve"> </w:t>
      </w:r>
      <w:r w:rsidRPr="00F632DF">
        <w:t>de</w:t>
      </w:r>
      <w:r w:rsidR="00D56468">
        <w:t xml:space="preserve"> </w:t>
      </w:r>
      <w:r w:rsidRPr="00F632DF">
        <w:t>ADO.NET</w:t>
      </w:r>
      <w:r w:rsidR="00D56468">
        <w:t xml:space="preserve"> </w:t>
      </w:r>
      <w:r w:rsidRPr="00F632DF">
        <w:t>son:</w:t>
      </w:r>
    </w:p>
    <w:p w14:paraId="5B2EE76F" w14:textId="2D839330" w:rsidR="007C3558" w:rsidRPr="00F632DF" w:rsidRDefault="007C3558" w:rsidP="00F632DF">
      <w:pPr>
        <w:pStyle w:val="Cuerpo"/>
      </w:pPr>
      <w:r w:rsidRPr="00F632DF">
        <w:t>a)</w:t>
      </w:r>
      <w:r w:rsidR="00D56468">
        <w:t xml:space="preserve"> </w:t>
      </w:r>
      <w:r w:rsidRPr="00F632DF">
        <w:t>Permite</w:t>
      </w:r>
      <w:r w:rsidR="00D56468">
        <w:t xml:space="preserve"> </w:t>
      </w:r>
      <w:r w:rsidRPr="00F632DF">
        <w:t>trabajar</w:t>
      </w:r>
      <w:r w:rsidR="00D56468">
        <w:t xml:space="preserve"> </w:t>
      </w:r>
      <w:r w:rsidRPr="00F632DF">
        <w:t>tanto</w:t>
      </w:r>
      <w:r w:rsidR="00D56468">
        <w:t xml:space="preserve"> </w:t>
      </w:r>
      <w:r w:rsidRPr="00F632DF">
        <w:t>de</w:t>
      </w:r>
      <w:r w:rsidR="00D56468">
        <w:t xml:space="preserve"> </w:t>
      </w:r>
      <w:r w:rsidRPr="00F632DF">
        <w:t>forma</w:t>
      </w:r>
      <w:r w:rsidR="00D56468">
        <w:t xml:space="preserve"> </w:t>
      </w:r>
      <w:r w:rsidRPr="00F632DF">
        <w:t>conectada</w:t>
      </w:r>
      <w:r w:rsidR="00D56468">
        <w:t xml:space="preserve"> </w:t>
      </w:r>
      <w:r w:rsidRPr="00F632DF">
        <w:t>como</w:t>
      </w:r>
      <w:r w:rsidR="00D56468">
        <w:t xml:space="preserve"> </w:t>
      </w:r>
      <w:r w:rsidRPr="00F632DF">
        <w:t>desconectada</w:t>
      </w:r>
      <w:r w:rsidR="00D56468">
        <w:t xml:space="preserve"> </w:t>
      </w:r>
      <w:r w:rsidRPr="00F632DF">
        <w:t>del</w:t>
      </w:r>
      <w:r w:rsidR="00D56468">
        <w:t xml:space="preserve"> </w:t>
      </w:r>
      <w:r w:rsidRPr="00F632DF">
        <w:t>origen</w:t>
      </w:r>
      <w:r w:rsidR="00D56468">
        <w:t xml:space="preserve"> </w:t>
      </w:r>
      <w:r w:rsidRPr="00F632DF">
        <w:t>de</w:t>
      </w:r>
      <w:r w:rsidR="00D56468">
        <w:t xml:space="preserve"> </w:t>
      </w:r>
      <w:r w:rsidRPr="00F632DF">
        <w:t>datos.</w:t>
      </w:r>
      <w:r w:rsidR="00D56468">
        <w:t xml:space="preserve"> </w:t>
      </w:r>
      <w:r w:rsidRPr="00F632DF">
        <w:t>Una</w:t>
      </w:r>
      <w:r w:rsidR="00D56468">
        <w:t xml:space="preserve"> </w:t>
      </w:r>
      <w:r w:rsidRPr="00F632DF">
        <w:t>de</w:t>
      </w:r>
      <w:r w:rsidR="00D56468">
        <w:t xml:space="preserve"> </w:t>
      </w:r>
      <w:r w:rsidRPr="00F632DF">
        <w:t>las</w:t>
      </w:r>
      <w:r w:rsidR="00D56468">
        <w:t xml:space="preserve"> </w:t>
      </w:r>
      <w:r w:rsidRPr="00F632DF">
        <w:t>ventajas</w:t>
      </w:r>
      <w:r w:rsidR="00D56468">
        <w:t xml:space="preserve"> </w:t>
      </w:r>
      <w:r w:rsidRPr="00F632DF">
        <w:t>del</w:t>
      </w:r>
      <w:r w:rsidR="00D56468">
        <w:t xml:space="preserve"> </w:t>
      </w:r>
      <w:r w:rsidRPr="00F632DF">
        <w:t>acceso</w:t>
      </w:r>
      <w:r w:rsidR="00D56468">
        <w:t xml:space="preserve"> </w:t>
      </w:r>
      <w:r w:rsidRPr="00F632DF">
        <w:t>desconectado</w:t>
      </w:r>
      <w:r w:rsidR="00D56468">
        <w:t xml:space="preserve"> </w:t>
      </w:r>
      <w:r w:rsidRPr="00F632DF">
        <w:t>es</w:t>
      </w:r>
      <w:r w:rsidR="00D56468">
        <w:t xml:space="preserve"> </w:t>
      </w:r>
      <w:r w:rsidRPr="00F632DF">
        <w:t>que</w:t>
      </w:r>
      <w:r w:rsidR="00D56468">
        <w:t xml:space="preserve"> </w:t>
      </w:r>
      <w:r w:rsidRPr="00F632DF">
        <w:t>se</w:t>
      </w:r>
      <w:r w:rsidR="00D56468">
        <w:t xml:space="preserve"> </w:t>
      </w:r>
      <w:r w:rsidRPr="00F632DF">
        <w:t>consigue</w:t>
      </w:r>
      <w:r w:rsidR="00D56468">
        <w:t xml:space="preserve"> </w:t>
      </w:r>
      <w:r w:rsidRPr="00F632DF">
        <w:t>una</w:t>
      </w:r>
      <w:r w:rsidR="00D56468">
        <w:t xml:space="preserve"> </w:t>
      </w:r>
      <w:r w:rsidRPr="00F632DF">
        <w:t>mayor</w:t>
      </w:r>
      <w:r w:rsidR="00D56468">
        <w:t xml:space="preserve"> </w:t>
      </w:r>
      <w:r w:rsidRPr="00F632DF">
        <w:t>escalabilidad</w:t>
      </w:r>
      <w:r w:rsidR="00D56468">
        <w:t xml:space="preserve"> </w:t>
      </w:r>
      <w:r w:rsidRPr="00F632DF">
        <w:t>debido</w:t>
      </w:r>
      <w:r w:rsidR="00D56468">
        <w:t xml:space="preserve"> </w:t>
      </w:r>
      <w:r w:rsidRPr="00F632DF">
        <w:t>a</w:t>
      </w:r>
      <w:r w:rsidR="00D56468">
        <w:t xml:space="preserve"> </w:t>
      </w:r>
      <w:r w:rsidRPr="00F632DF">
        <w:t>que</w:t>
      </w:r>
      <w:r w:rsidR="00D56468">
        <w:t xml:space="preserve"> </w:t>
      </w:r>
      <w:r w:rsidRPr="00F632DF">
        <w:t>las</w:t>
      </w:r>
      <w:r w:rsidR="00D56468">
        <w:t xml:space="preserve"> </w:t>
      </w:r>
      <w:r w:rsidRPr="00F632DF">
        <w:t>conexiones</w:t>
      </w:r>
      <w:r w:rsidR="00D56468">
        <w:t xml:space="preserve"> </w:t>
      </w:r>
      <w:r w:rsidRPr="00F632DF">
        <w:t>de</w:t>
      </w:r>
      <w:r w:rsidR="00D56468">
        <w:t xml:space="preserve"> </w:t>
      </w:r>
      <w:r w:rsidRPr="00F632DF">
        <w:t>los</w:t>
      </w:r>
      <w:r w:rsidR="00D56468">
        <w:t xml:space="preserve"> </w:t>
      </w:r>
      <w:r w:rsidRPr="00F632DF">
        <w:t>usuarios</w:t>
      </w:r>
      <w:r w:rsidR="00D56468">
        <w:t xml:space="preserve"> </w:t>
      </w:r>
      <w:r w:rsidRPr="00F632DF">
        <w:t>no</w:t>
      </w:r>
      <w:r w:rsidR="00D56468">
        <w:t xml:space="preserve"> </w:t>
      </w:r>
      <w:r w:rsidRPr="00F632DF">
        <w:t>se</w:t>
      </w:r>
      <w:r w:rsidR="00D56468">
        <w:t xml:space="preserve"> </w:t>
      </w:r>
      <w:r w:rsidRPr="00F632DF">
        <w:t>mantienen</w:t>
      </w:r>
    </w:p>
    <w:p w14:paraId="31717567" w14:textId="068C9B84" w:rsidR="007C3558" w:rsidRPr="00F632DF" w:rsidRDefault="007C3558" w:rsidP="00F632DF">
      <w:pPr>
        <w:pStyle w:val="Cuerpo"/>
      </w:pPr>
      <w:r w:rsidRPr="00F632DF">
        <w:t>por</w:t>
      </w:r>
      <w:r w:rsidR="00D56468">
        <w:t xml:space="preserve"> </w:t>
      </w:r>
      <w:r w:rsidRPr="00F632DF">
        <w:t>periodos</w:t>
      </w:r>
      <w:r w:rsidR="00D56468">
        <w:t xml:space="preserve"> </w:t>
      </w:r>
      <w:r w:rsidRPr="00F632DF">
        <w:t>largos,</w:t>
      </w:r>
      <w:r w:rsidR="00D56468">
        <w:t xml:space="preserve"> </w:t>
      </w:r>
      <w:r w:rsidRPr="00F632DF">
        <w:t>con</w:t>
      </w:r>
      <w:r w:rsidR="00D56468">
        <w:t xml:space="preserve"> </w:t>
      </w:r>
      <w:r w:rsidRPr="00F632DF">
        <w:t>lo</w:t>
      </w:r>
      <w:r w:rsidR="00D56468">
        <w:t xml:space="preserve"> </w:t>
      </w:r>
      <w:r w:rsidRPr="00F632DF">
        <w:t>que</w:t>
      </w:r>
      <w:r w:rsidR="00D56468">
        <w:t xml:space="preserve"> </w:t>
      </w:r>
      <w:r w:rsidRPr="00F632DF">
        <w:t>se</w:t>
      </w:r>
      <w:r w:rsidR="00D56468">
        <w:t xml:space="preserve"> </w:t>
      </w:r>
      <w:r w:rsidRPr="00F632DF">
        <w:t>puede</w:t>
      </w:r>
      <w:r w:rsidR="00D56468">
        <w:t xml:space="preserve"> </w:t>
      </w:r>
      <w:r w:rsidRPr="00F632DF">
        <w:t>permitir</w:t>
      </w:r>
      <w:r w:rsidR="00D56468">
        <w:t xml:space="preserve"> </w:t>
      </w:r>
      <w:r w:rsidRPr="00F632DF">
        <w:t>el</w:t>
      </w:r>
      <w:r w:rsidR="00D56468">
        <w:t xml:space="preserve"> </w:t>
      </w:r>
      <w:r w:rsidRPr="00F632DF">
        <w:t>acceso</w:t>
      </w:r>
      <w:r w:rsidR="00D56468">
        <w:t xml:space="preserve"> </w:t>
      </w:r>
      <w:r w:rsidRPr="00F632DF">
        <w:t>de</w:t>
      </w:r>
      <w:r w:rsidR="00D56468">
        <w:t xml:space="preserve"> </w:t>
      </w:r>
      <w:r w:rsidRPr="00F632DF">
        <w:t>más</w:t>
      </w:r>
      <w:r w:rsidR="00D56468">
        <w:t xml:space="preserve"> </w:t>
      </w:r>
      <w:r w:rsidRPr="00F632DF">
        <w:t>usuarios.</w:t>
      </w:r>
    </w:p>
    <w:p w14:paraId="03A12615" w14:textId="1336337E" w:rsidR="007C3558" w:rsidRPr="00F632DF" w:rsidRDefault="007C3558" w:rsidP="00F632DF">
      <w:pPr>
        <w:pStyle w:val="Cuerpo"/>
      </w:pPr>
      <w:r w:rsidRPr="00F632DF">
        <w:t>b)</w:t>
      </w:r>
      <w:r w:rsidR="00D56468">
        <w:t xml:space="preserve"> </w:t>
      </w:r>
      <w:r w:rsidRPr="00F632DF">
        <w:t>Tiene</w:t>
      </w:r>
      <w:r w:rsidR="00D56468">
        <w:t xml:space="preserve"> </w:t>
      </w:r>
      <w:r w:rsidRPr="00F632DF">
        <w:t>una</w:t>
      </w:r>
      <w:r w:rsidR="00D56468">
        <w:t xml:space="preserve"> </w:t>
      </w:r>
      <w:r w:rsidRPr="00F632DF">
        <w:t>fuerte</w:t>
      </w:r>
      <w:r w:rsidR="00D56468">
        <w:t xml:space="preserve"> </w:t>
      </w:r>
      <w:r w:rsidRPr="00F632DF">
        <w:t>integración</w:t>
      </w:r>
      <w:r w:rsidR="00D56468">
        <w:t xml:space="preserve"> </w:t>
      </w:r>
      <w:r w:rsidRPr="00F632DF">
        <w:t>con</w:t>
      </w:r>
      <w:r w:rsidR="00D56468">
        <w:t xml:space="preserve"> </w:t>
      </w:r>
      <w:r w:rsidRPr="00F632DF">
        <w:t>XML,</w:t>
      </w:r>
      <w:r w:rsidR="00D56468">
        <w:t xml:space="preserve"> </w:t>
      </w:r>
      <w:r w:rsidRPr="00F632DF">
        <w:t>lo</w:t>
      </w:r>
      <w:r w:rsidR="00D56468">
        <w:t xml:space="preserve"> </w:t>
      </w:r>
      <w:r w:rsidRPr="00F632DF">
        <w:t>que</w:t>
      </w:r>
      <w:r w:rsidR="00D56468">
        <w:t xml:space="preserve"> </w:t>
      </w:r>
      <w:r w:rsidRPr="00F632DF">
        <w:t>lo</w:t>
      </w:r>
      <w:r w:rsidR="00D56468">
        <w:t xml:space="preserve"> </w:t>
      </w:r>
      <w:r w:rsidRPr="00F632DF">
        <w:t>hace</w:t>
      </w:r>
      <w:r w:rsidR="00D56468">
        <w:t xml:space="preserve"> </w:t>
      </w:r>
      <w:r w:rsidRPr="00F632DF">
        <w:t>más</w:t>
      </w:r>
      <w:r w:rsidR="00D56468">
        <w:t xml:space="preserve"> </w:t>
      </w:r>
      <w:r w:rsidRPr="00F632DF">
        <w:t>fácil</w:t>
      </w:r>
      <w:r w:rsidR="00D56468">
        <w:t xml:space="preserve"> </w:t>
      </w:r>
      <w:r w:rsidRPr="00F632DF">
        <w:t>de</w:t>
      </w:r>
      <w:r w:rsidR="00D56468">
        <w:t xml:space="preserve"> </w:t>
      </w:r>
      <w:r w:rsidRPr="00F632DF">
        <w:t>compartir,</w:t>
      </w:r>
      <w:r w:rsidR="00D56468">
        <w:t xml:space="preserve"> </w:t>
      </w:r>
      <w:r w:rsidRPr="00F632DF">
        <w:t>interpretar</w:t>
      </w:r>
      <w:r w:rsidR="00D56468">
        <w:t xml:space="preserve"> </w:t>
      </w:r>
      <w:r w:rsidRPr="00F632DF">
        <w:t>y</w:t>
      </w:r>
      <w:r w:rsidR="00D56468">
        <w:t xml:space="preserve"> </w:t>
      </w:r>
      <w:r w:rsidRPr="00F632DF">
        <w:t>trabajar</w:t>
      </w:r>
      <w:r w:rsidR="00D56468">
        <w:t xml:space="preserve"> </w:t>
      </w:r>
      <w:r w:rsidRPr="00F632DF">
        <w:t>con</w:t>
      </w:r>
      <w:r w:rsidR="00D56468">
        <w:t xml:space="preserve"> </w:t>
      </w:r>
      <w:r w:rsidRPr="00F632DF">
        <w:t>él.</w:t>
      </w:r>
    </w:p>
    <w:p w14:paraId="583E95F2" w14:textId="4E6C8511" w:rsidR="007C3558" w:rsidRPr="00F632DF" w:rsidRDefault="007C3558" w:rsidP="00F632DF">
      <w:pPr>
        <w:pStyle w:val="Cuerpo"/>
      </w:pPr>
      <w:r w:rsidRPr="00F632DF">
        <w:t>c)</w:t>
      </w:r>
      <w:r w:rsidR="00D56468">
        <w:t xml:space="preserve"> </w:t>
      </w:r>
      <w:r w:rsidRPr="00F632DF">
        <w:t>Es</w:t>
      </w:r>
      <w:r w:rsidR="00D56468">
        <w:t xml:space="preserve"> </w:t>
      </w:r>
      <w:r w:rsidRPr="00F632DF">
        <w:t>independiente</w:t>
      </w:r>
      <w:r w:rsidR="00D56468">
        <w:t xml:space="preserve"> </w:t>
      </w:r>
      <w:r w:rsidRPr="00F632DF">
        <w:t>del</w:t>
      </w:r>
      <w:r w:rsidR="00D56468">
        <w:t xml:space="preserve"> </w:t>
      </w:r>
      <w:r w:rsidRPr="00F632DF">
        <w:t>lenguaje</w:t>
      </w:r>
      <w:r w:rsidR="00D56468">
        <w:t xml:space="preserve"> </w:t>
      </w:r>
      <w:r w:rsidRPr="00F632DF">
        <w:t>de</w:t>
      </w:r>
      <w:r w:rsidR="00D56468">
        <w:t xml:space="preserve"> </w:t>
      </w:r>
      <w:r w:rsidRPr="00F632DF">
        <w:t>programación</w:t>
      </w:r>
      <w:r w:rsidR="00D56468">
        <w:t xml:space="preserve"> </w:t>
      </w:r>
      <w:r w:rsidRPr="00F632DF">
        <w:t>utilizado.</w:t>
      </w:r>
    </w:p>
    <w:p w14:paraId="6F8CF71C" w14:textId="5FBBC807" w:rsidR="007C3558" w:rsidRPr="00F632DF" w:rsidRDefault="007C3558" w:rsidP="00F632DF">
      <w:pPr>
        <w:pStyle w:val="Cuerpo"/>
      </w:pPr>
      <w:r w:rsidRPr="00F632DF">
        <w:t>d)</w:t>
      </w:r>
      <w:r w:rsidR="00D56468">
        <w:t xml:space="preserve"> </w:t>
      </w:r>
      <w:r w:rsidRPr="00F632DF">
        <w:t>No</w:t>
      </w:r>
      <w:r w:rsidR="00D56468">
        <w:t xml:space="preserve"> </w:t>
      </w:r>
      <w:r w:rsidRPr="00F632DF">
        <w:t>sólo</w:t>
      </w:r>
      <w:r w:rsidR="00D56468">
        <w:t xml:space="preserve"> </w:t>
      </w:r>
      <w:r w:rsidRPr="00F632DF">
        <w:t>permite</w:t>
      </w:r>
      <w:r w:rsidR="00D56468">
        <w:t xml:space="preserve"> </w:t>
      </w:r>
      <w:r w:rsidRPr="00F632DF">
        <w:t>acceder</w:t>
      </w:r>
      <w:r w:rsidR="00D56468">
        <w:t xml:space="preserve"> </w:t>
      </w:r>
      <w:r w:rsidRPr="00F632DF">
        <w:t>a</w:t>
      </w:r>
      <w:r w:rsidR="00D56468">
        <w:t xml:space="preserve"> </w:t>
      </w:r>
      <w:r w:rsidRPr="00F632DF">
        <w:t>bases</w:t>
      </w:r>
      <w:r w:rsidR="00D56468">
        <w:t xml:space="preserve"> </w:t>
      </w:r>
      <w:r w:rsidRPr="00F632DF">
        <w:t>de</w:t>
      </w:r>
      <w:r w:rsidR="00D56468">
        <w:t xml:space="preserve"> </w:t>
      </w:r>
      <w:r w:rsidRPr="00F632DF">
        <w:t>datos,</w:t>
      </w:r>
      <w:r w:rsidR="00D56468">
        <w:t xml:space="preserve"> </w:t>
      </w:r>
      <w:r w:rsidRPr="00F632DF">
        <w:t>sino</w:t>
      </w:r>
      <w:r w:rsidR="00D56468">
        <w:t xml:space="preserve"> </w:t>
      </w:r>
      <w:r w:rsidRPr="00F632DF">
        <w:t>también</w:t>
      </w:r>
      <w:r w:rsidR="00D56468">
        <w:t xml:space="preserve"> </w:t>
      </w:r>
      <w:r w:rsidRPr="00F632DF">
        <w:t>a</w:t>
      </w:r>
      <w:r w:rsidR="00D56468">
        <w:t xml:space="preserve"> </w:t>
      </w:r>
      <w:r w:rsidRPr="00F632DF">
        <w:t>otras</w:t>
      </w:r>
      <w:r w:rsidR="00D56468">
        <w:t xml:space="preserve"> </w:t>
      </w:r>
      <w:r w:rsidRPr="00F632DF">
        <w:t>fuentes</w:t>
      </w:r>
      <w:r w:rsidR="00D56468">
        <w:t xml:space="preserve"> </w:t>
      </w:r>
      <w:r w:rsidRPr="00F632DF">
        <w:t>de</w:t>
      </w:r>
      <w:r w:rsidR="00D56468">
        <w:t xml:space="preserve"> </w:t>
      </w:r>
      <w:r w:rsidRPr="00F632DF">
        <w:t>datos</w:t>
      </w:r>
      <w:r w:rsidR="00D56468">
        <w:t xml:space="preserve"> </w:t>
      </w:r>
      <w:r w:rsidRPr="00F632DF">
        <w:t>como</w:t>
      </w:r>
      <w:r w:rsidR="00D56468">
        <w:t xml:space="preserve"> </w:t>
      </w:r>
      <w:r w:rsidRPr="00F632DF">
        <w:t>hojas</w:t>
      </w:r>
      <w:r w:rsidR="00D56468">
        <w:t xml:space="preserve"> </w:t>
      </w:r>
      <w:r w:rsidRPr="00F632DF">
        <w:t>de</w:t>
      </w:r>
      <w:r w:rsidR="00D56468">
        <w:t xml:space="preserve"> </w:t>
      </w:r>
      <w:r w:rsidRPr="00F632DF">
        <w:t>cálculo,</w:t>
      </w:r>
      <w:r w:rsidR="00D56468">
        <w:t xml:space="preserve"> </w:t>
      </w:r>
      <w:r w:rsidRPr="00F632DF">
        <w:t>XML,</w:t>
      </w:r>
      <w:r w:rsidR="00D56468">
        <w:t xml:space="preserve"> </w:t>
      </w:r>
      <w:r w:rsidRPr="00F632DF">
        <w:t>texto,</w:t>
      </w:r>
      <w:r w:rsidR="00D56468">
        <w:t xml:space="preserve"> </w:t>
      </w:r>
      <w:r w:rsidRPr="00F632DF">
        <w:t>etc.</w:t>
      </w:r>
    </w:p>
    <w:p w14:paraId="62DEF499" w14:textId="77777777" w:rsidR="00F632DF" w:rsidRPr="00F632DF" w:rsidRDefault="00F632DF" w:rsidP="00F632DF">
      <w:pPr>
        <w:pStyle w:val="Cuerpo"/>
      </w:pPr>
    </w:p>
    <w:p w14:paraId="0DF0D8B3" w14:textId="6F037038" w:rsidR="007C3558" w:rsidRPr="00F632DF" w:rsidRDefault="007C3558" w:rsidP="00F632DF">
      <w:pPr>
        <w:pStyle w:val="Cuerpo"/>
      </w:pPr>
      <w:r w:rsidRPr="00F632DF">
        <w:t>ADO.NET</w:t>
      </w:r>
      <w:r w:rsidR="00D56468">
        <w:t xml:space="preserve"> </w:t>
      </w:r>
      <w:r w:rsidRPr="00F632DF">
        <w:t>permite</w:t>
      </w:r>
      <w:r w:rsidR="00D56468">
        <w:t xml:space="preserve"> </w:t>
      </w:r>
      <w:r w:rsidRPr="00F632DF">
        <w:t>trabajar</w:t>
      </w:r>
      <w:r w:rsidR="00D56468">
        <w:t xml:space="preserve"> </w:t>
      </w:r>
      <w:r w:rsidRPr="00F632DF">
        <w:t>de</w:t>
      </w:r>
      <w:r w:rsidR="00D56468">
        <w:t xml:space="preserve"> </w:t>
      </w:r>
      <w:r w:rsidRPr="00F632DF">
        <w:t>dos</w:t>
      </w:r>
      <w:r w:rsidR="00D56468">
        <w:t xml:space="preserve"> </w:t>
      </w:r>
      <w:r w:rsidRPr="00F632DF">
        <w:t>formas:</w:t>
      </w:r>
    </w:p>
    <w:p w14:paraId="3DF7834C" w14:textId="2C655D69" w:rsidR="007C3558" w:rsidRPr="00F632DF" w:rsidRDefault="007C3558" w:rsidP="00F632DF">
      <w:pPr>
        <w:pStyle w:val="Cuerpo"/>
      </w:pPr>
      <w:r w:rsidRPr="00F632DF">
        <w:t>•</w:t>
      </w:r>
      <w:r w:rsidR="00D56468">
        <w:t xml:space="preserve"> </w:t>
      </w:r>
      <w:r w:rsidRPr="00F632DF">
        <w:t>Acceso</w:t>
      </w:r>
      <w:r w:rsidR="00D56468">
        <w:t xml:space="preserve"> </w:t>
      </w:r>
      <w:r w:rsidRPr="00F632DF">
        <w:t>conectado:</w:t>
      </w:r>
      <w:r w:rsidR="00D56468">
        <w:t xml:space="preserve"> </w:t>
      </w:r>
      <w:r w:rsidRPr="00F632DF">
        <w:t>requiere</w:t>
      </w:r>
      <w:r w:rsidR="00D56468">
        <w:t xml:space="preserve"> </w:t>
      </w:r>
      <w:r w:rsidRPr="00F632DF">
        <w:t>una</w:t>
      </w:r>
      <w:r w:rsidR="00D56468">
        <w:t xml:space="preserve"> </w:t>
      </w:r>
      <w:r w:rsidRPr="00F632DF">
        <w:t>conexión</w:t>
      </w:r>
      <w:r w:rsidR="00D56468">
        <w:t xml:space="preserve"> </w:t>
      </w:r>
      <w:r w:rsidRPr="00F632DF">
        <w:t>permanente</w:t>
      </w:r>
      <w:r w:rsidR="00D56468">
        <w:t xml:space="preserve"> </w:t>
      </w:r>
      <w:r w:rsidRPr="00F632DF">
        <w:t>con</w:t>
      </w:r>
      <w:r w:rsidR="00D56468">
        <w:t xml:space="preserve"> </w:t>
      </w:r>
      <w:r w:rsidRPr="00F632DF">
        <w:t>la</w:t>
      </w:r>
      <w:r w:rsidR="00D56468">
        <w:t xml:space="preserve"> </w:t>
      </w:r>
      <w:r w:rsidRPr="00F632DF">
        <w:t>base</w:t>
      </w:r>
      <w:r w:rsidR="00D56468">
        <w:t xml:space="preserve"> </w:t>
      </w:r>
      <w:r w:rsidRPr="00F632DF">
        <w:t>de</w:t>
      </w:r>
      <w:r w:rsidR="00D56468">
        <w:t xml:space="preserve"> </w:t>
      </w:r>
      <w:r w:rsidRPr="00F632DF">
        <w:t>datos</w:t>
      </w:r>
      <w:r w:rsidR="00F632DF" w:rsidRPr="00F632DF">
        <w:t>.</w:t>
      </w:r>
    </w:p>
    <w:p w14:paraId="3FE7BFDA" w14:textId="0845EB75" w:rsidR="007C3558" w:rsidRPr="00F632DF" w:rsidRDefault="007C3558" w:rsidP="00F632DF">
      <w:pPr>
        <w:pStyle w:val="Cuerpo"/>
      </w:pPr>
      <w:r w:rsidRPr="00F632DF">
        <w:t>•</w:t>
      </w:r>
      <w:r w:rsidR="00D56468">
        <w:t xml:space="preserve"> </w:t>
      </w:r>
      <w:r w:rsidRPr="00F632DF">
        <w:t>Acceso</w:t>
      </w:r>
      <w:r w:rsidR="00D56468">
        <w:t xml:space="preserve"> </w:t>
      </w:r>
      <w:r w:rsidRPr="00F632DF">
        <w:t>desconectado:</w:t>
      </w:r>
      <w:r w:rsidR="00D56468">
        <w:t xml:space="preserve"> </w:t>
      </w:r>
      <w:r w:rsidR="001E72D8" w:rsidRPr="00F632DF">
        <w:t>un</w:t>
      </w:r>
      <w:r w:rsidR="001E72D8">
        <w:t xml:space="preserve"> </w:t>
      </w:r>
      <w:r w:rsidR="001E72D8" w:rsidRPr="00F632DF">
        <w:t>subconjunto</w:t>
      </w:r>
      <w:r w:rsidR="001E72D8">
        <w:t xml:space="preserve"> </w:t>
      </w:r>
      <w:r w:rsidR="001E72D8" w:rsidRPr="00F632DF">
        <w:t>de</w:t>
      </w:r>
      <w:r w:rsidR="001E72D8">
        <w:t xml:space="preserve"> </w:t>
      </w:r>
      <w:r w:rsidR="001E72D8" w:rsidRPr="00F632DF">
        <w:t>los</w:t>
      </w:r>
      <w:r w:rsidR="001E72D8">
        <w:t xml:space="preserve"> </w:t>
      </w:r>
      <w:r w:rsidR="001E72D8" w:rsidRPr="00F632DF">
        <w:t>datos</w:t>
      </w:r>
      <w:r w:rsidR="001E72D8">
        <w:t xml:space="preserve"> </w:t>
      </w:r>
      <w:r w:rsidR="001E72D8" w:rsidRPr="00F632DF">
        <w:t>de</w:t>
      </w:r>
      <w:r w:rsidR="001E72D8">
        <w:t xml:space="preserve"> </w:t>
      </w:r>
      <w:r w:rsidR="001E72D8" w:rsidRPr="00F632DF">
        <w:t>la</w:t>
      </w:r>
      <w:r w:rsidR="001E72D8">
        <w:t xml:space="preserve"> </w:t>
      </w:r>
      <w:r w:rsidR="001E72D8" w:rsidRPr="00F632DF">
        <w:t>fuente</w:t>
      </w:r>
      <w:r w:rsidR="001E72D8">
        <w:t xml:space="preserve"> </w:t>
      </w:r>
      <w:r w:rsidR="001E72D8" w:rsidRPr="00F632DF">
        <w:t>de</w:t>
      </w:r>
      <w:r w:rsidR="001E72D8">
        <w:t xml:space="preserve"> </w:t>
      </w:r>
      <w:r w:rsidR="001E72D8" w:rsidRPr="00F632DF">
        <w:t>datos</w:t>
      </w:r>
      <w:r w:rsidR="001E72D8">
        <w:t xml:space="preserve"> </w:t>
      </w:r>
      <w:r w:rsidR="001E72D8" w:rsidRPr="00F632DF">
        <w:t>se</w:t>
      </w:r>
      <w:r w:rsidR="001E72D8">
        <w:t xml:space="preserve"> </w:t>
      </w:r>
      <w:r w:rsidR="001E72D8" w:rsidRPr="00F632DF">
        <w:t>copia</w:t>
      </w:r>
      <w:r w:rsidR="00D56468">
        <w:t xml:space="preserve"> </w:t>
      </w:r>
      <w:r w:rsidRPr="00F632DF">
        <w:t>en</w:t>
      </w:r>
      <w:r w:rsidR="00D56468">
        <w:t xml:space="preserve"> </w:t>
      </w:r>
      <w:r w:rsidRPr="00F632DF">
        <w:t>un</w:t>
      </w:r>
      <w:r w:rsidR="00D56468">
        <w:t xml:space="preserve"> </w:t>
      </w:r>
      <w:r w:rsidRPr="00F632DF">
        <w:t>dataset</w:t>
      </w:r>
      <w:r w:rsidR="00D56468">
        <w:t xml:space="preserve"> </w:t>
      </w:r>
      <w:r w:rsidRPr="00F632DF">
        <w:t>y,</w:t>
      </w:r>
      <w:r w:rsidR="00D56468">
        <w:t xml:space="preserve"> </w:t>
      </w:r>
      <w:r w:rsidRPr="00F632DF">
        <w:t>si</w:t>
      </w:r>
      <w:r w:rsidR="00D56468">
        <w:t xml:space="preserve"> </w:t>
      </w:r>
      <w:r w:rsidRPr="00F632DF">
        <w:t>luego</w:t>
      </w:r>
      <w:r w:rsidR="00D56468">
        <w:t xml:space="preserve"> </w:t>
      </w:r>
      <w:r w:rsidRPr="00F632DF">
        <w:t>se</w:t>
      </w:r>
      <w:r w:rsidR="00D56468">
        <w:t xml:space="preserve"> </w:t>
      </w:r>
      <w:r w:rsidRPr="00F632DF">
        <w:t>producen</w:t>
      </w:r>
      <w:r w:rsidR="00D56468">
        <w:t xml:space="preserve"> </w:t>
      </w:r>
      <w:r w:rsidRPr="00F632DF">
        <w:t>cambios</w:t>
      </w:r>
      <w:r w:rsidR="00D56468">
        <w:t xml:space="preserve"> </w:t>
      </w:r>
      <w:r w:rsidRPr="00F632DF">
        <w:t>en</w:t>
      </w:r>
      <w:r w:rsidR="00D56468">
        <w:t xml:space="preserve"> </w:t>
      </w:r>
      <w:r w:rsidRPr="00F632DF">
        <w:t>el</w:t>
      </w:r>
      <w:r w:rsidR="00D56468">
        <w:t xml:space="preserve"> </w:t>
      </w:r>
      <w:r w:rsidRPr="00F632DF">
        <w:t>dataset,</w:t>
      </w:r>
      <w:r w:rsidR="00D56468">
        <w:t xml:space="preserve"> </w:t>
      </w:r>
      <w:r w:rsidRPr="00F632DF">
        <w:t>éstos</w:t>
      </w:r>
      <w:r w:rsidR="00D56468">
        <w:t xml:space="preserve"> </w:t>
      </w:r>
      <w:r w:rsidRPr="00F632DF">
        <w:t>se</w:t>
      </w:r>
      <w:r w:rsidR="00D56468">
        <w:t xml:space="preserve"> </w:t>
      </w:r>
      <w:r w:rsidRPr="00F632DF">
        <w:t>propagan</w:t>
      </w:r>
      <w:r w:rsidR="00D56468">
        <w:t xml:space="preserve"> </w:t>
      </w:r>
      <w:r w:rsidRPr="00F632DF">
        <w:t>a</w:t>
      </w:r>
      <w:r w:rsidR="00D56468">
        <w:t xml:space="preserve"> </w:t>
      </w:r>
      <w:r w:rsidRPr="00F632DF">
        <w:t>la</w:t>
      </w:r>
      <w:r w:rsidR="00D56468">
        <w:t xml:space="preserve"> </w:t>
      </w:r>
      <w:r w:rsidRPr="00F632DF">
        <w:t>fuente</w:t>
      </w:r>
      <w:r w:rsidR="00D56468">
        <w:t xml:space="preserve"> </w:t>
      </w:r>
      <w:r w:rsidRPr="00F632DF">
        <w:t>de</w:t>
      </w:r>
      <w:r w:rsidR="00D56468">
        <w:t xml:space="preserve"> </w:t>
      </w:r>
      <w:r w:rsidRPr="00F632DF">
        <w:t>datos.</w:t>
      </w:r>
    </w:p>
    <w:p w14:paraId="4738F629" w14:textId="6F486D11" w:rsidR="00F632DF" w:rsidRDefault="00F632DF" w:rsidP="007C3558">
      <w:pPr>
        <w:pStyle w:val="Cuerpo"/>
        <w:rPr>
          <w:rFonts w:ascii="Calibri" w:hAnsi="Calibri" w:cs="Calibri"/>
          <w:sz w:val="19"/>
          <w:szCs w:val="19"/>
        </w:rPr>
      </w:pPr>
    </w:p>
    <w:p w14:paraId="488D0DC7" w14:textId="6EFB1744" w:rsidR="00F632DF" w:rsidRDefault="00F632DF" w:rsidP="007C3558">
      <w:pPr>
        <w:pStyle w:val="Cuerpo"/>
        <w:rPr>
          <w:rFonts w:ascii="Calibri" w:hAnsi="Calibri" w:cs="Calibri"/>
          <w:sz w:val="19"/>
          <w:szCs w:val="19"/>
        </w:rPr>
      </w:pPr>
      <w:r>
        <w:rPr>
          <w:noProof/>
        </w:rPr>
        <w:drawing>
          <wp:inline distT="0" distB="0" distL="0" distR="0" wp14:anchorId="6C0D050E" wp14:editId="0ADD8319">
            <wp:extent cx="5727700" cy="140081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5727700" cy="1400810"/>
                    </a:xfrm>
                    <a:prstGeom prst="rect">
                      <a:avLst/>
                    </a:prstGeom>
                  </pic:spPr>
                </pic:pic>
              </a:graphicData>
            </a:graphic>
          </wp:inline>
        </w:drawing>
      </w:r>
    </w:p>
    <w:p w14:paraId="31B88CF5" w14:textId="0960F67A" w:rsidR="00F632DF" w:rsidRDefault="00F632DF" w:rsidP="007C3558">
      <w:pPr>
        <w:pStyle w:val="Cuerpo"/>
        <w:rPr>
          <w:rFonts w:ascii="Calibri" w:hAnsi="Calibri" w:cs="Calibri"/>
          <w:sz w:val="19"/>
          <w:szCs w:val="19"/>
        </w:rPr>
      </w:pPr>
    </w:p>
    <w:p w14:paraId="692FA198" w14:textId="45138558" w:rsidR="00F632DF" w:rsidRDefault="00F632DF" w:rsidP="00F632DF">
      <w:pPr>
        <w:pStyle w:val="Cuerpo"/>
      </w:pPr>
      <w:r>
        <w:t>Las</w:t>
      </w:r>
      <w:r w:rsidR="00D56468">
        <w:t xml:space="preserve"> </w:t>
      </w:r>
      <w:r>
        <w:t>clases</w:t>
      </w:r>
      <w:r w:rsidR="00D56468">
        <w:t xml:space="preserve"> </w:t>
      </w:r>
      <w:r>
        <w:t>principales</w:t>
      </w:r>
      <w:r w:rsidR="00D56468">
        <w:t xml:space="preserve"> </w:t>
      </w:r>
      <w:r>
        <w:t>de</w:t>
      </w:r>
      <w:r w:rsidR="00D56468">
        <w:t xml:space="preserve"> </w:t>
      </w:r>
      <w:r>
        <w:t>ADO.NET</w:t>
      </w:r>
      <w:r w:rsidR="00D56468">
        <w:t xml:space="preserve"> </w:t>
      </w:r>
      <w:r>
        <w:t>son</w:t>
      </w:r>
      <w:r w:rsidR="00D56468">
        <w:t xml:space="preserve"> </w:t>
      </w:r>
      <w:r>
        <w:t>las</w:t>
      </w:r>
      <w:r w:rsidR="00D56468">
        <w:t xml:space="preserve"> </w:t>
      </w:r>
      <w:r>
        <w:t>siguientes:</w:t>
      </w:r>
    </w:p>
    <w:p w14:paraId="63572446" w14:textId="080D37E4" w:rsidR="00F632DF" w:rsidRDefault="00F632DF" w:rsidP="00F632DF">
      <w:pPr>
        <w:pStyle w:val="Cuerpo"/>
      </w:pPr>
      <w:r>
        <w:t>•</w:t>
      </w:r>
      <w:r w:rsidR="00D56468">
        <w:t xml:space="preserve"> </w:t>
      </w:r>
      <w:r>
        <w:rPr>
          <w:rFonts w:ascii="9Efcd1ITCStoneSerifStdMedium,Bo" w:hAnsi="9Efcd1ITCStoneSerifStdMedium,Bo" w:cs="9Efcd1ITCStoneSerifStdMedium,Bo"/>
          <w:b/>
          <w:bCs/>
          <w:i/>
          <w:iCs/>
        </w:rPr>
        <w:t>Connection</w:t>
      </w:r>
      <w:r>
        <w:t>:</w:t>
      </w:r>
      <w:r w:rsidR="00D56468">
        <w:t xml:space="preserve"> </w:t>
      </w:r>
      <w:r>
        <w:t>realiza</w:t>
      </w:r>
      <w:r w:rsidR="00D56468">
        <w:t xml:space="preserve"> </w:t>
      </w:r>
      <w:r>
        <w:t>la</w:t>
      </w:r>
      <w:r w:rsidR="00D56468">
        <w:t xml:space="preserve"> </w:t>
      </w:r>
      <w:r>
        <w:t>conexión</w:t>
      </w:r>
      <w:r w:rsidR="00D56468">
        <w:t xml:space="preserve"> </w:t>
      </w:r>
      <w:r>
        <w:t>con</w:t>
      </w:r>
      <w:r w:rsidR="00D56468">
        <w:t xml:space="preserve"> </w:t>
      </w:r>
      <w:r>
        <w:t>una</w:t>
      </w:r>
      <w:r w:rsidR="00D56468">
        <w:t xml:space="preserve"> </w:t>
      </w:r>
      <w:r>
        <w:t>fuente</w:t>
      </w:r>
      <w:r w:rsidR="00D56468">
        <w:t xml:space="preserve"> </w:t>
      </w:r>
      <w:r>
        <w:t>de</w:t>
      </w:r>
      <w:r w:rsidR="00D56468">
        <w:t xml:space="preserve"> </w:t>
      </w:r>
      <w:r>
        <w:t>datos.</w:t>
      </w:r>
    </w:p>
    <w:p w14:paraId="1F718E94" w14:textId="5D4C36D5" w:rsidR="00F632DF" w:rsidRDefault="00F632DF" w:rsidP="00F632DF">
      <w:pPr>
        <w:pStyle w:val="Cuerpo"/>
      </w:pPr>
      <w:r>
        <w:t>•</w:t>
      </w:r>
      <w:r w:rsidR="00D56468">
        <w:t xml:space="preserve"> </w:t>
      </w:r>
      <w:r>
        <w:rPr>
          <w:rFonts w:ascii="9Efcd1ITCStoneSerifStdMedium,Bo" w:hAnsi="9Efcd1ITCStoneSerifStdMedium,Bo" w:cs="9Efcd1ITCStoneSerifStdMedium,Bo"/>
          <w:b/>
          <w:bCs/>
          <w:i/>
          <w:iCs/>
        </w:rPr>
        <w:t>Command</w:t>
      </w:r>
      <w:r>
        <w:t>:</w:t>
      </w:r>
      <w:r w:rsidR="00D56468">
        <w:t xml:space="preserve"> </w:t>
      </w:r>
      <w:r>
        <w:t>permite</w:t>
      </w:r>
      <w:r w:rsidR="00D56468">
        <w:t xml:space="preserve"> </w:t>
      </w:r>
      <w:r>
        <w:t>hacer</w:t>
      </w:r>
      <w:r w:rsidR="00D56468">
        <w:t xml:space="preserve"> </w:t>
      </w:r>
      <w:r>
        <w:t>consultas</w:t>
      </w:r>
      <w:r w:rsidR="00D56468">
        <w:t xml:space="preserve"> </w:t>
      </w:r>
      <w:r>
        <w:t>u</w:t>
      </w:r>
      <w:r w:rsidR="00D56468">
        <w:t xml:space="preserve"> </w:t>
      </w:r>
      <w:r>
        <w:t>operaciones</w:t>
      </w:r>
      <w:r w:rsidR="00D56468">
        <w:t xml:space="preserve"> </w:t>
      </w:r>
      <w:r>
        <w:t>de</w:t>
      </w:r>
      <w:r w:rsidR="00D56468">
        <w:t xml:space="preserve"> </w:t>
      </w:r>
      <w:r>
        <w:t>modificación</w:t>
      </w:r>
      <w:r w:rsidR="00D56468">
        <w:t xml:space="preserve"> </w:t>
      </w:r>
      <w:r>
        <w:t>contra</w:t>
      </w:r>
      <w:r w:rsidR="00D56468">
        <w:t xml:space="preserve"> </w:t>
      </w:r>
      <w:r>
        <w:t>una</w:t>
      </w:r>
      <w:r w:rsidR="00D56468">
        <w:t xml:space="preserve"> </w:t>
      </w:r>
      <w:r>
        <w:t>fuente</w:t>
      </w:r>
      <w:r w:rsidR="00D56468">
        <w:t xml:space="preserve"> </w:t>
      </w:r>
      <w:r>
        <w:t>de</w:t>
      </w:r>
      <w:r w:rsidR="00D56468">
        <w:t xml:space="preserve"> </w:t>
      </w:r>
      <w:r>
        <w:t>datos.</w:t>
      </w:r>
    </w:p>
    <w:p w14:paraId="1F11B593" w14:textId="6FBE1E3A" w:rsidR="00F632DF" w:rsidRDefault="00F632DF" w:rsidP="00F632DF">
      <w:pPr>
        <w:pStyle w:val="Cuerpo"/>
      </w:pPr>
      <w:r>
        <w:t>•</w:t>
      </w:r>
      <w:r w:rsidR="00D56468">
        <w:t xml:space="preserve"> </w:t>
      </w:r>
      <w:r>
        <w:rPr>
          <w:rFonts w:ascii="9Efcd1ITCStoneSerifStdMedium,Bo" w:hAnsi="9Efcd1ITCStoneSerifStdMedium,Bo" w:cs="9Efcd1ITCStoneSerifStdMedium,Bo"/>
          <w:b/>
          <w:bCs/>
          <w:i/>
          <w:iCs/>
        </w:rPr>
        <w:t>DataReader</w:t>
      </w:r>
      <w:r>
        <w:t>:</w:t>
      </w:r>
      <w:r w:rsidR="00D56468">
        <w:t xml:space="preserve"> </w:t>
      </w:r>
      <w:r>
        <w:t>permite</w:t>
      </w:r>
      <w:r w:rsidR="00D56468">
        <w:t xml:space="preserve"> </w:t>
      </w:r>
      <w:r>
        <w:t>acceder</w:t>
      </w:r>
      <w:r w:rsidR="00D56468">
        <w:t xml:space="preserve"> </w:t>
      </w:r>
      <w:r>
        <w:t>a</w:t>
      </w:r>
      <w:r w:rsidR="00D56468">
        <w:t xml:space="preserve"> </w:t>
      </w:r>
      <w:r>
        <w:t>los</w:t>
      </w:r>
      <w:r w:rsidR="00D56468">
        <w:t xml:space="preserve"> </w:t>
      </w:r>
      <w:r>
        <w:t>resultados</w:t>
      </w:r>
      <w:r w:rsidR="00D56468">
        <w:t xml:space="preserve"> </w:t>
      </w:r>
      <w:r>
        <w:t>de</w:t>
      </w:r>
      <w:r w:rsidR="00D56468">
        <w:t xml:space="preserve"> </w:t>
      </w:r>
      <w:r>
        <w:t>una</w:t>
      </w:r>
      <w:r w:rsidR="00D56468">
        <w:t xml:space="preserve"> </w:t>
      </w:r>
      <w:r>
        <w:t>consulta</w:t>
      </w:r>
      <w:r w:rsidR="00D56468">
        <w:t xml:space="preserve"> </w:t>
      </w:r>
      <w:r>
        <w:t>realizada</w:t>
      </w:r>
      <w:r w:rsidR="00D56468">
        <w:t xml:space="preserve"> </w:t>
      </w:r>
      <w:r>
        <w:t>contra</w:t>
      </w:r>
      <w:r w:rsidR="00D56468">
        <w:t xml:space="preserve"> </w:t>
      </w:r>
      <w:r>
        <w:t>una</w:t>
      </w:r>
      <w:r w:rsidR="00D56468">
        <w:t xml:space="preserve"> </w:t>
      </w:r>
      <w:r>
        <w:t>fuente</w:t>
      </w:r>
      <w:r w:rsidR="00D56468">
        <w:t xml:space="preserve"> </w:t>
      </w:r>
      <w:r>
        <w:t>de</w:t>
      </w:r>
      <w:r w:rsidR="00D56468">
        <w:t xml:space="preserve"> </w:t>
      </w:r>
      <w:r>
        <w:t>datos.</w:t>
      </w:r>
    </w:p>
    <w:p w14:paraId="67DC5AD8" w14:textId="2BDBFB1F" w:rsidR="00F632DF" w:rsidRDefault="00F632DF" w:rsidP="00F632DF">
      <w:pPr>
        <w:pStyle w:val="Cuerpo"/>
      </w:pPr>
      <w:r>
        <w:t>•</w:t>
      </w:r>
      <w:r w:rsidR="00D56468">
        <w:t xml:space="preserve"> </w:t>
      </w:r>
      <w:r>
        <w:rPr>
          <w:rFonts w:ascii="9Efcd1ITCStoneSerifStdMedium,Bo" w:hAnsi="9Efcd1ITCStoneSerifStdMedium,Bo" w:cs="9Efcd1ITCStoneSerifStdMedium,Bo"/>
          <w:b/>
          <w:bCs/>
          <w:i/>
          <w:iCs/>
        </w:rPr>
        <w:t>DataAdapter</w:t>
      </w:r>
      <w:r>
        <w:t>:</w:t>
      </w:r>
      <w:r w:rsidR="00D56468">
        <w:t xml:space="preserve"> </w:t>
      </w:r>
      <w:r>
        <w:t>lee</w:t>
      </w:r>
      <w:r w:rsidR="00D56468">
        <w:t xml:space="preserve"> </w:t>
      </w:r>
      <w:r>
        <w:t>los</w:t>
      </w:r>
      <w:r w:rsidR="00D56468">
        <w:t xml:space="preserve"> </w:t>
      </w:r>
      <w:r>
        <w:t>datos</w:t>
      </w:r>
      <w:r w:rsidR="00D56468">
        <w:t xml:space="preserve"> </w:t>
      </w:r>
      <w:r>
        <w:t>y</w:t>
      </w:r>
      <w:r w:rsidR="00D56468">
        <w:t xml:space="preserve"> </w:t>
      </w:r>
      <w:r>
        <w:t>los</w:t>
      </w:r>
      <w:r w:rsidR="00D56468">
        <w:t xml:space="preserve"> </w:t>
      </w:r>
      <w:r>
        <w:t>carga</w:t>
      </w:r>
      <w:r w:rsidR="00D56468">
        <w:t xml:space="preserve"> </w:t>
      </w:r>
      <w:r>
        <w:t>en</w:t>
      </w:r>
      <w:r w:rsidR="00D56468">
        <w:t xml:space="preserve"> </w:t>
      </w:r>
      <w:r>
        <w:t>el</w:t>
      </w:r>
      <w:r w:rsidR="00D56468">
        <w:t xml:space="preserve"> </w:t>
      </w:r>
      <w:r>
        <w:rPr>
          <w:rFonts w:ascii="2Ef379ITCStoneSerifStdMedium,It" w:hAnsi="2Ef379ITCStoneSerifStdMedium,It" w:cs="2Ef379ITCStoneSerifStdMedium,It"/>
          <w:i/>
          <w:iCs/>
        </w:rPr>
        <w:t>dataset</w:t>
      </w:r>
      <w:r>
        <w:t>.</w:t>
      </w:r>
      <w:r w:rsidR="00D56468">
        <w:t xml:space="preserve"> </w:t>
      </w:r>
      <w:r>
        <w:t>Si</w:t>
      </w:r>
      <w:r w:rsidR="00D56468">
        <w:t xml:space="preserve"> </w:t>
      </w:r>
      <w:r>
        <w:t>ahí</w:t>
      </w:r>
      <w:r w:rsidR="00D56468">
        <w:t xml:space="preserve"> </w:t>
      </w:r>
      <w:r>
        <w:t>se</w:t>
      </w:r>
      <w:r w:rsidR="00D56468">
        <w:t xml:space="preserve"> </w:t>
      </w:r>
      <w:r>
        <w:t>producen</w:t>
      </w:r>
      <w:r w:rsidR="00D56468">
        <w:t xml:space="preserve"> </w:t>
      </w:r>
      <w:r>
        <w:t>cambios,</w:t>
      </w:r>
      <w:r w:rsidR="00D56468">
        <w:t xml:space="preserve"> </w:t>
      </w:r>
      <w:r>
        <w:t>el</w:t>
      </w:r>
      <w:r w:rsidR="00D56468">
        <w:t xml:space="preserve"> </w:t>
      </w:r>
      <w:r>
        <w:t>data</w:t>
      </w:r>
      <w:r w:rsidR="00D56468">
        <w:t xml:space="preserve"> </w:t>
      </w:r>
      <w:r>
        <w:t>adapter</w:t>
      </w:r>
      <w:r w:rsidR="00D56468">
        <w:t xml:space="preserve"> </w:t>
      </w:r>
      <w:r>
        <w:t>será</w:t>
      </w:r>
      <w:r w:rsidR="00D56468">
        <w:t xml:space="preserve"> </w:t>
      </w:r>
      <w:r>
        <w:t>el</w:t>
      </w:r>
      <w:r w:rsidR="00D56468">
        <w:t xml:space="preserve"> </w:t>
      </w:r>
      <w:r>
        <w:t>encargado</w:t>
      </w:r>
      <w:r w:rsidR="00D56468">
        <w:t xml:space="preserve"> </w:t>
      </w:r>
      <w:r>
        <w:t>de</w:t>
      </w:r>
      <w:r w:rsidR="00D56468">
        <w:t xml:space="preserve"> </w:t>
      </w:r>
      <w:r>
        <w:t>sincronizar</w:t>
      </w:r>
      <w:r w:rsidR="00D56468">
        <w:t xml:space="preserve"> </w:t>
      </w:r>
      <w:r>
        <w:t>todos</w:t>
      </w:r>
      <w:r w:rsidR="00D56468">
        <w:t xml:space="preserve"> </w:t>
      </w:r>
      <w:r>
        <w:t>los</w:t>
      </w:r>
      <w:r w:rsidR="00D56468">
        <w:t xml:space="preserve"> </w:t>
      </w:r>
      <w:r>
        <w:t>cambios</w:t>
      </w:r>
      <w:r w:rsidR="00D56468">
        <w:t xml:space="preserve"> </w:t>
      </w:r>
      <w:r>
        <w:t>en</w:t>
      </w:r>
      <w:r w:rsidR="00D56468">
        <w:t xml:space="preserve"> </w:t>
      </w:r>
      <w:r>
        <w:t>la</w:t>
      </w:r>
      <w:r w:rsidR="00D56468">
        <w:t xml:space="preserve"> </w:t>
      </w:r>
      <w:r>
        <w:t>fuente</w:t>
      </w:r>
      <w:r w:rsidR="00D56468">
        <w:t xml:space="preserve"> </w:t>
      </w:r>
      <w:r>
        <w:t>de</w:t>
      </w:r>
      <w:r w:rsidR="00D56468">
        <w:t xml:space="preserve"> </w:t>
      </w:r>
      <w:r>
        <w:t>datos.</w:t>
      </w:r>
    </w:p>
    <w:p w14:paraId="0422475F" w14:textId="31AA6400" w:rsidR="00F632DF" w:rsidRDefault="00F632DF" w:rsidP="00F632DF">
      <w:pPr>
        <w:pStyle w:val="Cuerpo"/>
      </w:pPr>
      <w:r>
        <w:t>•</w:t>
      </w:r>
      <w:r w:rsidR="00D56468">
        <w:t xml:space="preserve"> </w:t>
      </w:r>
      <w:r>
        <w:rPr>
          <w:rFonts w:ascii="9Efcd1ITCStoneSerifStdMedium,Bo" w:hAnsi="9Efcd1ITCStoneSerifStdMedium,Bo" w:cs="9Efcd1ITCStoneSerifStdMedium,Bo"/>
          <w:b/>
          <w:bCs/>
          <w:i/>
          <w:iCs/>
        </w:rPr>
        <w:t>DataSet</w:t>
      </w:r>
      <w:r>
        <w:t>:</w:t>
      </w:r>
      <w:r w:rsidR="00D56468">
        <w:t xml:space="preserve"> </w:t>
      </w:r>
      <w:r>
        <w:t>permite</w:t>
      </w:r>
      <w:r w:rsidR="00D56468">
        <w:t xml:space="preserve"> </w:t>
      </w:r>
      <w:r>
        <w:t>almacenar</w:t>
      </w:r>
      <w:r w:rsidR="00D56468">
        <w:t xml:space="preserve"> </w:t>
      </w:r>
      <w:r>
        <w:t>y</w:t>
      </w:r>
      <w:r w:rsidR="00D56468">
        <w:t xml:space="preserve"> </w:t>
      </w:r>
      <w:r>
        <w:t>manipular</w:t>
      </w:r>
      <w:r w:rsidR="00D56468">
        <w:t xml:space="preserve"> </w:t>
      </w:r>
      <w:r>
        <w:t>datos</w:t>
      </w:r>
      <w:r w:rsidR="00D56468">
        <w:t xml:space="preserve"> </w:t>
      </w:r>
      <w:r>
        <w:t>en</w:t>
      </w:r>
      <w:r w:rsidR="00D56468">
        <w:t xml:space="preserve"> </w:t>
      </w:r>
      <w:r>
        <w:t>memoria.</w:t>
      </w:r>
      <w:r w:rsidR="00D56468">
        <w:t xml:space="preserve"> </w:t>
      </w:r>
      <w:r>
        <w:t>Para</w:t>
      </w:r>
      <w:r w:rsidR="00D56468">
        <w:t xml:space="preserve"> </w:t>
      </w:r>
      <w:r>
        <w:t>establecer</w:t>
      </w:r>
      <w:r w:rsidR="00D56468">
        <w:t xml:space="preserve"> </w:t>
      </w:r>
      <w:r>
        <w:t>una</w:t>
      </w:r>
      <w:r w:rsidR="00D56468">
        <w:t xml:space="preserve"> </w:t>
      </w:r>
      <w:r>
        <w:rPr>
          <w:rFonts w:ascii="6EfaaeITCStoneSerifStdMedium,Bo" w:hAnsi="6EfaaeITCStoneSerifStdMedium,Bo" w:cs="6EfaaeITCStoneSerifStdMedium,Bo"/>
          <w:b/>
          <w:bCs/>
        </w:rPr>
        <w:t>conexión</w:t>
      </w:r>
      <w:r w:rsidR="00D56468">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con</w:t>
      </w:r>
      <w:r w:rsidR="00D56468">
        <w:rPr>
          <w:rFonts w:ascii="Calibri" w:hAnsi="Calibri" w:cs="Calibri"/>
          <w:b/>
          <w:bCs/>
        </w:rPr>
        <w:t xml:space="preserve"> </w:t>
      </w:r>
      <w:r w:rsidR="001E72D8">
        <w:rPr>
          <w:rFonts w:ascii="6EfaaeITCStoneSerifStdMedium,Bo" w:hAnsi="6EfaaeITCStoneSerifStdMedium,Bo" w:cs="6EfaaeITCStoneSerifStdMedium,Bo"/>
          <w:b/>
          <w:bCs/>
        </w:rPr>
        <w:t>la</w:t>
      </w:r>
      <w:r w:rsidR="001E72D8">
        <w:rPr>
          <w:rFonts w:ascii="Calibri" w:hAnsi="Calibri" w:cs="Calibri"/>
          <w:b/>
          <w:bCs/>
        </w:rPr>
        <w:t xml:space="preserve"> </w:t>
      </w:r>
      <w:r w:rsidR="001E72D8">
        <w:rPr>
          <w:rFonts w:ascii="6EfaaeITCStoneSerifStdMedium,Bo" w:hAnsi="6EfaaeITCStoneSerifStdMedium,Bo" w:cs="6EfaaeITCStoneSerifStdMedium,Bo"/>
          <w:b/>
          <w:bCs/>
        </w:rPr>
        <w:t>fuente</w:t>
      </w:r>
      <w:r w:rsidR="00D56468">
        <w:rPr>
          <w:rFonts w:ascii="6EfaaeITCStoneSerifStdMedium,Bo" w:hAnsi="6EfaaeITCStoneSerifStdMedium,Bo" w:cs="6EfaaeITCStoneSerifStdMedium,Bo"/>
          <w:b/>
          <w:bCs/>
        </w:rPr>
        <w:t xml:space="preserve"> </w:t>
      </w:r>
      <w:r w:rsidR="001E72D8">
        <w:rPr>
          <w:rFonts w:ascii="6EfaaeITCStoneSerifStdMedium,Bo" w:hAnsi="6EfaaeITCStoneSerifStdMedium,Bo" w:cs="6EfaaeITCStoneSerifStdMedium,Bo"/>
          <w:b/>
          <w:bCs/>
        </w:rPr>
        <w:t>de</w:t>
      </w:r>
      <w:r w:rsidR="001E72D8">
        <w:rPr>
          <w:rFonts w:ascii="Calibri" w:hAnsi="Calibri" w:cs="Calibri"/>
          <w:b/>
          <w:bCs/>
        </w:rPr>
        <w:t xml:space="preserve"> </w:t>
      </w:r>
      <w:r w:rsidR="001E72D8">
        <w:rPr>
          <w:rFonts w:ascii="6EfaaeITCStoneSerifStdMedium,Bo" w:hAnsi="6EfaaeITCStoneSerifStdMedium,Bo" w:cs="6EfaaeITCStoneSerifStdMedium,Bo"/>
          <w:b/>
          <w:bCs/>
        </w:rPr>
        <w:t>datos</w:t>
      </w:r>
      <w:r>
        <w:t>,</w:t>
      </w:r>
      <w:r w:rsidR="00D56468">
        <w:t xml:space="preserve"> </w:t>
      </w:r>
      <w:r>
        <w:t>en</w:t>
      </w:r>
      <w:r w:rsidR="00D56468">
        <w:t xml:space="preserve"> </w:t>
      </w:r>
      <w:r>
        <w:t>primer</w:t>
      </w:r>
      <w:r w:rsidR="00D56468">
        <w:t xml:space="preserve"> </w:t>
      </w:r>
      <w:r w:rsidR="001E72D8">
        <w:t>lugar,</w:t>
      </w:r>
      <w:r w:rsidR="00D56468">
        <w:t xml:space="preserve"> </w:t>
      </w:r>
      <w:r>
        <w:t>hemos</w:t>
      </w:r>
      <w:r w:rsidR="00D56468">
        <w:t xml:space="preserve"> </w:t>
      </w:r>
      <w:r>
        <w:t>de</w:t>
      </w:r>
      <w:r w:rsidR="00D56468">
        <w:t xml:space="preserve"> </w:t>
      </w:r>
      <w:r>
        <w:t>seleccionar</w:t>
      </w:r>
      <w:r w:rsidR="00D56468">
        <w:t xml:space="preserve"> </w:t>
      </w:r>
      <w:r>
        <w:t>el</w:t>
      </w:r>
      <w:r w:rsidR="00D56468">
        <w:t xml:space="preserve"> </w:t>
      </w:r>
      <w:r>
        <w:t>proveedor</w:t>
      </w:r>
      <w:r w:rsidR="00D56468">
        <w:t xml:space="preserve"> </w:t>
      </w:r>
      <w:r>
        <w:t>de</w:t>
      </w:r>
      <w:r w:rsidR="00D56468">
        <w:t xml:space="preserve"> </w:t>
      </w:r>
      <w:r>
        <w:t>datos</w:t>
      </w:r>
      <w:r w:rsidR="00D56468">
        <w:t xml:space="preserve"> </w:t>
      </w:r>
      <w:r>
        <w:t>adecuado,</w:t>
      </w:r>
      <w:r w:rsidR="00D56468">
        <w:t xml:space="preserve"> </w:t>
      </w:r>
      <w:r>
        <w:t>y</w:t>
      </w:r>
      <w:r w:rsidR="00D56468">
        <w:t xml:space="preserve"> </w:t>
      </w:r>
      <w:r>
        <w:t>a</w:t>
      </w:r>
      <w:r w:rsidR="00D56468">
        <w:t xml:space="preserve"> </w:t>
      </w:r>
      <w:r>
        <w:lastRenderedPageBreak/>
        <w:t>continuación</w:t>
      </w:r>
      <w:r w:rsidR="00D56468">
        <w:t xml:space="preserve"> </w:t>
      </w:r>
      <w:r>
        <w:t>tener</w:t>
      </w:r>
      <w:r w:rsidR="00D56468">
        <w:t xml:space="preserve"> </w:t>
      </w:r>
      <w:r>
        <w:t>en</w:t>
      </w:r>
      <w:r w:rsidR="00D56468">
        <w:t xml:space="preserve"> </w:t>
      </w:r>
      <w:r>
        <w:t>cuenta</w:t>
      </w:r>
      <w:r w:rsidR="00D56468">
        <w:t xml:space="preserve"> </w:t>
      </w:r>
      <w:r>
        <w:t>las</w:t>
      </w:r>
      <w:r w:rsidR="00D56468">
        <w:t xml:space="preserve"> </w:t>
      </w:r>
      <w:r>
        <w:t>cadenas</w:t>
      </w:r>
      <w:r w:rsidR="00D56468">
        <w:t xml:space="preserve"> </w:t>
      </w:r>
      <w:r>
        <w:t>de</w:t>
      </w:r>
      <w:r w:rsidR="00D56468">
        <w:t xml:space="preserve"> </w:t>
      </w:r>
      <w:r>
        <w:t>conexión.</w:t>
      </w:r>
    </w:p>
    <w:p w14:paraId="4E04D886" w14:textId="2AF37907" w:rsidR="00F632DF" w:rsidRDefault="00F632DF" w:rsidP="00F632DF">
      <w:pPr>
        <w:pStyle w:val="Cuerpo"/>
      </w:pPr>
    </w:p>
    <w:p w14:paraId="5976CE0B" w14:textId="1550DC8C" w:rsidR="00F632DF" w:rsidRPr="00F632DF" w:rsidRDefault="00F632DF" w:rsidP="00F632DF">
      <w:pPr>
        <w:pStyle w:val="Cuerpo"/>
        <w:rPr>
          <w:b/>
          <w:bCs/>
        </w:rPr>
      </w:pPr>
      <w:r w:rsidRPr="00F632DF">
        <w:rPr>
          <w:b/>
          <w:bCs/>
        </w:rPr>
        <w:t>Proveedor</w:t>
      </w:r>
      <w:r w:rsidR="00D56468">
        <w:rPr>
          <w:b/>
          <w:bCs/>
        </w:rPr>
        <w:t xml:space="preserve"> </w:t>
      </w:r>
      <w:r w:rsidRPr="00F632DF">
        <w:rPr>
          <w:b/>
          <w:bCs/>
        </w:rPr>
        <w:t>de</w:t>
      </w:r>
      <w:r w:rsidR="00D56468">
        <w:rPr>
          <w:b/>
          <w:bCs/>
        </w:rPr>
        <w:t xml:space="preserve"> </w:t>
      </w:r>
      <w:r w:rsidRPr="00F632DF">
        <w:rPr>
          <w:b/>
          <w:bCs/>
        </w:rPr>
        <w:t>Datos</w:t>
      </w:r>
    </w:p>
    <w:p w14:paraId="46E2BD90" w14:textId="794E24DC" w:rsidR="00F632DF" w:rsidRDefault="00F632DF" w:rsidP="00D56468">
      <w:pPr>
        <w:pStyle w:val="Cuerpo"/>
      </w:pPr>
    </w:p>
    <w:p w14:paraId="25CB0A12" w14:textId="74FB67C3" w:rsidR="00F632DF" w:rsidRDefault="00F632DF" w:rsidP="00D56468">
      <w:pPr>
        <w:pStyle w:val="Cuerpo"/>
      </w:pPr>
      <w:r w:rsidRPr="00D56468">
        <w:t>Un</w:t>
      </w:r>
      <w:r w:rsidR="00D56468">
        <w:t xml:space="preserve"> </w:t>
      </w:r>
      <w:r w:rsidRPr="00D56468">
        <w:t>proveedor</w:t>
      </w:r>
      <w:r w:rsidR="00D56468">
        <w:t xml:space="preserve"> </w:t>
      </w:r>
      <w:r w:rsidRPr="00D56468">
        <w:t>de</w:t>
      </w:r>
      <w:r w:rsidR="00D56468">
        <w:t xml:space="preserve"> </w:t>
      </w:r>
      <w:r w:rsidRPr="00D56468">
        <w:t>datos</w:t>
      </w:r>
      <w:r w:rsidR="00D56468">
        <w:t xml:space="preserve"> </w:t>
      </w:r>
      <w:r w:rsidRPr="00D56468">
        <w:t>consta</w:t>
      </w:r>
      <w:r w:rsidR="00D56468">
        <w:t xml:space="preserve"> </w:t>
      </w:r>
      <w:r w:rsidRPr="00D56468">
        <w:t>de</w:t>
      </w:r>
      <w:r w:rsidR="00D56468">
        <w:t xml:space="preserve"> </w:t>
      </w:r>
      <w:r w:rsidRPr="00D56468">
        <w:t>un</w:t>
      </w:r>
      <w:r w:rsidR="00D56468">
        <w:t xml:space="preserve"> </w:t>
      </w:r>
      <w:r w:rsidRPr="00D56468">
        <w:t>conjunto</w:t>
      </w:r>
      <w:r w:rsidR="00D56468">
        <w:t xml:space="preserve"> </w:t>
      </w:r>
      <w:r w:rsidRPr="00D56468">
        <w:t>de</w:t>
      </w:r>
      <w:r w:rsidR="00D56468">
        <w:t xml:space="preserve"> </w:t>
      </w:r>
      <w:r w:rsidRPr="00D56468">
        <w:t>clases</w:t>
      </w:r>
      <w:r w:rsidR="00D56468">
        <w:t xml:space="preserve"> </w:t>
      </w:r>
      <w:r w:rsidRPr="00D56468">
        <w:t>que</w:t>
      </w:r>
      <w:r w:rsidR="00D56468">
        <w:t xml:space="preserve"> </w:t>
      </w:r>
      <w:r w:rsidRPr="00D56468">
        <w:t>permiten</w:t>
      </w:r>
      <w:r w:rsidR="00D56468">
        <w:t xml:space="preserve"> </w:t>
      </w:r>
      <w:r w:rsidRPr="00D56468">
        <w:t>el</w:t>
      </w:r>
      <w:r w:rsidR="00D56468">
        <w:t xml:space="preserve"> </w:t>
      </w:r>
      <w:r w:rsidRPr="00D56468">
        <w:t>acceso</w:t>
      </w:r>
      <w:r w:rsidR="00D56468">
        <w:t xml:space="preserve"> </w:t>
      </w:r>
      <w:r w:rsidRPr="00D56468">
        <w:t>y</w:t>
      </w:r>
      <w:r w:rsidR="00D56468">
        <w:t xml:space="preserve"> </w:t>
      </w:r>
      <w:r w:rsidRPr="00D56468">
        <w:t>la</w:t>
      </w:r>
      <w:r w:rsidR="00D56468">
        <w:t xml:space="preserve"> </w:t>
      </w:r>
      <w:r w:rsidRPr="00D56468">
        <w:t>comunicación</w:t>
      </w:r>
      <w:r w:rsidR="00D56468">
        <w:t xml:space="preserve"> </w:t>
      </w:r>
      <w:r w:rsidRPr="00D56468">
        <w:t>con</w:t>
      </w:r>
      <w:r w:rsidR="00D56468">
        <w:t xml:space="preserve"> </w:t>
      </w:r>
      <w:r w:rsidRPr="00D56468">
        <w:t>las</w:t>
      </w:r>
      <w:r w:rsidR="00D56468">
        <w:t xml:space="preserve"> </w:t>
      </w:r>
      <w:r w:rsidRPr="00D56468">
        <w:t>fuentes</w:t>
      </w:r>
      <w:r w:rsidR="00D56468">
        <w:t xml:space="preserve"> </w:t>
      </w:r>
      <w:r w:rsidRPr="00D56468">
        <w:t>de</w:t>
      </w:r>
      <w:r w:rsidR="00D56468">
        <w:t xml:space="preserve"> </w:t>
      </w:r>
      <w:r w:rsidRPr="00D56468">
        <w:t>datos.</w:t>
      </w:r>
      <w:r w:rsidR="00D56468">
        <w:t xml:space="preserve"> </w:t>
      </w:r>
      <w:r w:rsidRPr="00D56468">
        <w:t>Dentro</w:t>
      </w:r>
      <w:r w:rsidR="00D56468">
        <w:t xml:space="preserve"> </w:t>
      </w:r>
      <w:r w:rsidRPr="00D56468">
        <w:t>del</w:t>
      </w:r>
      <w:r w:rsidR="00D56468">
        <w:t xml:space="preserve"> </w:t>
      </w:r>
      <w:r w:rsidRPr="00D56468">
        <w:t>.NET</w:t>
      </w:r>
      <w:r w:rsidR="00D56468">
        <w:t xml:space="preserve"> </w:t>
      </w:r>
      <w:r w:rsidRPr="00D56468">
        <w:t>Framework,</w:t>
      </w:r>
      <w:r w:rsidR="00D56468">
        <w:t xml:space="preserve"> </w:t>
      </w:r>
      <w:r w:rsidRPr="00D56468">
        <w:t>se</w:t>
      </w:r>
      <w:r w:rsidR="00D56468">
        <w:t xml:space="preserve"> </w:t>
      </w:r>
      <w:r w:rsidRPr="00D56468">
        <w:t>incluyen</w:t>
      </w:r>
      <w:r w:rsidR="00D56468">
        <w:t xml:space="preserve"> </w:t>
      </w:r>
      <w:r w:rsidR="00D56468" w:rsidRPr="00D56468">
        <w:t>muchos</w:t>
      </w:r>
      <w:r w:rsidR="00D56468">
        <w:t xml:space="preserve"> </w:t>
      </w:r>
      <w:r w:rsidR="00D56468" w:rsidRPr="00D56468">
        <w:t>proveedore</w:t>
      </w:r>
      <w:r w:rsidR="00D56468">
        <w:t xml:space="preserve"> d</w:t>
      </w:r>
      <w:r w:rsidR="00D56468" w:rsidRPr="00D56468">
        <w:t>e</w:t>
      </w:r>
      <w:r w:rsidR="00D56468">
        <w:t xml:space="preserve"> </w:t>
      </w:r>
      <w:r w:rsidR="00D56468" w:rsidRPr="00D56468">
        <w:t>datos</w:t>
      </w:r>
      <w:r w:rsidR="00D56468">
        <w:t xml:space="preserve"> </w:t>
      </w:r>
      <w:r w:rsidR="00D56468" w:rsidRPr="00D56468">
        <w:t>que</w:t>
      </w:r>
      <w:r w:rsidR="00D56468">
        <w:t xml:space="preserve"> </w:t>
      </w:r>
      <w:r w:rsidR="00D56468" w:rsidRPr="00D56468">
        <w:t>no</w:t>
      </w:r>
      <w:r w:rsidR="00D56468">
        <w:t xml:space="preserve"> </w:t>
      </w:r>
      <w:r w:rsidR="00D56468" w:rsidRPr="00D56468">
        <w:t>vienen</w:t>
      </w:r>
      <w:r w:rsidR="00D56468">
        <w:t xml:space="preserve"> </w:t>
      </w:r>
      <w:r w:rsidR="00D56468" w:rsidRPr="00D56468">
        <w:t>integrados</w:t>
      </w:r>
      <w:r w:rsidR="00D56468">
        <w:t xml:space="preserve"> </w:t>
      </w:r>
      <w:r w:rsidR="00D56468" w:rsidRPr="00D56468">
        <w:t>con</w:t>
      </w:r>
      <w:r w:rsidR="00D56468">
        <w:t xml:space="preserve"> </w:t>
      </w:r>
      <w:r w:rsidR="00D56468" w:rsidRPr="00D56468">
        <w:t>el</w:t>
      </w:r>
      <w:r w:rsidR="00D56468">
        <w:t xml:space="preserve"> </w:t>
      </w:r>
      <w:r w:rsidR="00D56468" w:rsidRPr="00D56468">
        <w:t>.NET</w:t>
      </w:r>
      <w:r w:rsidR="00D56468">
        <w:t xml:space="preserve"> </w:t>
      </w:r>
      <w:r w:rsidR="00D56468" w:rsidRPr="00D56468">
        <w:t>Framework,</w:t>
      </w:r>
      <w:r w:rsidR="00D56468">
        <w:t xml:space="preserve"> </w:t>
      </w:r>
      <w:r w:rsidR="00D56468" w:rsidRPr="00D56468">
        <w:t>tanto</w:t>
      </w:r>
      <w:r w:rsidR="00D56468">
        <w:t xml:space="preserve"> </w:t>
      </w:r>
      <w:r w:rsidR="00D56468" w:rsidRPr="00D56468">
        <w:t>gratuitos</w:t>
      </w:r>
      <w:r w:rsidR="00D56468">
        <w:t xml:space="preserve"> </w:t>
      </w:r>
      <w:r w:rsidR="00D56468" w:rsidRPr="00D56468">
        <w:t>como</w:t>
      </w:r>
      <w:r w:rsidR="00D56468">
        <w:t xml:space="preserve"> </w:t>
      </w:r>
      <w:r w:rsidR="00D56468" w:rsidRPr="00D56468">
        <w:t>comerciales</w:t>
      </w:r>
      <w:r w:rsidR="00D56468">
        <w:t>, entre ellos:</w:t>
      </w:r>
    </w:p>
    <w:p w14:paraId="2B2B09B8" w14:textId="2D209403" w:rsidR="00D56468" w:rsidRDefault="00D56468" w:rsidP="00D56468">
      <w:pPr>
        <w:pStyle w:val="Cuerpo"/>
      </w:pPr>
    </w:p>
    <w:p w14:paraId="4D62C042" w14:textId="535CF237" w:rsidR="00D56468" w:rsidRDefault="00D56468" w:rsidP="00D56468">
      <w:pPr>
        <w:pStyle w:val="Cuerpo"/>
      </w:pPr>
      <w:r>
        <w:t xml:space="preserve">• </w:t>
      </w:r>
      <w:r>
        <w:rPr>
          <w:rFonts w:ascii="6EfaaeITCStoneSerifStdMedium,Bo" w:hAnsi="6EfaaeITCStoneSerifStdMedium,Bo" w:cs="6EfaaeITCStoneSerifStdMedium,Bo"/>
          <w:b/>
          <w:bCs/>
        </w:rPr>
        <w:t>Proveedor</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de</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datos</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para</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ODBC</w:t>
      </w:r>
      <w:r>
        <w:t>:</w:t>
      </w:r>
      <w:r>
        <w:t xml:space="preserve"> </w:t>
      </w:r>
      <w:r>
        <w:t>proveedor</w:t>
      </w:r>
      <w:r>
        <w:t xml:space="preserve"> </w:t>
      </w:r>
      <w:r>
        <w:t>genérico</w:t>
      </w:r>
      <w:r>
        <w:t xml:space="preserve"> </w:t>
      </w:r>
      <w:r>
        <w:t>que</w:t>
      </w:r>
      <w:r>
        <w:t xml:space="preserve"> </w:t>
      </w:r>
      <w:r>
        <w:t>permite</w:t>
      </w:r>
      <w:r>
        <w:t xml:space="preserve"> </w:t>
      </w:r>
      <w:r>
        <w:t>acceder</w:t>
      </w:r>
      <w:r>
        <w:t xml:space="preserve"> </w:t>
      </w:r>
      <w:r>
        <w:t>a</w:t>
      </w:r>
      <w:r>
        <w:t xml:space="preserve"> </w:t>
      </w:r>
      <w:r>
        <w:t>cualquier</w:t>
      </w:r>
      <w:r>
        <w:t xml:space="preserve"> </w:t>
      </w:r>
      <w:r>
        <w:t>fuente</w:t>
      </w:r>
      <w:r>
        <w:t xml:space="preserve"> </w:t>
      </w:r>
      <w:r>
        <w:t>de</w:t>
      </w:r>
      <w:r>
        <w:t xml:space="preserve"> </w:t>
      </w:r>
      <w:r>
        <w:t>datos</w:t>
      </w:r>
      <w:r>
        <w:t xml:space="preserve"> </w:t>
      </w:r>
      <w:r>
        <w:t>mediante</w:t>
      </w:r>
      <w:r>
        <w:t xml:space="preserve"> </w:t>
      </w:r>
      <w:r>
        <w:t>el</w:t>
      </w:r>
      <w:r>
        <w:t xml:space="preserve"> </w:t>
      </w:r>
      <w:r>
        <w:t>driver</w:t>
      </w:r>
      <w:r>
        <w:t xml:space="preserve"> </w:t>
      </w:r>
      <w:r>
        <w:t>ODBC</w:t>
      </w:r>
      <w:r>
        <w:t xml:space="preserve"> </w:t>
      </w:r>
      <w:r>
        <w:t>correspondiente</w:t>
      </w:r>
      <w:r>
        <w:t xml:space="preserve"> </w:t>
      </w:r>
      <w:r>
        <w:t>(necesario</w:t>
      </w:r>
      <w:r>
        <w:t xml:space="preserve"> </w:t>
      </w:r>
      <w:r>
        <w:t>tenerlo</w:t>
      </w:r>
      <w:r>
        <w:t xml:space="preserve"> </w:t>
      </w:r>
      <w:r>
        <w:t>instalado</w:t>
      </w:r>
      <w:r>
        <w:t xml:space="preserve"> </w:t>
      </w:r>
      <w:r>
        <w:t>previamente).</w:t>
      </w:r>
    </w:p>
    <w:p w14:paraId="13664DB8" w14:textId="62B596A8" w:rsidR="00D56468" w:rsidRDefault="00D56468" w:rsidP="00D56468">
      <w:pPr>
        <w:pStyle w:val="Cuerpo"/>
      </w:pPr>
      <w:r>
        <w:t>•</w:t>
      </w:r>
      <w:r>
        <w:t xml:space="preserve"> </w:t>
      </w:r>
      <w:r>
        <w:rPr>
          <w:rFonts w:ascii="6EfaaeITCStoneSerifStdMedium,Bo" w:hAnsi="6EfaaeITCStoneSerifStdMedium,Bo" w:cs="6EfaaeITCStoneSerifStdMedium,Bo"/>
          <w:b/>
          <w:bCs/>
        </w:rPr>
        <w:t>Proveedor</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de</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datos</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para</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OLEDB</w:t>
      </w:r>
      <w:r>
        <w:t>:</w:t>
      </w:r>
      <w:r>
        <w:t xml:space="preserve"> </w:t>
      </w:r>
      <w:r>
        <w:t>proveedor</w:t>
      </w:r>
      <w:r>
        <w:t xml:space="preserve"> </w:t>
      </w:r>
      <w:r>
        <w:t>genérico</w:t>
      </w:r>
      <w:r>
        <w:t xml:space="preserve"> </w:t>
      </w:r>
      <w:r>
        <w:t>que</w:t>
      </w:r>
      <w:r>
        <w:t xml:space="preserve"> </w:t>
      </w:r>
      <w:r>
        <w:t>permite</w:t>
      </w:r>
      <w:r>
        <w:t xml:space="preserve"> </w:t>
      </w:r>
      <w:r>
        <w:t>acceder</w:t>
      </w:r>
      <w:r>
        <w:t xml:space="preserve"> </w:t>
      </w:r>
      <w:r>
        <w:t>a</w:t>
      </w:r>
      <w:r>
        <w:t xml:space="preserve"> </w:t>
      </w:r>
      <w:r>
        <w:t>cualquier</w:t>
      </w:r>
      <w:r>
        <w:t xml:space="preserve"> </w:t>
      </w:r>
      <w:r>
        <w:t>fuente</w:t>
      </w:r>
      <w:r>
        <w:t xml:space="preserve"> </w:t>
      </w:r>
      <w:r>
        <w:t>de</w:t>
      </w:r>
      <w:r>
        <w:t xml:space="preserve"> </w:t>
      </w:r>
      <w:r>
        <w:t>datos</w:t>
      </w:r>
      <w:r>
        <w:t xml:space="preserve"> </w:t>
      </w:r>
      <w:r>
        <w:t>mediante</w:t>
      </w:r>
      <w:r>
        <w:t xml:space="preserve"> </w:t>
      </w:r>
      <w:r>
        <w:t>el</w:t>
      </w:r>
      <w:r>
        <w:t xml:space="preserve"> </w:t>
      </w:r>
      <w:r>
        <w:t>driver</w:t>
      </w:r>
      <w:r>
        <w:t xml:space="preserve"> </w:t>
      </w:r>
      <w:r>
        <w:t>OLE</w:t>
      </w:r>
      <w:r>
        <w:t xml:space="preserve"> </w:t>
      </w:r>
      <w:r>
        <w:t>DB</w:t>
      </w:r>
      <w:r>
        <w:t xml:space="preserve"> </w:t>
      </w:r>
      <w:r>
        <w:t>(necesario</w:t>
      </w:r>
      <w:r>
        <w:t xml:space="preserve"> </w:t>
      </w:r>
      <w:r>
        <w:t>tenerlo</w:t>
      </w:r>
      <w:r>
        <w:t xml:space="preserve"> </w:t>
      </w:r>
      <w:r>
        <w:t>instalado</w:t>
      </w:r>
      <w:r>
        <w:t xml:space="preserve"> </w:t>
      </w:r>
      <w:r>
        <w:t>previamente).</w:t>
      </w:r>
      <w:r>
        <w:t xml:space="preserve"> Es más rápido que ODBC.</w:t>
      </w:r>
    </w:p>
    <w:p w14:paraId="556C4D1D" w14:textId="5A16DEDF" w:rsidR="00D56468" w:rsidRDefault="00D56468" w:rsidP="00D56468">
      <w:pPr>
        <w:pStyle w:val="Cuerpo"/>
      </w:pPr>
      <w:r>
        <w:t>•</w:t>
      </w:r>
      <w:r>
        <w:t xml:space="preserve"> </w:t>
      </w:r>
      <w:r>
        <w:rPr>
          <w:rFonts w:ascii="6EfaaeITCStoneSerifStdMedium,Bo" w:hAnsi="6EfaaeITCStoneSerifStdMedium,Bo" w:cs="6EfaaeITCStoneSerifStdMedium,Bo"/>
          <w:b/>
          <w:bCs/>
        </w:rPr>
        <w:t>Proveedor</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de</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datos</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para</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SQL</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Server</w:t>
      </w:r>
      <w:r>
        <w:t>:</w:t>
      </w:r>
      <w:r>
        <w:t xml:space="preserve"> </w:t>
      </w:r>
      <w:r>
        <w:t>proveedor</w:t>
      </w:r>
      <w:r>
        <w:t xml:space="preserve"> </w:t>
      </w:r>
      <w:r>
        <w:t>específico</w:t>
      </w:r>
      <w:r>
        <w:t xml:space="preserve"> </w:t>
      </w:r>
      <w:r>
        <w:t>para</w:t>
      </w:r>
      <w:r>
        <w:t xml:space="preserve"> </w:t>
      </w:r>
      <w:r>
        <w:t>SQL</w:t>
      </w:r>
      <w:r>
        <w:t xml:space="preserve"> </w:t>
      </w:r>
      <w:r>
        <w:t>Server.</w:t>
      </w:r>
      <w:r>
        <w:t xml:space="preserve"> </w:t>
      </w:r>
      <w:r>
        <w:t>La</w:t>
      </w:r>
      <w:r>
        <w:t xml:space="preserve"> </w:t>
      </w:r>
      <w:r>
        <w:t>comunicación</w:t>
      </w:r>
      <w:r>
        <w:t xml:space="preserve"> </w:t>
      </w:r>
      <w:r>
        <w:t>con</w:t>
      </w:r>
      <w:r>
        <w:t xml:space="preserve"> </w:t>
      </w:r>
      <w:r>
        <w:t>SQL</w:t>
      </w:r>
      <w:r>
        <w:t xml:space="preserve"> </w:t>
      </w:r>
      <w:r>
        <w:t>Server</w:t>
      </w:r>
      <w:r>
        <w:t xml:space="preserve"> </w:t>
      </w:r>
      <w:r>
        <w:t>tiene</w:t>
      </w:r>
      <w:r>
        <w:t xml:space="preserve"> </w:t>
      </w:r>
      <w:r>
        <w:t>lugar</w:t>
      </w:r>
      <w:r>
        <w:t xml:space="preserve"> </w:t>
      </w:r>
      <w:r>
        <w:t>sin</w:t>
      </w:r>
      <w:r>
        <w:t xml:space="preserve"> </w:t>
      </w:r>
      <w:r>
        <w:t>capas</w:t>
      </w:r>
      <w:r>
        <w:t xml:space="preserve"> </w:t>
      </w:r>
      <w:r>
        <w:t>intermedias</w:t>
      </w:r>
      <w:r>
        <w:t xml:space="preserve"> </w:t>
      </w:r>
      <w:r>
        <w:t>(ni</w:t>
      </w:r>
      <w:r>
        <w:t xml:space="preserve"> </w:t>
      </w:r>
      <w:r>
        <w:t>OLEDB</w:t>
      </w:r>
      <w:r>
        <w:t xml:space="preserve"> </w:t>
      </w:r>
      <w:r>
        <w:t>ni</w:t>
      </w:r>
      <w:r>
        <w:t xml:space="preserve"> </w:t>
      </w:r>
      <w:r>
        <w:t>ODBC),</w:t>
      </w:r>
      <w:r>
        <w:t xml:space="preserve"> </w:t>
      </w:r>
      <w:r>
        <w:t>con</w:t>
      </w:r>
      <w:r>
        <w:t xml:space="preserve"> </w:t>
      </w:r>
      <w:r>
        <w:t>lo</w:t>
      </w:r>
      <w:r>
        <w:t xml:space="preserve"> </w:t>
      </w:r>
      <w:r>
        <w:t>que</w:t>
      </w:r>
      <w:r>
        <w:t xml:space="preserve"> </w:t>
      </w:r>
      <w:r>
        <w:t>el</w:t>
      </w:r>
      <w:r>
        <w:t xml:space="preserve"> </w:t>
      </w:r>
      <w:r>
        <w:t>rendimiento</w:t>
      </w:r>
      <w:r>
        <w:t xml:space="preserve"> </w:t>
      </w:r>
      <w:r>
        <w:t>es</w:t>
      </w:r>
      <w:r>
        <w:t xml:space="preserve"> </w:t>
      </w:r>
      <w:r>
        <w:t>aún</w:t>
      </w:r>
      <w:r>
        <w:t xml:space="preserve"> </w:t>
      </w:r>
      <w:r>
        <w:t>mejor.</w:t>
      </w:r>
    </w:p>
    <w:p w14:paraId="55DB0B75" w14:textId="73168383" w:rsidR="00D56468" w:rsidRDefault="00D56468" w:rsidP="00D56468">
      <w:pPr>
        <w:pStyle w:val="Cuerpo"/>
      </w:pPr>
      <w:r>
        <w:t>•</w:t>
      </w:r>
      <w:r>
        <w:t xml:space="preserve"> </w:t>
      </w:r>
      <w:r>
        <w:rPr>
          <w:rFonts w:ascii="6EfaaeITCStoneSerifStdMedium,Bo" w:hAnsi="6EfaaeITCStoneSerifStdMedium,Bo" w:cs="6EfaaeITCStoneSerifStdMedium,Bo"/>
          <w:b/>
          <w:bCs/>
        </w:rPr>
        <w:t>Proveedor</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de</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datos</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para</w:t>
      </w:r>
      <w:r>
        <w:rPr>
          <w:rFonts w:ascii="6EfaaeITCStoneSerifStdMedium,Bo" w:hAnsi="6EfaaeITCStoneSerifStdMedium,Bo" w:cs="6EfaaeITCStoneSerifStdMedium,Bo"/>
          <w:b/>
          <w:bCs/>
        </w:rPr>
        <w:t xml:space="preserve"> </w:t>
      </w:r>
      <w:r>
        <w:rPr>
          <w:rFonts w:ascii="6EfaaeITCStoneSerifStdMedium,Bo" w:hAnsi="6EfaaeITCStoneSerifStdMedium,Bo" w:cs="6EfaaeITCStoneSerifStdMedium,Bo"/>
          <w:b/>
          <w:bCs/>
        </w:rPr>
        <w:t>Oracle</w:t>
      </w:r>
      <w:r>
        <w:t>:</w:t>
      </w:r>
      <w:r>
        <w:t xml:space="preserve"> </w:t>
      </w:r>
      <w:r>
        <w:t>es</w:t>
      </w:r>
      <w:r>
        <w:t xml:space="preserve"> </w:t>
      </w:r>
      <w:r>
        <w:t>un</w:t>
      </w:r>
      <w:r>
        <w:t xml:space="preserve"> </w:t>
      </w:r>
      <w:r>
        <w:t>proveedor</w:t>
      </w:r>
      <w:r>
        <w:t xml:space="preserve"> </w:t>
      </w:r>
      <w:r>
        <w:t>de</w:t>
      </w:r>
      <w:r>
        <w:t xml:space="preserve"> </w:t>
      </w:r>
      <w:r>
        <w:t>datos</w:t>
      </w:r>
      <w:r>
        <w:t xml:space="preserve"> </w:t>
      </w:r>
      <w:r>
        <w:t>específico</w:t>
      </w:r>
      <w:r>
        <w:t xml:space="preserve"> </w:t>
      </w:r>
      <w:r>
        <w:t>para</w:t>
      </w:r>
      <w:r>
        <w:t xml:space="preserve"> </w:t>
      </w:r>
      <w:r>
        <w:t>Oracle,</w:t>
      </w:r>
      <w:r>
        <w:t xml:space="preserve"> </w:t>
      </w:r>
      <w:r>
        <w:t>que</w:t>
      </w:r>
      <w:r>
        <w:t xml:space="preserve"> </w:t>
      </w:r>
      <w:r>
        <w:t>también</w:t>
      </w:r>
      <w:r>
        <w:t xml:space="preserve"> </w:t>
      </w:r>
      <w:r>
        <w:t>ofrece</w:t>
      </w:r>
      <w:r>
        <w:t xml:space="preserve"> </w:t>
      </w:r>
      <w:r>
        <w:t>el</w:t>
      </w:r>
      <w:r>
        <w:t xml:space="preserve"> </w:t>
      </w:r>
      <w:r>
        <w:t>mayor</w:t>
      </w:r>
      <w:r>
        <w:t xml:space="preserve"> </w:t>
      </w:r>
      <w:r>
        <w:t>rendimiento</w:t>
      </w:r>
      <w:r>
        <w:t xml:space="preserve"> </w:t>
      </w:r>
      <w:r>
        <w:t>posible,</w:t>
      </w:r>
      <w:r>
        <w:t xml:space="preserve"> </w:t>
      </w:r>
      <w:r>
        <w:t>al</w:t>
      </w:r>
      <w:r>
        <w:t xml:space="preserve"> </w:t>
      </w:r>
      <w:r>
        <w:t>no</w:t>
      </w:r>
      <w:r>
        <w:t xml:space="preserve"> </w:t>
      </w:r>
      <w:r>
        <w:t>hacer</w:t>
      </w:r>
      <w:r>
        <w:t xml:space="preserve"> </w:t>
      </w:r>
      <w:r>
        <w:t>uso</w:t>
      </w:r>
      <w:r>
        <w:t xml:space="preserve"> </w:t>
      </w:r>
      <w:r>
        <w:t>de</w:t>
      </w:r>
      <w:r>
        <w:t xml:space="preserve"> </w:t>
      </w:r>
      <w:r>
        <w:t>ninguna</w:t>
      </w:r>
      <w:r>
        <w:t xml:space="preserve"> </w:t>
      </w:r>
      <w:r>
        <w:t>capa</w:t>
      </w:r>
      <w:r>
        <w:t xml:space="preserve"> </w:t>
      </w:r>
      <w:r>
        <w:t>intermedia</w:t>
      </w:r>
      <w:r>
        <w:t xml:space="preserve"> </w:t>
      </w:r>
      <w:r>
        <w:t>(ni</w:t>
      </w:r>
      <w:r>
        <w:t xml:space="preserve"> </w:t>
      </w:r>
      <w:r>
        <w:t>OLE</w:t>
      </w:r>
      <w:r>
        <w:t xml:space="preserve"> </w:t>
      </w:r>
      <w:r>
        <w:t>DB</w:t>
      </w:r>
      <w:r>
        <w:t xml:space="preserve"> </w:t>
      </w:r>
      <w:r>
        <w:t>ni</w:t>
      </w:r>
      <w:r>
        <w:t xml:space="preserve"> </w:t>
      </w:r>
      <w:r>
        <w:t>ODBC).</w:t>
      </w:r>
    </w:p>
    <w:p w14:paraId="41C0289C" w14:textId="77777777" w:rsidR="00654B6F" w:rsidRDefault="00654B6F" w:rsidP="00D56468">
      <w:pPr>
        <w:pStyle w:val="Cuerpo"/>
      </w:pPr>
    </w:p>
    <w:p w14:paraId="234AEADB" w14:textId="0DFAD4F2" w:rsidR="00654B6F" w:rsidRDefault="00654B6F" w:rsidP="00654B6F">
      <w:pPr>
        <w:pStyle w:val="Cuerpo"/>
      </w:pPr>
      <w:r>
        <w:t>Todos los proveedores de datos han de ofrecer las siguientes clases:</w:t>
      </w:r>
    </w:p>
    <w:p w14:paraId="6AC812B1" w14:textId="68F2B3DD" w:rsidR="00654B6F" w:rsidRPr="00654B6F" w:rsidRDefault="00654B6F" w:rsidP="00654B6F">
      <w:pPr>
        <w:widowControl/>
        <w:jc w:val="center"/>
      </w:pPr>
      <w:r>
        <w:rPr>
          <w:noProof/>
        </w:rPr>
        <w:drawing>
          <wp:inline distT="0" distB="0" distL="0" distR="0" wp14:anchorId="41EB1D18" wp14:editId="2ABD8AC0">
            <wp:extent cx="4931064" cy="1638403"/>
            <wp:effectExtent l="0" t="0" r="0" b="0"/>
            <wp:docPr id="4" name="Imagen 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abla&#10;&#10;Descripción generada automáticamente"/>
                    <pic:cNvPicPr/>
                  </pic:nvPicPr>
                  <pic:blipFill>
                    <a:blip r:embed="rId9"/>
                    <a:stretch>
                      <a:fillRect/>
                    </a:stretch>
                  </pic:blipFill>
                  <pic:spPr>
                    <a:xfrm>
                      <a:off x="0" y="0"/>
                      <a:ext cx="4931064" cy="1638403"/>
                    </a:xfrm>
                    <a:prstGeom prst="rect">
                      <a:avLst/>
                    </a:prstGeom>
                  </pic:spPr>
                </pic:pic>
              </a:graphicData>
            </a:graphic>
          </wp:inline>
        </w:drawing>
      </w:r>
    </w:p>
    <w:p w14:paraId="4C986676" w14:textId="0D9F937D" w:rsidR="00654B6F" w:rsidRDefault="00654B6F" w:rsidP="00654B6F">
      <w:pPr>
        <w:widowControl/>
        <w:rPr>
          <w:rFonts w:ascii="1Ef212ITCStoneSerifStdMedium" w:hAnsi="1Ef212ITCStoneSerifStdMedium" w:cs="1Ef212ITCStoneSerifStdMedium"/>
          <w:color w:val="000000"/>
          <w:sz w:val="19"/>
          <w:szCs w:val="19"/>
        </w:rPr>
      </w:pPr>
    </w:p>
    <w:p w14:paraId="5FC03166" w14:textId="5A23AA8F" w:rsidR="00654B6F" w:rsidRPr="00654B6F" w:rsidRDefault="00654B6F" w:rsidP="00654B6F">
      <w:pPr>
        <w:pStyle w:val="Cuerpo"/>
        <w:rPr>
          <w:b/>
          <w:bCs/>
        </w:rPr>
      </w:pPr>
      <w:r w:rsidRPr="00654B6F">
        <w:rPr>
          <w:b/>
          <w:bCs/>
        </w:rPr>
        <w:t>Cadenas de conexión</w:t>
      </w:r>
    </w:p>
    <w:p w14:paraId="65EC5890" w14:textId="5AAFB13C" w:rsidR="00654B6F" w:rsidRDefault="00654B6F" w:rsidP="00654B6F">
      <w:pPr>
        <w:pStyle w:val="Cuerpo"/>
        <w:rPr>
          <w:rFonts w:ascii="1Ef212ITCStoneSerifStdMedium" w:hAnsi="1Ef212ITCStoneSerifStdMedium" w:cs="1Ef212ITCStoneSerifStdMedium"/>
        </w:rPr>
      </w:pPr>
      <w:r>
        <w:rPr>
          <w:rFonts w:ascii="1Ef212ITCStoneSerifStdMedium" w:hAnsi="1Ef212ITCStoneSerifStdMedium" w:cs="1Ef212ITCStoneSerifStdMedium"/>
        </w:rPr>
        <w:t>La cadena de conexión es una cadena de caracteres que identifica las características</w:t>
      </w:r>
      <w:r>
        <w:rPr>
          <w:rFonts w:ascii="1Ef212ITCStoneSerifStdMedium" w:hAnsi="1Ef212ITCStoneSerifStdMedium" w:cs="1Ef212ITCStoneSerifStdMedium"/>
        </w:rPr>
        <w:t xml:space="preserve"> </w:t>
      </w:r>
      <w:r>
        <w:rPr>
          <w:rFonts w:ascii="1Ef212ITCStoneSerifStdMedium" w:hAnsi="1Ef212ITCStoneSerifStdMedium" w:cs="1Ef212ITCStoneSerifStdMedium"/>
        </w:rPr>
        <w:t>de la conexión con una cierta fuente de datos. La cadena de conexión</w:t>
      </w:r>
      <w:r>
        <w:rPr>
          <w:rFonts w:ascii="1Ef212ITCStoneSerifStdMedium" w:hAnsi="1Ef212ITCStoneSerifStdMedium" w:cs="1Ef212ITCStoneSerifStdMedium"/>
        </w:rPr>
        <w:t xml:space="preserve"> </w:t>
      </w:r>
      <w:r>
        <w:rPr>
          <w:rFonts w:ascii="1Ef212ITCStoneSerifStdMedium" w:hAnsi="1Ef212ITCStoneSerifStdMedium" w:cs="1Ef212ITCStoneSerifStdMedium"/>
        </w:rPr>
        <w:t>incluye la localización del servidor, el nombre de la base de datos, el usuario,</w:t>
      </w:r>
      <w:r>
        <w:rPr>
          <w:rFonts w:ascii="1Ef212ITCStoneSerifStdMedium" w:hAnsi="1Ef212ITCStoneSerifStdMedium" w:cs="1Ef212ITCStoneSerifStdMedium"/>
        </w:rPr>
        <w:t xml:space="preserve"> </w:t>
      </w:r>
      <w:r>
        <w:rPr>
          <w:rFonts w:ascii="1Ef212ITCStoneSerifStdMedium" w:hAnsi="1Ef212ITCStoneSerifStdMedium" w:cs="1Ef212ITCStoneSerifStdMedium"/>
        </w:rPr>
        <w:t xml:space="preserve">el </w:t>
      </w:r>
      <w:r>
        <w:rPr>
          <w:rFonts w:ascii="2Ef379ITCStoneSerifStdMedium,It" w:hAnsi="2Ef379ITCStoneSerifStdMedium,It" w:cs="2Ef379ITCStoneSerifStdMedium,It"/>
          <w:i/>
          <w:iCs/>
        </w:rPr>
        <w:t>password</w:t>
      </w:r>
      <w:r>
        <w:rPr>
          <w:rFonts w:ascii="1Ef212ITCStoneSerifStdMedium" w:hAnsi="1Ef212ITCStoneSerifStdMedium" w:cs="1Ef212ITCStoneSerifStdMedium"/>
        </w:rPr>
        <w:t>, u otras opciones específicas del proveedor de datos utilizado. La</w:t>
      </w:r>
    </w:p>
    <w:p w14:paraId="370E8685" w14:textId="212F2011" w:rsidR="00654B6F" w:rsidRDefault="00654B6F" w:rsidP="00654B6F">
      <w:pPr>
        <w:pStyle w:val="Cuerpo"/>
        <w:rPr>
          <w:rFonts w:ascii="1Ef212ITCStoneSerifStdMedium" w:hAnsi="1Ef212ITCStoneSerifStdMedium" w:cs="1Ef212ITCStoneSerifStdMedium"/>
        </w:rPr>
      </w:pPr>
      <w:r>
        <w:rPr>
          <w:rFonts w:ascii="1Ef212ITCStoneSerifStdMedium" w:hAnsi="1Ef212ITCStoneSerifStdMedium" w:cs="1Ef212ITCStoneSerifStdMedium"/>
        </w:rPr>
        <w:t>siguiente tabla muestra los parámetros más comunes:</w:t>
      </w:r>
    </w:p>
    <w:p w14:paraId="27EDFAC7" w14:textId="6FBA6C85" w:rsidR="00654B6F" w:rsidRDefault="00654B6F" w:rsidP="00654B6F">
      <w:pPr>
        <w:pStyle w:val="Cuerpo"/>
        <w:rPr>
          <w:rFonts w:ascii="1Ef212ITCStoneSerifStdMedium" w:hAnsi="1Ef212ITCStoneSerifStdMedium" w:cs="1Ef212ITCStoneSerifStdMedium"/>
        </w:rPr>
      </w:pPr>
    </w:p>
    <w:p w14:paraId="5DE22E6A" w14:textId="12A382B3" w:rsidR="00654B6F" w:rsidRDefault="00654B6F" w:rsidP="00654B6F">
      <w:pPr>
        <w:pStyle w:val="Cuerpo"/>
        <w:jc w:val="center"/>
        <w:rPr>
          <w:rFonts w:ascii="1Ef212ITCStoneSerifStdMedium" w:hAnsi="1Ef212ITCStoneSerifStdMedium" w:cs="1Ef212ITCStoneSerifStdMedium"/>
        </w:rPr>
      </w:pPr>
      <w:r>
        <w:rPr>
          <w:noProof/>
        </w:rPr>
        <w:lastRenderedPageBreak/>
        <w:drawing>
          <wp:inline distT="0" distB="0" distL="0" distR="0" wp14:anchorId="04485E03" wp14:editId="2A5B7BA7">
            <wp:extent cx="4258187" cy="1549112"/>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0"/>
                    <a:stretch>
                      <a:fillRect/>
                    </a:stretch>
                  </pic:blipFill>
                  <pic:spPr>
                    <a:xfrm>
                      <a:off x="0" y="0"/>
                      <a:ext cx="4273268" cy="1554598"/>
                    </a:xfrm>
                    <a:prstGeom prst="rect">
                      <a:avLst/>
                    </a:prstGeom>
                  </pic:spPr>
                </pic:pic>
              </a:graphicData>
            </a:graphic>
          </wp:inline>
        </w:drawing>
      </w:r>
    </w:p>
    <w:p w14:paraId="25D9B604" w14:textId="6C38975A" w:rsidR="00654B6F" w:rsidRDefault="00654B6F" w:rsidP="00654B6F">
      <w:pPr>
        <w:pStyle w:val="Cuerpo"/>
        <w:jc w:val="center"/>
        <w:rPr>
          <w:rFonts w:ascii="1Ef212ITCStoneSerifStdMedium" w:hAnsi="1Ef212ITCStoneSerifStdMedium" w:cs="1Ef212ITCStoneSerifStdMedium"/>
        </w:rPr>
      </w:pPr>
    </w:p>
    <w:p w14:paraId="613E2BDD" w14:textId="15AE4969" w:rsidR="00654B6F" w:rsidRDefault="00654B6F" w:rsidP="00654B6F">
      <w:r>
        <w:t>Por</w:t>
      </w:r>
      <w:r>
        <w:t xml:space="preserve"> ejemplo, el siguiente código se conecta a una base de datos SQL</w:t>
      </w:r>
      <w:r>
        <w:t xml:space="preserve"> </w:t>
      </w:r>
      <w:r>
        <w:t xml:space="preserve">Server con el usuario sa, </w:t>
      </w:r>
      <w:r>
        <w:rPr>
          <w:rFonts w:ascii="2Ef379ITCStoneSerifStdMedium,It" w:hAnsi="2Ef379ITCStoneSerifStdMedium,It" w:cs="2Ef379ITCStoneSerifStdMedium,It"/>
          <w:i/>
          <w:iCs/>
        </w:rPr>
        <w:t xml:space="preserve">password </w:t>
      </w:r>
      <w:r>
        <w:t xml:space="preserve">xxx, y accede a la base de datos </w:t>
      </w:r>
      <w:r w:rsidR="00B8002B">
        <w:t>Northwind del</w:t>
      </w:r>
      <w:r>
        <w:t xml:space="preserve"> servidor miBBDD:</w:t>
      </w:r>
    </w:p>
    <w:p w14:paraId="3E7F0304" w14:textId="77777777" w:rsidR="00654B6F" w:rsidRDefault="00654B6F" w:rsidP="00654B6F">
      <w:pPr>
        <w:widowControl/>
        <w:rPr>
          <w:rFonts w:ascii="Courier" w:hAnsi="Courier" w:cs="Courier"/>
          <w:sz w:val="16"/>
          <w:szCs w:val="16"/>
        </w:rPr>
      </w:pPr>
    </w:p>
    <w:p w14:paraId="2925A211" w14:textId="5ED22269" w:rsidR="00654B6F" w:rsidRDefault="00654B6F" w:rsidP="00707ED9">
      <w:pPr>
        <w:widowControl/>
        <w:ind w:left="1701"/>
        <w:rPr>
          <w:rFonts w:ascii="Courier" w:hAnsi="Courier" w:cs="Courier"/>
          <w:sz w:val="16"/>
          <w:szCs w:val="16"/>
        </w:rPr>
      </w:pPr>
      <w:r>
        <w:rPr>
          <w:rFonts w:ascii="Courier" w:hAnsi="Courier" w:cs="Courier"/>
          <w:sz w:val="16"/>
          <w:szCs w:val="16"/>
        </w:rPr>
        <w:t>SqlConnection myConnection = new SqlConnection();</w:t>
      </w:r>
    </w:p>
    <w:p w14:paraId="23C7256B" w14:textId="77777777" w:rsidR="00654B6F" w:rsidRDefault="00654B6F" w:rsidP="00707ED9">
      <w:pPr>
        <w:widowControl/>
        <w:ind w:left="1701"/>
        <w:rPr>
          <w:rFonts w:ascii="Courier" w:hAnsi="Courier" w:cs="Courier"/>
          <w:sz w:val="16"/>
          <w:szCs w:val="16"/>
        </w:rPr>
      </w:pPr>
      <w:r>
        <w:rPr>
          <w:rFonts w:ascii="Courier" w:hAnsi="Courier" w:cs="Courier"/>
          <w:sz w:val="16"/>
          <w:szCs w:val="16"/>
        </w:rPr>
        <w:t>myConnection.ConnectionString = "Data Source=miBBDD;" +</w:t>
      </w:r>
    </w:p>
    <w:p w14:paraId="29F3390A" w14:textId="77777777" w:rsidR="00654B6F" w:rsidRDefault="00654B6F" w:rsidP="00707ED9">
      <w:pPr>
        <w:widowControl/>
        <w:ind w:left="1701"/>
        <w:rPr>
          <w:rFonts w:ascii="Courier" w:hAnsi="Courier" w:cs="Courier"/>
          <w:sz w:val="16"/>
          <w:szCs w:val="16"/>
        </w:rPr>
      </w:pPr>
      <w:r>
        <w:rPr>
          <w:rFonts w:ascii="Courier" w:hAnsi="Courier" w:cs="Courier"/>
          <w:sz w:val="16"/>
          <w:szCs w:val="16"/>
        </w:rPr>
        <w:t>"Initial Catalog=Northwind;" +</w:t>
      </w:r>
    </w:p>
    <w:p w14:paraId="72DFECD4" w14:textId="77777777" w:rsidR="00654B6F" w:rsidRDefault="00654B6F" w:rsidP="00707ED9">
      <w:pPr>
        <w:widowControl/>
        <w:ind w:left="1701"/>
        <w:rPr>
          <w:rFonts w:ascii="Courier" w:hAnsi="Courier" w:cs="Courier"/>
          <w:sz w:val="16"/>
          <w:szCs w:val="16"/>
        </w:rPr>
      </w:pPr>
      <w:r>
        <w:rPr>
          <w:rFonts w:ascii="Courier" w:hAnsi="Courier" w:cs="Courier"/>
          <w:sz w:val="16"/>
          <w:szCs w:val="16"/>
        </w:rPr>
        <w:t>"User ID=sa;Password=xxx"</w:t>
      </w:r>
    </w:p>
    <w:p w14:paraId="138D63B3" w14:textId="77777777" w:rsidR="00654B6F" w:rsidRDefault="00654B6F" w:rsidP="00707ED9">
      <w:pPr>
        <w:widowControl/>
        <w:ind w:left="1701"/>
        <w:rPr>
          <w:rFonts w:ascii="Courier" w:hAnsi="Courier" w:cs="Courier"/>
          <w:sz w:val="16"/>
          <w:szCs w:val="16"/>
        </w:rPr>
      </w:pPr>
      <w:r>
        <w:rPr>
          <w:rFonts w:ascii="Courier" w:hAnsi="Courier" w:cs="Courier"/>
          <w:sz w:val="16"/>
          <w:szCs w:val="16"/>
        </w:rPr>
        <w:t>myConnection.Open();</w:t>
      </w:r>
    </w:p>
    <w:p w14:paraId="018D15F7" w14:textId="77777777" w:rsidR="00654B6F" w:rsidRDefault="00654B6F" w:rsidP="00654B6F">
      <w:pPr>
        <w:pStyle w:val="Cuerpo"/>
        <w:jc w:val="center"/>
        <w:rPr>
          <w:rFonts w:ascii="4Ef59cITCStoneSerifStdBold" w:hAnsi="4Ef59cITCStoneSerifStdBold" w:cs="4Ef59cITCStoneSerifStdBold"/>
          <w:b/>
          <w:bCs/>
          <w:sz w:val="19"/>
          <w:szCs w:val="19"/>
        </w:rPr>
      </w:pPr>
    </w:p>
    <w:p w14:paraId="699A4F28" w14:textId="77777777" w:rsidR="00654B6F" w:rsidRDefault="00654B6F" w:rsidP="00654B6F">
      <w:pPr>
        <w:pStyle w:val="Cuerpo"/>
        <w:jc w:val="center"/>
        <w:rPr>
          <w:rFonts w:ascii="4Ef59cITCStoneSerifStdBold" w:hAnsi="4Ef59cITCStoneSerifStdBold" w:cs="4Ef59cITCStoneSerifStdBold"/>
          <w:b/>
          <w:bCs/>
          <w:sz w:val="19"/>
          <w:szCs w:val="19"/>
        </w:rPr>
      </w:pPr>
    </w:p>
    <w:p w14:paraId="52135187" w14:textId="287E2822" w:rsidR="00654B6F" w:rsidRDefault="00654B6F" w:rsidP="00654B6F">
      <w:pPr>
        <w:rPr>
          <w:b/>
          <w:bCs/>
        </w:rPr>
      </w:pPr>
      <w:r w:rsidRPr="00707ED9">
        <w:rPr>
          <w:b/>
          <w:bCs/>
        </w:rPr>
        <w:t>Acceso conectado</w:t>
      </w:r>
    </w:p>
    <w:p w14:paraId="0AD66BA8" w14:textId="5990969E" w:rsidR="00707ED9" w:rsidRDefault="00707ED9" w:rsidP="00654B6F">
      <w:pPr>
        <w:rPr>
          <w:b/>
          <w:bCs/>
        </w:rPr>
      </w:pPr>
    </w:p>
    <w:p w14:paraId="1AEF14FA" w14:textId="57B54AE9" w:rsidR="00707ED9" w:rsidRDefault="00707ED9" w:rsidP="00707ED9">
      <w:pPr>
        <w:pStyle w:val="Cuerpo"/>
        <w:rPr>
          <w:b/>
          <w:bCs/>
        </w:rPr>
      </w:pPr>
      <w:r>
        <w:t>El acceso conectado consiste en abrir una conexión con la fuente de datos,</w:t>
      </w:r>
      <w:r>
        <w:t xml:space="preserve"> </w:t>
      </w:r>
      <w:r>
        <w:t>ejecutar una serie de sentencias SQL y cerrar la conexión. La clase Command</w:t>
      </w:r>
      <w:r>
        <w:t xml:space="preserve"> </w:t>
      </w:r>
      <w:r>
        <w:t>ofrece los siguientes métodos para ejecutar las sentencias:</w:t>
      </w:r>
    </w:p>
    <w:p w14:paraId="3EA36B8F" w14:textId="6107AD9A" w:rsidR="00707ED9" w:rsidRDefault="00707ED9" w:rsidP="00707ED9">
      <w:pPr>
        <w:rPr>
          <w:rFonts w:ascii="1Ef212ITCStoneSerifStdMedium" w:hAnsi="1Ef212ITCStoneSerifStdMedium" w:cs="1Ef212ITCStoneSerifStdMedium"/>
          <w:b/>
          <w:bCs/>
        </w:rPr>
      </w:pPr>
      <w:r>
        <w:rPr>
          <w:noProof/>
        </w:rPr>
        <w:drawing>
          <wp:inline distT="0" distB="0" distL="0" distR="0" wp14:anchorId="64D5D97E" wp14:editId="4F35AF3D">
            <wp:extent cx="4688609" cy="1855691"/>
            <wp:effectExtent l="0" t="0" r="0" b="0"/>
            <wp:docPr id="6" name="Imagen 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1"/>
                    <a:stretch>
                      <a:fillRect/>
                    </a:stretch>
                  </pic:blipFill>
                  <pic:spPr>
                    <a:xfrm>
                      <a:off x="0" y="0"/>
                      <a:ext cx="4702315" cy="1861116"/>
                    </a:xfrm>
                    <a:prstGeom prst="rect">
                      <a:avLst/>
                    </a:prstGeom>
                  </pic:spPr>
                </pic:pic>
              </a:graphicData>
            </a:graphic>
          </wp:inline>
        </w:drawing>
      </w:r>
    </w:p>
    <w:p w14:paraId="74C192D4" w14:textId="6A981849" w:rsidR="00707ED9" w:rsidRPr="006C7CEC" w:rsidRDefault="006C7CEC" w:rsidP="006C7CEC">
      <w:pPr>
        <w:pStyle w:val="Cuerpo"/>
        <w:rPr>
          <w:b/>
          <w:bCs/>
        </w:rPr>
      </w:pPr>
      <w:r w:rsidRPr="006C7CEC">
        <w:rPr>
          <w:b/>
          <w:bCs/>
        </w:rPr>
        <w:t>Sentencias que no devuelven valores</w:t>
      </w:r>
    </w:p>
    <w:p w14:paraId="2057005F" w14:textId="785BBB2D" w:rsidR="00707ED9" w:rsidRDefault="00707ED9" w:rsidP="006C7CEC">
      <w:pPr>
        <w:pStyle w:val="Cuerpo"/>
        <w:rPr>
          <w:rFonts w:ascii="1Ef212ITCStoneSerifStdMedium" w:hAnsi="1Ef212ITCStoneSerifStdMedium" w:cs="1Ef212ITCStoneSerifStdMedium"/>
        </w:rPr>
      </w:pPr>
      <w:r>
        <w:rPr>
          <w:rFonts w:ascii="1Ef212ITCStoneSerifStdMedium" w:hAnsi="1Ef212ITCStoneSerifStdMedium" w:cs="1Ef212ITCStoneSerifStdMedium"/>
        </w:rPr>
        <w:t xml:space="preserve">Utilizaremos el método </w:t>
      </w:r>
      <w:r>
        <w:rPr>
          <w:rFonts w:ascii="2Ef379ITCStoneSerifStdMedium,It" w:hAnsi="2Ef379ITCStoneSerifStdMedium,It" w:cs="2Ef379ITCStoneSerifStdMedium,It"/>
          <w:i/>
          <w:iCs/>
        </w:rPr>
        <w:t xml:space="preserve">ExecuteNonQuery </w:t>
      </w:r>
      <w:r>
        <w:rPr>
          <w:rFonts w:ascii="1Ef212ITCStoneSerifStdMedium" w:hAnsi="1Ef212ITCStoneSerifStdMedium" w:cs="1Ef212ITCStoneSerifStdMedium"/>
        </w:rPr>
        <w:t>para ejecutar sentencias SQL que no</w:t>
      </w:r>
      <w:r w:rsidR="006C7CEC">
        <w:rPr>
          <w:rFonts w:ascii="1Ef212ITCStoneSerifStdMedium" w:hAnsi="1Ef212ITCStoneSerifStdMedium" w:cs="1Ef212ITCStoneSerifStdMedium"/>
        </w:rPr>
        <w:t xml:space="preserve"> </w:t>
      </w:r>
      <w:r>
        <w:rPr>
          <w:rFonts w:ascii="1Ef212ITCStoneSerifStdMedium" w:hAnsi="1Ef212ITCStoneSerifStdMedium" w:cs="1Ef212ITCStoneSerifStdMedium"/>
        </w:rPr>
        <w:t>devuelven valores. El siguiente ejemplo crea una tabla llamada A:</w:t>
      </w:r>
    </w:p>
    <w:p w14:paraId="44B60365" w14:textId="77777777" w:rsidR="00707ED9" w:rsidRDefault="00707ED9" w:rsidP="006C7CEC">
      <w:pPr>
        <w:widowControl/>
        <w:ind w:left="1276"/>
        <w:rPr>
          <w:rFonts w:ascii="Courier" w:hAnsi="Courier" w:cs="Courier"/>
          <w:sz w:val="16"/>
          <w:szCs w:val="16"/>
        </w:rPr>
      </w:pPr>
      <w:r>
        <w:rPr>
          <w:rFonts w:ascii="Courier" w:hAnsi="Courier" w:cs="Courier"/>
          <w:sz w:val="16"/>
          <w:szCs w:val="16"/>
        </w:rPr>
        <w:t>SqlCommand cmd = new SqlCommand (</w:t>
      </w:r>
    </w:p>
    <w:p w14:paraId="15AD0D17" w14:textId="77777777" w:rsidR="00707ED9" w:rsidRDefault="00707ED9" w:rsidP="006C7CEC">
      <w:pPr>
        <w:widowControl/>
        <w:ind w:left="1276"/>
        <w:rPr>
          <w:rFonts w:ascii="Courier" w:hAnsi="Courier" w:cs="Courier"/>
          <w:sz w:val="16"/>
          <w:szCs w:val="16"/>
        </w:rPr>
      </w:pPr>
      <w:r>
        <w:rPr>
          <w:rFonts w:ascii="Courier" w:hAnsi="Courier" w:cs="Courier"/>
          <w:sz w:val="16"/>
          <w:szCs w:val="16"/>
        </w:rPr>
        <w:t>"CREATE TABLE A (A INT, PRIMARY KEY (A))", conn);</w:t>
      </w:r>
    </w:p>
    <w:p w14:paraId="2ADBE534" w14:textId="77777777" w:rsidR="00707ED9" w:rsidRDefault="00707ED9" w:rsidP="006C7CEC">
      <w:pPr>
        <w:widowControl/>
        <w:ind w:left="1276"/>
        <w:rPr>
          <w:rFonts w:ascii="Courier" w:hAnsi="Courier" w:cs="Courier"/>
          <w:sz w:val="16"/>
          <w:szCs w:val="16"/>
        </w:rPr>
      </w:pPr>
      <w:r>
        <w:rPr>
          <w:rFonts w:ascii="Courier" w:hAnsi="Courier" w:cs="Courier"/>
          <w:sz w:val="16"/>
          <w:szCs w:val="16"/>
        </w:rPr>
        <w:t>cmd.ExecuteNonQuery ();</w:t>
      </w:r>
    </w:p>
    <w:p w14:paraId="1BF31EDB" w14:textId="77777777" w:rsidR="006C7CEC" w:rsidRDefault="006C7CEC" w:rsidP="00707ED9">
      <w:pPr>
        <w:widowControl/>
        <w:rPr>
          <w:rFonts w:ascii="1Ef212ITCStoneSerifStdMedium" w:hAnsi="1Ef212ITCStoneSerifStdMedium" w:cs="1Ef212ITCStoneSerifStdMedium"/>
          <w:sz w:val="19"/>
          <w:szCs w:val="19"/>
        </w:rPr>
      </w:pPr>
    </w:p>
    <w:p w14:paraId="30749EFF" w14:textId="200D1158" w:rsidR="00707ED9" w:rsidRPr="003005FC" w:rsidRDefault="00707ED9" w:rsidP="003005FC">
      <w:pPr>
        <w:pStyle w:val="Cuerpo"/>
      </w:pPr>
      <w:r w:rsidRPr="003005FC">
        <w:t>En el caso de las sentencias SQL de manipulación (DML), el método Execute-NonQuery devuelve el número de filas afectadas. El siguiente ejemplo modifica</w:t>
      </w:r>
      <w:r w:rsidR="006C7CEC" w:rsidRPr="003005FC">
        <w:t xml:space="preserve"> </w:t>
      </w:r>
      <w:r w:rsidRPr="003005FC">
        <w:t>el precio de los productos y obtiene el número de filas afectadas:</w:t>
      </w:r>
    </w:p>
    <w:p w14:paraId="57FC18C5" w14:textId="59581276" w:rsidR="00707ED9" w:rsidRDefault="00707ED9" w:rsidP="003005FC">
      <w:pPr>
        <w:ind w:left="1276"/>
        <w:rPr>
          <w:rFonts w:ascii="Courier" w:hAnsi="Courier" w:cs="Courier"/>
          <w:sz w:val="16"/>
          <w:szCs w:val="16"/>
        </w:rPr>
      </w:pPr>
      <w:r>
        <w:rPr>
          <w:rFonts w:ascii="Courier" w:hAnsi="Courier" w:cs="Courier"/>
          <w:sz w:val="16"/>
          <w:szCs w:val="16"/>
        </w:rPr>
        <w:t>SqlCommand cmd = new SqlCommand (</w:t>
      </w:r>
    </w:p>
    <w:p w14:paraId="1F5CA316" w14:textId="77777777" w:rsidR="006C7CEC" w:rsidRDefault="006C7CEC" w:rsidP="003005FC">
      <w:pPr>
        <w:widowControl/>
        <w:ind w:left="1276"/>
        <w:rPr>
          <w:rFonts w:ascii="Courier" w:hAnsi="Courier" w:cs="Courier"/>
          <w:sz w:val="16"/>
          <w:szCs w:val="16"/>
        </w:rPr>
      </w:pPr>
      <w:r>
        <w:rPr>
          <w:rFonts w:ascii="Courier" w:hAnsi="Courier" w:cs="Courier"/>
          <w:sz w:val="16"/>
          <w:szCs w:val="16"/>
        </w:rPr>
        <w:t>"UPDATE PRODUCTOS SET precio = precio + 10", conn);</w:t>
      </w:r>
    </w:p>
    <w:p w14:paraId="3FE94FB8" w14:textId="77777777" w:rsidR="006C7CEC" w:rsidRDefault="006C7CEC" w:rsidP="003005FC">
      <w:pPr>
        <w:widowControl/>
        <w:ind w:left="1276"/>
        <w:rPr>
          <w:rFonts w:ascii="Courier" w:hAnsi="Courier" w:cs="Courier"/>
          <w:sz w:val="16"/>
          <w:szCs w:val="16"/>
        </w:rPr>
      </w:pPr>
      <w:r>
        <w:rPr>
          <w:rFonts w:ascii="Courier" w:hAnsi="Courier" w:cs="Courier"/>
          <w:sz w:val="16"/>
          <w:szCs w:val="16"/>
        </w:rPr>
        <w:t>int numFilas = cmd.ExecuteNonQuery ();</w:t>
      </w:r>
    </w:p>
    <w:p w14:paraId="15D035DD" w14:textId="77777777" w:rsidR="003005FC" w:rsidRDefault="003005FC" w:rsidP="006C7CEC">
      <w:pPr>
        <w:widowControl/>
        <w:rPr>
          <w:rFonts w:ascii="1Ef212ITCStoneSerifStdMedium" w:hAnsi="1Ef212ITCStoneSerifStdMedium" w:cs="1Ef212ITCStoneSerifStdMedium"/>
          <w:sz w:val="19"/>
          <w:szCs w:val="19"/>
        </w:rPr>
      </w:pPr>
    </w:p>
    <w:p w14:paraId="08EC4618" w14:textId="77777777" w:rsidR="003005FC" w:rsidRPr="003005FC" w:rsidRDefault="003005FC" w:rsidP="003005FC">
      <w:pPr>
        <w:pStyle w:val="Cuerpo"/>
        <w:rPr>
          <w:b/>
          <w:bCs/>
        </w:rPr>
      </w:pPr>
      <w:r w:rsidRPr="003005FC">
        <w:rPr>
          <w:b/>
          <w:bCs/>
        </w:rPr>
        <w:lastRenderedPageBreak/>
        <w:t>Sentencias que devuelven un único valor</w:t>
      </w:r>
    </w:p>
    <w:p w14:paraId="0925030F" w14:textId="77777777" w:rsidR="003005FC" w:rsidRDefault="003005FC" w:rsidP="003005FC">
      <w:pPr>
        <w:pStyle w:val="Cuerpo"/>
      </w:pPr>
    </w:p>
    <w:p w14:paraId="24A6A06E" w14:textId="683D7ED5" w:rsidR="006C7CEC" w:rsidRDefault="006C7CEC" w:rsidP="003005FC">
      <w:pPr>
        <w:pStyle w:val="Cuerpo"/>
      </w:pPr>
      <w:r>
        <w:t xml:space="preserve">El método </w:t>
      </w:r>
      <w:r>
        <w:rPr>
          <w:rFonts w:ascii="2Ef379ITCStoneSerifStdMedium,It" w:hAnsi="2Ef379ITCStoneSerifStdMedium,It" w:cs="2Ef379ITCStoneSerifStdMedium,It"/>
          <w:i/>
          <w:iCs/>
        </w:rPr>
        <w:t xml:space="preserve">ExecuteScalar </w:t>
      </w:r>
      <w:r>
        <w:t>lo utilizaremos cuando la sentencia devuelva un único</w:t>
      </w:r>
      <w:r w:rsidR="003005FC">
        <w:t xml:space="preserve"> </w:t>
      </w:r>
      <w:r>
        <w:t>valor. El siguiente ejemplo devuelve el número de filas de una tabla:</w:t>
      </w:r>
    </w:p>
    <w:p w14:paraId="276551C3" w14:textId="77777777" w:rsidR="006C7CEC" w:rsidRDefault="006C7CEC" w:rsidP="003005FC">
      <w:pPr>
        <w:widowControl/>
        <w:ind w:left="1418"/>
        <w:rPr>
          <w:rFonts w:ascii="Courier" w:hAnsi="Courier" w:cs="Courier"/>
          <w:sz w:val="16"/>
          <w:szCs w:val="16"/>
        </w:rPr>
      </w:pPr>
      <w:r>
        <w:rPr>
          <w:rFonts w:ascii="Courier" w:hAnsi="Courier" w:cs="Courier"/>
          <w:sz w:val="16"/>
          <w:szCs w:val="16"/>
        </w:rPr>
        <w:t>SqlCommand cmd = new SqlCommand (</w:t>
      </w:r>
    </w:p>
    <w:p w14:paraId="74FE6959" w14:textId="77777777" w:rsidR="006C7CEC" w:rsidRDefault="006C7CEC" w:rsidP="003005FC">
      <w:pPr>
        <w:widowControl/>
        <w:ind w:left="1418"/>
        <w:rPr>
          <w:rFonts w:ascii="Courier" w:hAnsi="Courier" w:cs="Courier"/>
          <w:sz w:val="16"/>
          <w:szCs w:val="16"/>
        </w:rPr>
      </w:pPr>
      <w:r>
        <w:rPr>
          <w:rFonts w:ascii="Courier" w:hAnsi="Courier" w:cs="Courier"/>
          <w:sz w:val="16"/>
          <w:szCs w:val="16"/>
        </w:rPr>
        <w:t>"SELECT COUNT(*) FROM PRODUCTOS", conn);</w:t>
      </w:r>
    </w:p>
    <w:p w14:paraId="5F1C6E6C" w14:textId="77777777" w:rsidR="006C7CEC" w:rsidRDefault="006C7CEC" w:rsidP="003005FC">
      <w:pPr>
        <w:widowControl/>
        <w:ind w:left="1418"/>
        <w:rPr>
          <w:rFonts w:ascii="Courier" w:hAnsi="Courier" w:cs="Courier"/>
          <w:sz w:val="16"/>
          <w:szCs w:val="16"/>
        </w:rPr>
      </w:pPr>
      <w:r>
        <w:rPr>
          <w:rFonts w:ascii="Courier" w:hAnsi="Courier" w:cs="Courier"/>
          <w:sz w:val="16"/>
          <w:szCs w:val="16"/>
        </w:rPr>
        <w:t>int numFilas = (int)(cmd.ExecuteScalar ());</w:t>
      </w:r>
    </w:p>
    <w:p w14:paraId="646E00C4" w14:textId="77777777" w:rsidR="003005FC" w:rsidRDefault="003005FC" w:rsidP="006C7CEC">
      <w:pPr>
        <w:widowControl/>
        <w:rPr>
          <w:rFonts w:ascii="6EfaaeITCStoneSerifStdMedium,Bo" w:hAnsi="6EfaaeITCStoneSerifStdMedium,Bo" w:cs="6EfaaeITCStoneSerifStdMedium,Bo"/>
          <w:b/>
          <w:bCs/>
          <w:sz w:val="19"/>
          <w:szCs w:val="19"/>
        </w:rPr>
      </w:pPr>
    </w:p>
    <w:p w14:paraId="60C4FF12" w14:textId="21DBC7C2" w:rsidR="006C7CEC" w:rsidRPr="003005FC" w:rsidRDefault="003005FC" w:rsidP="003005FC">
      <w:pPr>
        <w:pStyle w:val="Cuerpo"/>
        <w:rPr>
          <w:b/>
          <w:bCs/>
        </w:rPr>
      </w:pPr>
      <w:r w:rsidRPr="003005FC">
        <w:rPr>
          <w:b/>
          <w:bCs/>
        </w:rPr>
        <w:t>Sentencias que devuelven un conjunto de valores</w:t>
      </w:r>
    </w:p>
    <w:p w14:paraId="41F60EF9" w14:textId="22C336F4" w:rsidR="006C7CEC" w:rsidRDefault="006C7CEC" w:rsidP="003005FC">
      <w:pPr>
        <w:pStyle w:val="Cuerpo"/>
      </w:pPr>
      <w:r>
        <w:t xml:space="preserve">En general, la ejecución de una sentencia </w:t>
      </w:r>
      <w:r>
        <w:rPr>
          <w:rFonts w:ascii="2Ef379ITCStoneSerifStdMedium,It" w:hAnsi="2Ef379ITCStoneSerifStdMedium,It" w:cs="2Ef379ITCStoneSerifStdMedium,It"/>
          <w:i/>
          <w:iCs/>
        </w:rPr>
        <w:t xml:space="preserve">SELECT </w:t>
      </w:r>
      <w:r>
        <w:t>o un procedimiento almacenado</w:t>
      </w:r>
      <w:r w:rsidR="003005FC">
        <w:t xml:space="preserve"> </w:t>
      </w:r>
      <w:r>
        <w:t>devuelve un conjunto de datos. Para ejecutar este tipo de sentencias</w:t>
      </w:r>
      <w:r w:rsidR="003005FC">
        <w:t xml:space="preserve"> </w:t>
      </w:r>
      <w:r>
        <w:t xml:space="preserve">utilizamos el método </w:t>
      </w:r>
      <w:r>
        <w:rPr>
          <w:rFonts w:ascii="2Ef379ITCStoneSerifStdMedium,It" w:hAnsi="2Ef379ITCStoneSerifStdMedium,It" w:cs="2Ef379ITCStoneSerifStdMedium,It"/>
          <w:i/>
          <w:iCs/>
        </w:rPr>
        <w:t xml:space="preserve">ExecuteReader </w:t>
      </w:r>
      <w:r>
        <w:t xml:space="preserve">de la clase </w:t>
      </w:r>
      <w:r>
        <w:rPr>
          <w:rFonts w:ascii="2Ef379ITCStoneSerifStdMedium,It" w:hAnsi="2Ef379ITCStoneSerifStdMedium,It" w:cs="2Ef379ITCStoneSerifStdMedium,It"/>
          <w:i/>
          <w:iCs/>
        </w:rPr>
        <w:t>Command</w:t>
      </w:r>
      <w:r>
        <w:t>, que devuelve un objeto</w:t>
      </w:r>
    </w:p>
    <w:p w14:paraId="17A93DC0" w14:textId="77777777" w:rsidR="006C7CEC" w:rsidRDefault="006C7CEC" w:rsidP="003005FC">
      <w:pPr>
        <w:pStyle w:val="Cuerpo"/>
      </w:pPr>
      <w:r>
        <w:rPr>
          <w:rFonts w:ascii="2Ef379ITCStoneSerifStdMedium,It" w:hAnsi="2Ef379ITCStoneSerifStdMedium,It" w:cs="2Ef379ITCStoneSerifStdMedium,It"/>
          <w:i/>
          <w:iCs/>
        </w:rPr>
        <w:t xml:space="preserve">DataReader </w:t>
      </w:r>
      <w:r>
        <w:t>que nos permite consultar las filas obtenidas.</w:t>
      </w:r>
    </w:p>
    <w:p w14:paraId="25383631" w14:textId="7D61AB58" w:rsidR="006C7CEC" w:rsidRDefault="006C7CEC" w:rsidP="003005FC">
      <w:pPr>
        <w:pStyle w:val="Cuerpo"/>
      </w:pPr>
      <w:r>
        <w:t xml:space="preserve">Un </w:t>
      </w:r>
      <w:r>
        <w:rPr>
          <w:rFonts w:ascii="2Ef379ITCStoneSerifStdMedium,It" w:hAnsi="2Ef379ITCStoneSerifStdMedium,It" w:cs="2Ef379ITCStoneSerifStdMedium,It"/>
          <w:i/>
          <w:iCs/>
        </w:rPr>
        <w:t xml:space="preserve">DataReader </w:t>
      </w:r>
      <w:r>
        <w:t>es un cursor que permite iterar hacia delante sobre un conjunto</w:t>
      </w:r>
      <w:r w:rsidR="003005FC">
        <w:t xml:space="preserve"> </w:t>
      </w:r>
      <w:r>
        <w:t>de filas (no se pueden recuperar elementos anteriores), resultado de la ejecución</w:t>
      </w:r>
      <w:r w:rsidR="003005FC">
        <w:t xml:space="preserve"> </w:t>
      </w:r>
      <w:r>
        <w:t>de una sentencia SQL o procedimiento almacenado. Para poder utilizar</w:t>
      </w:r>
    </w:p>
    <w:p w14:paraId="1E528A6B" w14:textId="1253199D" w:rsidR="006C7CEC" w:rsidRDefault="006C7CEC" w:rsidP="003005FC">
      <w:pPr>
        <w:pStyle w:val="Cuerpo"/>
      </w:pPr>
      <w:r>
        <w:t xml:space="preserve">un </w:t>
      </w:r>
      <w:r>
        <w:rPr>
          <w:rFonts w:ascii="2Ef379ITCStoneSerifStdMedium,It" w:hAnsi="2Ef379ITCStoneSerifStdMedium,It" w:cs="2Ef379ITCStoneSerifStdMedium,It"/>
          <w:i/>
          <w:iCs/>
        </w:rPr>
        <w:t xml:space="preserve">DataReader </w:t>
      </w:r>
      <w:r>
        <w:t>es necesario mantener abierta la conexión con la base de datos;</w:t>
      </w:r>
      <w:r w:rsidR="003005FC">
        <w:t xml:space="preserve"> </w:t>
      </w:r>
      <w:r>
        <w:t xml:space="preserve">no podemos cerrarla y después recorrer el </w:t>
      </w:r>
      <w:r>
        <w:rPr>
          <w:rFonts w:ascii="2Ef379ITCStoneSerifStdMedium,It" w:hAnsi="2Ef379ITCStoneSerifStdMedium,It" w:cs="2Ef379ITCStoneSerifStdMedium,It"/>
          <w:i/>
          <w:iCs/>
        </w:rPr>
        <w:t>DataReader</w:t>
      </w:r>
      <w:r>
        <w:t>. Por eso, se denomina</w:t>
      </w:r>
      <w:r w:rsidR="003005FC">
        <w:t xml:space="preserve"> </w:t>
      </w:r>
      <w:r>
        <w:t>acceso a datos conectado.</w:t>
      </w:r>
    </w:p>
    <w:p w14:paraId="5F94F054" w14:textId="77777777" w:rsidR="006C7CEC" w:rsidRDefault="006C7CEC" w:rsidP="003005FC">
      <w:pPr>
        <w:pStyle w:val="Cuerpo"/>
      </w:pPr>
      <w:r>
        <w:t>En el siguiente ejemplo, realizamos una consulta y obtenemos los resultados:</w:t>
      </w:r>
    </w:p>
    <w:p w14:paraId="6FD4AEF7" w14:textId="77777777" w:rsidR="006C7CEC" w:rsidRDefault="006C7CEC" w:rsidP="003005FC">
      <w:pPr>
        <w:widowControl/>
        <w:ind w:left="1418"/>
        <w:rPr>
          <w:rFonts w:ascii="Courier" w:hAnsi="Courier" w:cs="Courier"/>
          <w:sz w:val="16"/>
          <w:szCs w:val="16"/>
        </w:rPr>
      </w:pPr>
      <w:r>
        <w:rPr>
          <w:rFonts w:ascii="Courier" w:hAnsi="Courier" w:cs="Courier"/>
          <w:sz w:val="16"/>
          <w:szCs w:val="16"/>
        </w:rPr>
        <w:t>SqlCommand cmd = new SqlCommand(</w:t>
      </w:r>
    </w:p>
    <w:p w14:paraId="4D491B83" w14:textId="77777777" w:rsidR="006C7CEC" w:rsidRDefault="006C7CEC" w:rsidP="003005FC">
      <w:pPr>
        <w:widowControl/>
        <w:ind w:left="1418"/>
        <w:rPr>
          <w:rFonts w:ascii="Courier" w:hAnsi="Courier" w:cs="Courier"/>
          <w:sz w:val="16"/>
          <w:szCs w:val="16"/>
        </w:rPr>
      </w:pPr>
      <w:r>
        <w:rPr>
          <w:rFonts w:ascii="Courier" w:hAnsi="Courier" w:cs="Courier"/>
          <w:sz w:val="16"/>
          <w:szCs w:val="16"/>
        </w:rPr>
        <w:t>"SELECT id, descr FROM usuarios", conn);</w:t>
      </w:r>
    </w:p>
    <w:p w14:paraId="08B14C15" w14:textId="77777777" w:rsidR="006C7CEC" w:rsidRDefault="006C7CEC" w:rsidP="003005FC">
      <w:pPr>
        <w:widowControl/>
        <w:ind w:left="1418"/>
        <w:rPr>
          <w:rFonts w:ascii="Courier" w:hAnsi="Courier" w:cs="Courier"/>
          <w:sz w:val="16"/>
          <w:szCs w:val="16"/>
        </w:rPr>
      </w:pPr>
      <w:r>
        <w:rPr>
          <w:rFonts w:ascii="Courier" w:hAnsi="Courier" w:cs="Courier"/>
          <w:sz w:val="16"/>
          <w:szCs w:val="16"/>
        </w:rPr>
        <w:t>SqlDataReader reader = cmd.ExecuteReader();</w:t>
      </w:r>
    </w:p>
    <w:p w14:paraId="14C06CCA" w14:textId="77777777" w:rsidR="006C7CEC" w:rsidRDefault="006C7CEC" w:rsidP="003005FC">
      <w:pPr>
        <w:widowControl/>
        <w:ind w:left="1418"/>
        <w:rPr>
          <w:rFonts w:ascii="Courier" w:hAnsi="Courier" w:cs="Courier"/>
          <w:sz w:val="16"/>
          <w:szCs w:val="16"/>
        </w:rPr>
      </w:pPr>
      <w:r>
        <w:rPr>
          <w:rFonts w:ascii="Courier" w:hAnsi="Courier" w:cs="Courier"/>
          <w:sz w:val="16"/>
          <w:szCs w:val="16"/>
        </w:rPr>
        <w:t>while (reader.Read())</w:t>
      </w:r>
    </w:p>
    <w:p w14:paraId="351A4CD6" w14:textId="77777777" w:rsidR="006C7CEC" w:rsidRDefault="006C7CEC" w:rsidP="003005FC">
      <w:pPr>
        <w:widowControl/>
        <w:ind w:left="1418"/>
        <w:rPr>
          <w:rFonts w:ascii="Courier" w:hAnsi="Courier" w:cs="Courier"/>
          <w:sz w:val="16"/>
          <w:szCs w:val="16"/>
        </w:rPr>
      </w:pPr>
      <w:r>
        <w:rPr>
          <w:rFonts w:ascii="Courier" w:hAnsi="Courier" w:cs="Courier"/>
          <w:sz w:val="16"/>
          <w:szCs w:val="16"/>
        </w:rPr>
        <w:t>{</w:t>
      </w:r>
    </w:p>
    <w:p w14:paraId="4D028435" w14:textId="77777777" w:rsidR="006C7CEC" w:rsidRDefault="006C7CEC" w:rsidP="003005FC">
      <w:pPr>
        <w:widowControl/>
        <w:ind w:left="1418"/>
        <w:rPr>
          <w:rFonts w:ascii="Courier" w:hAnsi="Courier" w:cs="Courier"/>
          <w:sz w:val="16"/>
          <w:szCs w:val="16"/>
        </w:rPr>
      </w:pPr>
      <w:r>
        <w:rPr>
          <w:rFonts w:ascii="Courier" w:hAnsi="Courier" w:cs="Courier"/>
          <w:sz w:val="16"/>
          <w:szCs w:val="16"/>
        </w:rPr>
        <w:t>int id = reader.GetInt32(0);</w:t>
      </w:r>
    </w:p>
    <w:p w14:paraId="7496D69E" w14:textId="77777777" w:rsidR="006C7CEC" w:rsidRDefault="006C7CEC" w:rsidP="003005FC">
      <w:pPr>
        <w:widowControl/>
        <w:ind w:left="1418"/>
        <w:rPr>
          <w:rFonts w:ascii="Courier" w:hAnsi="Courier" w:cs="Courier"/>
          <w:sz w:val="16"/>
          <w:szCs w:val="16"/>
        </w:rPr>
      </w:pPr>
      <w:r>
        <w:rPr>
          <w:rFonts w:ascii="Courier" w:hAnsi="Courier" w:cs="Courier"/>
          <w:sz w:val="16"/>
          <w:szCs w:val="16"/>
        </w:rPr>
        <w:t>String descr = reader.GetString(1);</w:t>
      </w:r>
    </w:p>
    <w:p w14:paraId="59B464C8" w14:textId="77777777" w:rsidR="006C7CEC" w:rsidRDefault="006C7CEC" w:rsidP="003005FC">
      <w:pPr>
        <w:widowControl/>
        <w:ind w:left="1418"/>
        <w:rPr>
          <w:rFonts w:ascii="Courier" w:hAnsi="Courier" w:cs="Courier"/>
          <w:sz w:val="16"/>
          <w:szCs w:val="16"/>
        </w:rPr>
      </w:pPr>
      <w:r>
        <w:rPr>
          <w:rFonts w:ascii="Courier" w:hAnsi="Courier" w:cs="Courier"/>
          <w:sz w:val="16"/>
          <w:szCs w:val="16"/>
        </w:rPr>
        <w:t>}</w:t>
      </w:r>
    </w:p>
    <w:p w14:paraId="788B3062" w14:textId="77777777" w:rsidR="006C7CEC" w:rsidRDefault="006C7CEC" w:rsidP="003005FC">
      <w:pPr>
        <w:widowControl/>
        <w:ind w:left="1418"/>
        <w:rPr>
          <w:rFonts w:ascii="Courier" w:hAnsi="Courier" w:cs="Courier"/>
          <w:sz w:val="16"/>
          <w:szCs w:val="16"/>
        </w:rPr>
      </w:pPr>
      <w:r>
        <w:rPr>
          <w:rFonts w:ascii="Courier" w:hAnsi="Courier" w:cs="Courier"/>
          <w:sz w:val="16"/>
          <w:szCs w:val="16"/>
        </w:rPr>
        <w:t>reader.Close();</w:t>
      </w:r>
    </w:p>
    <w:p w14:paraId="0ECC16BE" w14:textId="4BFDC615" w:rsidR="006C7CEC" w:rsidRDefault="006C7CEC" w:rsidP="003005FC">
      <w:pPr>
        <w:widowControl/>
        <w:ind w:left="1418"/>
        <w:rPr>
          <w:rFonts w:ascii="Courier" w:hAnsi="Courier" w:cs="Courier"/>
          <w:sz w:val="16"/>
          <w:szCs w:val="16"/>
        </w:rPr>
      </w:pPr>
      <w:r>
        <w:rPr>
          <w:rFonts w:ascii="Courier" w:hAnsi="Courier" w:cs="Courier"/>
          <w:sz w:val="16"/>
          <w:szCs w:val="16"/>
        </w:rPr>
        <w:t>conn.Close();</w:t>
      </w:r>
    </w:p>
    <w:p w14:paraId="61A4E29A" w14:textId="0D961905" w:rsidR="007D1D1B" w:rsidRDefault="007D1D1B" w:rsidP="003005FC">
      <w:pPr>
        <w:widowControl/>
        <w:ind w:left="1418"/>
        <w:rPr>
          <w:rFonts w:ascii="Courier" w:hAnsi="Courier" w:cs="Courier"/>
          <w:sz w:val="16"/>
          <w:szCs w:val="16"/>
        </w:rPr>
      </w:pPr>
    </w:p>
    <w:p w14:paraId="524A9DF2" w14:textId="139A318C" w:rsidR="007D1D1B" w:rsidRDefault="007D1D1B" w:rsidP="003005FC">
      <w:pPr>
        <w:widowControl/>
        <w:ind w:left="1418"/>
        <w:rPr>
          <w:rFonts w:ascii="Courier" w:hAnsi="Courier" w:cs="Courier"/>
          <w:sz w:val="16"/>
          <w:szCs w:val="16"/>
        </w:rPr>
      </w:pPr>
    </w:p>
    <w:p w14:paraId="78AA3D40" w14:textId="5A8FA37E" w:rsidR="007D1D1B" w:rsidRDefault="007D1D1B" w:rsidP="007D1D1B">
      <w:pPr>
        <w:pStyle w:val="Cuerpo"/>
      </w:pPr>
      <w:r>
        <w:t>La selección de datos es la operación que se realiza con mayor frecuencia sobre una base de datos. Esta es muy sencilla de implementar mediante los objetos SqlConnectiony SqlCommand. Tras la creación y la asociación de un objeto SqlCommand a una conexión, basta con asignar valor a la propiedad CommandText</w:t>
      </w:r>
      <w:r>
        <w:t xml:space="preserve"> </w:t>
      </w:r>
      <w:r>
        <w:t>del comando con una consulta SQL para tener un comando de selección listo para ejecutarse.</w:t>
      </w:r>
      <w:r>
        <w:t xml:space="preserve"> </w:t>
      </w:r>
    </w:p>
    <w:p w14:paraId="398045AB" w14:textId="537FF190" w:rsidR="007D1D1B" w:rsidRDefault="007D1D1B" w:rsidP="007D1D1B">
      <w:pPr>
        <w:pStyle w:val="Cuerpo"/>
        <w:ind w:left="1418"/>
        <w:rPr>
          <w:rFonts w:ascii="Courier" w:hAnsi="Courier" w:cs="Courier"/>
          <w:sz w:val="16"/>
          <w:szCs w:val="16"/>
        </w:rPr>
      </w:pPr>
      <w:r>
        <w:rPr>
          <w:rFonts w:ascii="Courier" w:hAnsi="Courier" w:cs="Courier"/>
          <w:sz w:val="16"/>
          <w:szCs w:val="16"/>
        </w:rPr>
        <w:t>Co</w:t>
      </w:r>
      <w:r w:rsidRPr="007D1D1B">
        <w:rPr>
          <w:rFonts w:ascii="Courier" w:hAnsi="Courier" w:cs="Courier"/>
          <w:sz w:val="16"/>
          <w:szCs w:val="16"/>
        </w:rPr>
        <w:t>mando.CommandText = "SELECT * FROM Alumnos";</w:t>
      </w:r>
    </w:p>
    <w:p w14:paraId="6E630484" w14:textId="67B128AC" w:rsidR="007D1D1B" w:rsidRDefault="007D1D1B" w:rsidP="007D1D1B">
      <w:pPr>
        <w:pStyle w:val="Cuerpo"/>
        <w:ind w:left="1418"/>
        <w:rPr>
          <w:rFonts w:ascii="Courier" w:hAnsi="Courier" w:cs="Courier"/>
          <w:sz w:val="16"/>
          <w:szCs w:val="16"/>
        </w:rPr>
      </w:pPr>
    </w:p>
    <w:p w14:paraId="12723DE8" w14:textId="29CB9F85" w:rsidR="007D1D1B" w:rsidRDefault="007D1D1B" w:rsidP="007D1D1B">
      <w:pPr>
        <w:pStyle w:val="Cuerpo"/>
      </w:pPr>
      <w:r w:rsidRPr="007D1D1B">
        <w:t>La ejecución de consultas de selección de datos se realiza gracias al método ExecuteReader del objeto SqlCommand. Este método devuelve un objeto de tipo SqlDataReader gracias al cual es posible recuperar cada uno de los registros del resultado de la consulta, uno por uno, y únicamente avanzando en la colección de registros.</w:t>
      </w:r>
    </w:p>
    <w:p w14:paraId="03B3859D" w14:textId="5913F373" w:rsidR="007D1D1B" w:rsidRPr="007D1D1B" w:rsidRDefault="007D1D1B" w:rsidP="007D1D1B">
      <w:pPr>
        <w:pStyle w:val="Cuerpo"/>
        <w:ind w:left="1418"/>
        <w:rPr>
          <w:rFonts w:ascii="Courier" w:hAnsi="Courier" w:cs="Courier"/>
          <w:sz w:val="16"/>
          <w:szCs w:val="16"/>
        </w:rPr>
      </w:pPr>
      <w:r w:rsidRPr="007D1D1B">
        <w:rPr>
          <w:rFonts w:ascii="Courier" w:hAnsi="Courier" w:cs="Courier"/>
          <w:sz w:val="16"/>
          <w:szCs w:val="16"/>
        </w:rPr>
        <w:t>SqlDataReader reader = comando.ExecuteReader();</w:t>
      </w:r>
    </w:p>
    <w:p w14:paraId="2AA2DECC" w14:textId="0EBFD5E4" w:rsidR="003005FC" w:rsidRDefault="003005FC" w:rsidP="006C7CEC">
      <w:pPr>
        <w:widowControl/>
        <w:rPr>
          <w:rFonts w:ascii="6EfaaeITCStoneSerifStdMedium,Bo" w:hAnsi="6EfaaeITCStoneSerifStdMedium,Bo" w:cs="6EfaaeITCStoneSerifStdMedium,Bo"/>
          <w:b/>
          <w:bCs/>
          <w:sz w:val="19"/>
          <w:szCs w:val="19"/>
        </w:rPr>
      </w:pPr>
    </w:p>
    <w:p w14:paraId="707D5029" w14:textId="5912DD5F" w:rsidR="007D1D1B" w:rsidRDefault="007D1D1B" w:rsidP="007D1D1B">
      <w:pPr>
        <w:pStyle w:val="Cuerpo"/>
      </w:pPr>
      <w:r>
        <w:t xml:space="preserve">La lectura de un registro se realiza mediante la llamada al método Read del objeto SqlDataReader. Este método devuelve un valor booleano que indica si ha sido posible leer algún </w:t>
      </w:r>
      <w:r>
        <w:lastRenderedPageBreak/>
        <w:t>registro. Si es así, el objeto SqlDataReadercontiene los datos del registro, que pueden manipularse mediante el operador [].</w:t>
      </w:r>
    </w:p>
    <w:p w14:paraId="43C37A06" w14:textId="7C93AF90" w:rsidR="007D1D1B" w:rsidRDefault="007D1D1B" w:rsidP="007D1D1B">
      <w:pPr>
        <w:pStyle w:val="Cuerpo"/>
        <w:ind w:left="1418"/>
        <w:rPr>
          <w:rFonts w:ascii="Courier" w:hAnsi="Courier" w:cs="Courier"/>
          <w:sz w:val="16"/>
          <w:szCs w:val="16"/>
        </w:rPr>
      </w:pPr>
      <w:r w:rsidRPr="007D1D1B">
        <w:rPr>
          <w:rFonts w:ascii="Courier" w:hAnsi="Courier" w:cs="Courier"/>
          <w:sz w:val="16"/>
          <w:szCs w:val="16"/>
        </w:rPr>
        <w:t>reader.Read(); //Lectura del valor de la columna "Nombre" del registro string nombre = (string)reader["Nombre"];</w:t>
      </w:r>
    </w:p>
    <w:p w14:paraId="48C3135C" w14:textId="77777777" w:rsidR="007D1D1B" w:rsidRDefault="007D1D1B" w:rsidP="007D1D1B">
      <w:pPr>
        <w:pStyle w:val="Cuerpo"/>
        <w:ind w:left="1418"/>
        <w:rPr>
          <w:rFonts w:ascii="Courier" w:hAnsi="Courier" w:cs="Courier"/>
          <w:sz w:val="16"/>
          <w:szCs w:val="16"/>
        </w:rPr>
      </w:pPr>
    </w:p>
    <w:p w14:paraId="68CF87A5" w14:textId="47787026" w:rsidR="007D1D1B" w:rsidRPr="007D1D1B" w:rsidRDefault="007D1D1B" w:rsidP="007D1D1B">
      <w:pPr>
        <w:pStyle w:val="Cuerpo"/>
      </w:pPr>
      <w:r w:rsidRPr="007D1D1B">
        <w:t xml:space="preserve">Es necesario realizar una conversión de tipo de los valores recuperados de esta manera, pues están expuestos </w:t>
      </w:r>
      <w:r>
        <w:t>mediante el objeto SqlDataReader con forma de objeto object. Es posible, a su vez, recuperar el valor deseado fuertemente tipado mediante alguno de los métodos especializados de la clase SqlDataReader: el método GetString para obtener una cadena de caracteres, GetInt32 para obtener un valor entero, GetDateTime para obtener una fecha, etc. Estos métodos reciben como parámetro un valor entero que representa el índice de la columna en el registro.</w:t>
      </w:r>
    </w:p>
    <w:p w14:paraId="63057429" w14:textId="77777777" w:rsidR="007D1D1B" w:rsidRDefault="007D1D1B" w:rsidP="007D1D1B">
      <w:pPr>
        <w:pStyle w:val="Cuerpo"/>
        <w:ind w:left="1418"/>
        <w:rPr>
          <w:rFonts w:ascii="Courier" w:hAnsi="Courier" w:cs="Courier"/>
          <w:sz w:val="16"/>
          <w:szCs w:val="16"/>
        </w:rPr>
      </w:pPr>
      <w:r w:rsidRPr="007D1D1B">
        <w:rPr>
          <w:rFonts w:ascii="Courier" w:hAnsi="Courier" w:cs="Courier"/>
          <w:sz w:val="16"/>
          <w:szCs w:val="16"/>
        </w:rPr>
        <w:t xml:space="preserve">reader.Read(); //Lectura del valor de la columna situada en la primera posición //del registro </w:t>
      </w:r>
    </w:p>
    <w:p w14:paraId="07B11D9E" w14:textId="7E3F556F" w:rsidR="007D1D1B" w:rsidRDefault="007D1D1B" w:rsidP="0014098A">
      <w:pPr>
        <w:pStyle w:val="Cuerpo"/>
        <w:ind w:left="1418"/>
        <w:rPr>
          <w:rFonts w:ascii="Courier" w:hAnsi="Courier" w:cs="Courier"/>
          <w:sz w:val="16"/>
          <w:szCs w:val="16"/>
        </w:rPr>
      </w:pPr>
      <w:r w:rsidRPr="007D1D1B">
        <w:rPr>
          <w:rFonts w:ascii="Courier" w:hAnsi="Courier" w:cs="Courier"/>
          <w:sz w:val="16"/>
          <w:szCs w:val="16"/>
        </w:rPr>
        <w:t>string nombre = reader.GetString(0) while (reader.Read())</w:t>
      </w:r>
    </w:p>
    <w:p w14:paraId="5EBD71C4" w14:textId="24C26284" w:rsidR="0014098A" w:rsidRDefault="0014098A" w:rsidP="0014098A">
      <w:pPr>
        <w:pStyle w:val="Cuerpo"/>
        <w:ind w:left="1418"/>
        <w:rPr>
          <w:rFonts w:ascii="Courier" w:hAnsi="Courier" w:cs="Courier"/>
          <w:sz w:val="16"/>
          <w:szCs w:val="16"/>
        </w:rPr>
      </w:pPr>
    </w:p>
    <w:p w14:paraId="504A3486" w14:textId="78DE8146" w:rsidR="0014098A" w:rsidRPr="0014098A" w:rsidRDefault="0014098A" w:rsidP="0014098A">
      <w:pPr>
        <w:pStyle w:val="Cuerpo"/>
      </w:pPr>
      <w:r w:rsidRPr="0014098A">
        <w:t>La lectura de la totalidad de los datos devueltos se realiza mediante un bucle while donde la condición de entrada es el valor devuelto por la llamada al método Read.</w:t>
      </w:r>
    </w:p>
    <w:p w14:paraId="7D1B794F" w14:textId="77777777" w:rsidR="0014098A" w:rsidRDefault="0014098A" w:rsidP="0014098A">
      <w:pPr>
        <w:pStyle w:val="Cuerpo"/>
        <w:ind w:left="1418"/>
        <w:rPr>
          <w:rFonts w:ascii="Courier" w:hAnsi="Courier" w:cs="Courier"/>
          <w:sz w:val="16"/>
          <w:szCs w:val="16"/>
        </w:rPr>
      </w:pPr>
      <w:r w:rsidRPr="0014098A">
        <w:rPr>
          <w:rFonts w:ascii="Courier" w:hAnsi="Courier" w:cs="Courier"/>
          <w:sz w:val="16"/>
          <w:szCs w:val="16"/>
        </w:rPr>
        <w:t xml:space="preserve">while (reader.Read()) { </w:t>
      </w:r>
    </w:p>
    <w:p w14:paraId="79093EDD" w14:textId="48082FB8" w:rsidR="0014098A" w:rsidRDefault="0014098A" w:rsidP="0014098A">
      <w:pPr>
        <w:pStyle w:val="Cuerpo"/>
        <w:ind w:left="1418"/>
        <w:rPr>
          <w:rFonts w:ascii="Courier" w:hAnsi="Courier" w:cs="Courier"/>
          <w:sz w:val="16"/>
          <w:szCs w:val="16"/>
        </w:rPr>
      </w:pPr>
      <w:r w:rsidRPr="0014098A">
        <w:rPr>
          <w:rFonts w:ascii="Courier" w:hAnsi="Courier" w:cs="Courier"/>
          <w:sz w:val="16"/>
          <w:szCs w:val="16"/>
        </w:rPr>
        <w:t>Console.WriteLine("Nombre = {0}", reader.GetString(0)); }</w:t>
      </w:r>
    </w:p>
    <w:p w14:paraId="6EEC31B5" w14:textId="763BE9F5" w:rsidR="0014098A" w:rsidRDefault="0014098A" w:rsidP="0014098A">
      <w:pPr>
        <w:pStyle w:val="Cuerpo"/>
        <w:ind w:left="1418"/>
        <w:rPr>
          <w:rFonts w:ascii="Courier" w:hAnsi="Courier" w:cs="Courier"/>
          <w:sz w:val="16"/>
          <w:szCs w:val="16"/>
        </w:rPr>
      </w:pPr>
    </w:p>
    <w:p w14:paraId="738B49EC" w14:textId="44561EE4" w:rsidR="0014098A" w:rsidRDefault="0014098A" w:rsidP="0014098A">
      <w:pPr>
        <w:pStyle w:val="Cuerpo"/>
      </w:pPr>
      <w:r w:rsidRPr="0014098A">
        <w:t>Cuando la consulta no devuelve ningún valor, la lectura del resultado puede simplificarse utilizando el método ExecuteScalar del comando. Este devuelve un valor de tipo object que debe convertirse al tipo deseado.</w:t>
      </w:r>
    </w:p>
    <w:p w14:paraId="36EBE127" w14:textId="12296438" w:rsidR="0014098A" w:rsidRDefault="0014098A" w:rsidP="0014098A">
      <w:pPr>
        <w:pStyle w:val="Cuerpo"/>
      </w:pPr>
    </w:p>
    <w:p w14:paraId="58F68405" w14:textId="4DC0D593" w:rsidR="0014098A" w:rsidRPr="0014098A" w:rsidRDefault="0014098A" w:rsidP="0014098A">
      <w:pPr>
        <w:pStyle w:val="Cuerpo"/>
        <w:ind w:left="1418"/>
        <w:rPr>
          <w:rFonts w:ascii="Courier" w:hAnsi="Courier" w:cs="Courier"/>
          <w:sz w:val="16"/>
          <w:szCs w:val="16"/>
        </w:rPr>
      </w:pPr>
      <w:r w:rsidRPr="0014098A">
        <w:rPr>
          <w:rFonts w:ascii="Courier" w:hAnsi="Courier" w:cs="Courier"/>
          <w:sz w:val="16"/>
          <w:szCs w:val="16"/>
        </w:rPr>
        <w:t>SqlCommand comando = conexión.CreateCommand(); comando.CommandText = "SELECT COUNT(*) FROM Alumnos"; int numAlumnos = (int)comando.ExecuteScalar(); Console.WriteLine("Hay {0} alumnos", numAlumnos);</w:t>
      </w:r>
    </w:p>
    <w:p w14:paraId="2AC4061D" w14:textId="18D40C33" w:rsidR="0014098A" w:rsidRDefault="0014098A" w:rsidP="0014098A">
      <w:pPr>
        <w:pStyle w:val="Cuerpo"/>
        <w:ind w:left="1418"/>
        <w:rPr>
          <w:rFonts w:ascii="6EfaaeITCStoneSerifStdMedium,Bo" w:hAnsi="6EfaaeITCStoneSerifStdMedium,Bo" w:cs="6EfaaeITCStoneSerifStdMedium,Bo"/>
          <w:b/>
          <w:bCs/>
          <w:sz w:val="19"/>
          <w:szCs w:val="19"/>
        </w:rPr>
      </w:pPr>
    </w:p>
    <w:p w14:paraId="19E4B26F" w14:textId="72AFC51D" w:rsidR="0014098A" w:rsidRDefault="0014098A" w:rsidP="0014098A">
      <w:pPr>
        <w:pStyle w:val="Cuerpo"/>
      </w:pPr>
      <w:r w:rsidRPr="0014098A">
        <w:t>La ejecución de una consulta para agregar, eliminar o actualizar datos se realiza de forma similar a la selección de datos. Se crea un comando que contiene una consulta UPDATE, INSERT o DELETE y se asocia a una conexión.</w:t>
      </w:r>
    </w:p>
    <w:p w14:paraId="0C1ADCC0" w14:textId="77777777" w:rsidR="0014098A" w:rsidRDefault="0014098A" w:rsidP="0014098A">
      <w:pPr>
        <w:pStyle w:val="Cuerpo"/>
        <w:ind w:left="1418"/>
        <w:rPr>
          <w:rFonts w:ascii="Courier" w:hAnsi="Courier" w:cs="Courier"/>
          <w:sz w:val="16"/>
          <w:szCs w:val="16"/>
        </w:rPr>
      </w:pPr>
      <w:r w:rsidRPr="0014098A">
        <w:rPr>
          <w:rFonts w:ascii="Courier" w:hAnsi="Courier" w:cs="Courier"/>
          <w:sz w:val="16"/>
          <w:szCs w:val="16"/>
        </w:rPr>
        <w:t xml:space="preserve">SqlCommand comando = conexión.CreateCommand(); </w:t>
      </w:r>
    </w:p>
    <w:p w14:paraId="1985806B" w14:textId="77777777" w:rsidR="0014098A" w:rsidRDefault="0014098A" w:rsidP="0014098A">
      <w:pPr>
        <w:pStyle w:val="Cuerpo"/>
        <w:ind w:left="1418"/>
        <w:rPr>
          <w:rFonts w:ascii="Courier" w:hAnsi="Courier" w:cs="Courier"/>
          <w:sz w:val="16"/>
          <w:szCs w:val="16"/>
        </w:rPr>
      </w:pPr>
      <w:r w:rsidRPr="0014098A">
        <w:rPr>
          <w:rFonts w:ascii="Courier" w:hAnsi="Courier" w:cs="Courier"/>
          <w:sz w:val="16"/>
          <w:szCs w:val="16"/>
        </w:rPr>
        <w:t>comando.CommandText = "INSERT INTO Alumnos (Nombre, Apellidos) VALUES</w:t>
      </w:r>
    </w:p>
    <w:p w14:paraId="5C29EED5" w14:textId="7D935DE1" w:rsidR="0014098A" w:rsidRPr="0014098A" w:rsidRDefault="0014098A" w:rsidP="0014098A">
      <w:pPr>
        <w:pStyle w:val="Cuerpo"/>
        <w:ind w:left="1418"/>
        <w:rPr>
          <w:rFonts w:ascii="Courier" w:hAnsi="Courier" w:cs="Courier"/>
          <w:sz w:val="16"/>
          <w:szCs w:val="16"/>
        </w:rPr>
      </w:pPr>
      <w:r w:rsidRPr="0014098A">
        <w:rPr>
          <w:rFonts w:ascii="Courier" w:hAnsi="Courier" w:cs="Courier"/>
          <w:sz w:val="16"/>
          <w:szCs w:val="16"/>
        </w:rPr>
        <w:t xml:space="preserve"> (’Antonio’, ’AMARO SANZ’)";</w:t>
      </w:r>
    </w:p>
    <w:p w14:paraId="04079BB5" w14:textId="32ED2BF9" w:rsidR="0014098A" w:rsidRDefault="0014098A" w:rsidP="0014098A">
      <w:pPr>
        <w:pStyle w:val="Cuerpo"/>
      </w:pPr>
    </w:p>
    <w:p w14:paraId="4FBCB24B" w14:textId="0BF584AC" w:rsidR="0014098A" w:rsidRDefault="0014098A" w:rsidP="0014098A">
      <w:pPr>
        <w:pStyle w:val="Cuerpo"/>
      </w:pPr>
      <w:r>
        <w:t>Una vez definido el comando, la llamada al método ExecuteNonQuery del objeto SqlCommand envía la consulta al servidor de bases de datos. El valor devuelto es un valor entero que representa el número de registros afectados por la consulta.</w:t>
      </w:r>
    </w:p>
    <w:p w14:paraId="64EF7441" w14:textId="514BBD2D" w:rsidR="00924D16" w:rsidRDefault="00924D16" w:rsidP="0014098A">
      <w:pPr>
        <w:pStyle w:val="Cuerpo"/>
      </w:pPr>
    </w:p>
    <w:p w14:paraId="61A53FD6" w14:textId="5C822DBA" w:rsidR="00924D16" w:rsidRPr="00924D16" w:rsidRDefault="00924D16" w:rsidP="00924D16">
      <w:pPr>
        <w:pStyle w:val="Cuerpo"/>
        <w:ind w:left="1418"/>
        <w:rPr>
          <w:rFonts w:ascii="Courier" w:hAnsi="Courier" w:cs="Courier"/>
          <w:sz w:val="16"/>
          <w:szCs w:val="16"/>
        </w:rPr>
      </w:pPr>
      <w:r w:rsidRPr="00924D16">
        <w:rPr>
          <w:rFonts w:ascii="Courier" w:hAnsi="Courier" w:cs="Courier"/>
          <w:sz w:val="16"/>
          <w:szCs w:val="16"/>
        </w:rPr>
        <w:t>int numeroRegistrosAfectados = comando.ExecuteNonQuery();</w:t>
      </w:r>
    </w:p>
    <w:p w14:paraId="3EEEB91D" w14:textId="12B9DF3D" w:rsidR="0014098A" w:rsidRDefault="0014098A" w:rsidP="0014098A">
      <w:pPr>
        <w:pStyle w:val="Cuerpo"/>
      </w:pPr>
    </w:p>
    <w:p w14:paraId="7FB5DDA1" w14:textId="5987EB48" w:rsidR="00924D16" w:rsidRDefault="00924D16" w:rsidP="0014098A">
      <w:pPr>
        <w:pStyle w:val="Cuerpo"/>
      </w:pPr>
      <w:r>
        <w:t>Los comandos que modifican elementos de la estructura de la base de datos (ALTER TABLE, por ejemplo) se ejecutan, también, mediante este método.</w:t>
      </w:r>
    </w:p>
    <w:p w14:paraId="67A519A1" w14:textId="77777777" w:rsidR="00924D16" w:rsidRPr="0014098A" w:rsidRDefault="00924D16" w:rsidP="0014098A">
      <w:pPr>
        <w:pStyle w:val="Cuerpo"/>
      </w:pPr>
    </w:p>
    <w:p w14:paraId="4691234E" w14:textId="4816B822" w:rsidR="006C7CEC" w:rsidRDefault="006C7CEC" w:rsidP="006C7CEC">
      <w:pPr>
        <w:widowControl/>
        <w:rPr>
          <w:rFonts w:ascii="9Efcd1ITCStoneSerifStdMedium,Bo" w:hAnsi="9Efcd1ITCStoneSerifStdMedium,Bo" w:cs="9Efcd1ITCStoneSerifStdMedium,Bo"/>
          <w:b/>
          <w:bCs/>
          <w:i/>
          <w:iCs/>
          <w:sz w:val="19"/>
          <w:szCs w:val="19"/>
        </w:rPr>
      </w:pPr>
      <w:r>
        <w:rPr>
          <w:rFonts w:ascii="6EfaaeITCStoneSerifStdMedium,Bo" w:hAnsi="6EfaaeITCStoneSerifStdMedium,Bo" w:cs="6EfaaeITCStoneSerifStdMedium,Bo"/>
          <w:b/>
          <w:bCs/>
          <w:sz w:val="19"/>
          <w:szCs w:val="19"/>
        </w:rPr>
        <w:t>Comprobación</w:t>
      </w:r>
      <w:r w:rsidR="003005FC">
        <w:rPr>
          <w:rFonts w:ascii="Calibri" w:hAnsi="Calibri" w:cs="Calibri"/>
          <w:b/>
          <w:bCs/>
          <w:sz w:val="19"/>
          <w:szCs w:val="19"/>
        </w:rPr>
        <w:t xml:space="preserve"> </w:t>
      </w:r>
      <w:r>
        <w:rPr>
          <w:rFonts w:ascii="6EfaaeITCStoneSerifStdMedium,Bo" w:hAnsi="6EfaaeITCStoneSerifStdMedium,Bo" w:cs="6EfaaeITCStoneSerifStdMedium,Bo"/>
          <w:b/>
          <w:bCs/>
          <w:sz w:val="19"/>
          <w:szCs w:val="19"/>
        </w:rPr>
        <w:t>de</w:t>
      </w:r>
      <w:r w:rsidR="003005FC">
        <w:rPr>
          <w:rFonts w:ascii="Calibri" w:hAnsi="Calibri" w:cs="Calibri"/>
          <w:b/>
          <w:bCs/>
          <w:sz w:val="19"/>
          <w:szCs w:val="19"/>
        </w:rPr>
        <w:t xml:space="preserve"> </w:t>
      </w:r>
      <w:r>
        <w:rPr>
          <w:rFonts w:ascii="6EfaaeITCStoneSerifStdMedium,Bo" w:hAnsi="6EfaaeITCStoneSerifStdMedium,Bo" w:cs="6EfaaeITCStoneSerifStdMedium,Bo"/>
          <w:b/>
          <w:bCs/>
          <w:sz w:val="19"/>
          <w:szCs w:val="19"/>
        </w:rPr>
        <w:t>valores</w:t>
      </w:r>
      <w:r w:rsidR="003005FC">
        <w:rPr>
          <w:rFonts w:ascii="Calibri" w:hAnsi="Calibri" w:cs="Calibri"/>
          <w:b/>
          <w:bCs/>
          <w:sz w:val="19"/>
          <w:szCs w:val="19"/>
        </w:rPr>
        <w:t xml:space="preserve"> </w:t>
      </w:r>
      <w:r>
        <w:rPr>
          <w:rFonts w:ascii="9Efcd1ITCStoneSerifStdMedium,Bo" w:hAnsi="9Efcd1ITCStoneSerifStdMedium,Bo" w:cs="9Efcd1ITCStoneSerifStdMedium,Bo"/>
          <w:b/>
          <w:bCs/>
          <w:i/>
          <w:iCs/>
          <w:sz w:val="19"/>
          <w:szCs w:val="19"/>
        </w:rPr>
        <w:t>null</w:t>
      </w:r>
    </w:p>
    <w:p w14:paraId="455DDCC2" w14:textId="30E337E0" w:rsidR="00C9062F" w:rsidRDefault="006C7CEC" w:rsidP="003005FC">
      <w:pPr>
        <w:pStyle w:val="Cuerpo"/>
      </w:pPr>
      <w:r>
        <w:t>Podemos comprobar cuándo el valor de una columna es nulo (es decir, es un</w:t>
      </w:r>
      <w:r w:rsidR="003005FC">
        <w:t xml:space="preserve"> </w:t>
      </w:r>
      <w:r>
        <w:t xml:space="preserve">valor </w:t>
      </w:r>
      <w:r>
        <w:rPr>
          <w:rFonts w:ascii="2Ef379ITCStoneSerifStdMedium,It" w:hAnsi="2Ef379ITCStoneSerifStdMedium,It" w:cs="2Ef379ITCStoneSerifStdMedium,It"/>
          <w:i/>
          <w:iCs/>
        </w:rPr>
        <w:t>null</w:t>
      </w:r>
      <w:r>
        <w:t xml:space="preserve">) con el método </w:t>
      </w:r>
      <w:r>
        <w:rPr>
          <w:rFonts w:ascii="2Ef379ITCStoneSerifStdMedium,It" w:hAnsi="2Ef379ITCStoneSerifStdMedium,It" w:cs="2Ef379ITCStoneSerifStdMedium,It"/>
          <w:i/>
          <w:iCs/>
        </w:rPr>
        <w:t xml:space="preserve">IsDbNull </w:t>
      </w:r>
      <w:r>
        <w:t xml:space="preserve">del objeto </w:t>
      </w:r>
      <w:r>
        <w:rPr>
          <w:rFonts w:ascii="2Ef379ITCStoneSerifStdMedium,It" w:hAnsi="2Ef379ITCStoneSerifStdMedium,It" w:cs="2Ef379ITCStoneSerifStdMedium,It"/>
          <w:i/>
          <w:iCs/>
        </w:rPr>
        <w:t>DataReader</w:t>
      </w:r>
      <w:r>
        <w:t>, como podemos ver</w:t>
      </w:r>
      <w:r w:rsidR="003005FC">
        <w:t xml:space="preserve"> </w:t>
      </w:r>
      <w:r>
        <w:t>en el siguiente ejemplo:</w:t>
      </w:r>
    </w:p>
    <w:p w14:paraId="33C6D457" w14:textId="77777777" w:rsidR="00C9062F" w:rsidRDefault="00C9062F" w:rsidP="00C9062F">
      <w:pPr>
        <w:widowControl/>
        <w:ind w:left="1418"/>
        <w:rPr>
          <w:rFonts w:ascii="Courier" w:hAnsi="Courier" w:cs="Courier"/>
          <w:sz w:val="16"/>
          <w:szCs w:val="16"/>
        </w:rPr>
      </w:pPr>
      <w:r>
        <w:rPr>
          <w:rFonts w:ascii="Courier" w:hAnsi="Courier" w:cs="Courier"/>
          <w:sz w:val="16"/>
          <w:szCs w:val="16"/>
        </w:rPr>
        <w:t>if (!reader.IsDBNull (3)) // Si la tercera columna no es null</w:t>
      </w:r>
    </w:p>
    <w:p w14:paraId="760953E0" w14:textId="7C2E1467" w:rsidR="00C9062F" w:rsidRDefault="00C9062F" w:rsidP="00C9062F">
      <w:pPr>
        <w:widowControl/>
        <w:ind w:left="1418"/>
        <w:rPr>
          <w:rFonts w:ascii="Courier" w:hAnsi="Courier" w:cs="Courier"/>
          <w:sz w:val="16"/>
          <w:szCs w:val="16"/>
        </w:rPr>
      </w:pPr>
      <w:r>
        <w:rPr>
          <w:rFonts w:ascii="Courier" w:hAnsi="Courier" w:cs="Courier"/>
          <w:sz w:val="16"/>
          <w:szCs w:val="16"/>
        </w:rPr>
        <w:t>{</w:t>
      </w:r>
      <w:r w:rsidRPr="00C9062F">
        <w:rPr>
          <w:rFonts w:ascii="Courier" w:hAnsi="Courier" w:cs="Courier"/>
          <w:sz w:val="16"/>
          <w:szCs w:val="16"/>
        </w:rPr>
        <w:t xml:space="preserve"> </w:t>
      </w:r>
      <w:r>
        <w:rPr>
          <w:rFonts w:ascii="Courier" w:hAnsi="Courier" w:cs="Courier"/>
          <w:sz w:val="16"/>
          <w:szCs w:val="16"/>
        </w:rPr>
        <w:t>int i = dr.GetInt32(3);</w:t>
      </w:r>
    </w:p>
    <w:p w14:paraId="5EE3A612" w14:textId="77777777" w:rsidR="00C9062F" w:rsidRDefault="00C9062F" w:rsidP="00C9062F">
      <w:pPr>
        <w:widowControl/>
        <w:ind w:left="1418"/>
        <w:rPr>
          <w:rFonts w:ascii="Courier" w:hAnsi="Courier" w:cs="Courier"/>
          <w:sz w:val="16"/>
          <w:szCs w:val="16"/>
        </w:rPr>
      </w:pPr>
      <w:r>
        <w:rPr>
          <w:rFonts w:ascii="Courier" w:hAnsi="Courier" w:cs="Courier"/>
          <w:sz w:val="16"/>
          <w:szCs w:val="16"/>
        </w:rPr>
        <w:t>}</w:t>
      </w:r>
    </w:p>
    <w:p w14:paraId="0984A147" w14:textId="77777777" w:rsidR="00C9062F" w:rsidRDefault="00C9062F" w:rsidP="00C9062F">
      <w:pPr>
        <w:widowControl/>
        <w:rPr>
          <w:rFonts w:ascii="1Ef212ITCStoneSerifStdMedium" w:hAnsi="1Ef212ITCStoneSerifStdMedium" w:cs="1Ef212ITCStoneSerifStdMedium"/>
          <w:sz w:val="19"/>
          <w:szCs w:val="19"/>
        </w:rPr>
      </w:pPr>
    </w:p>
    <w:p w14:paraId="32E9D731" w14:textId="3F96FD56" w:rsidR="00C9062F" w:rsidRDefault="00C9062F" w:rsidP="00C9062F">
      <w:pPr>
        <w:widowControl/>
      </w:pPr>
      <w:r>
        <w:rPr>
          <w:rFonts w:ascii="1Ef212ITCStoneSerifStdMedium" w:hAnsi="1Ef212ITCStoneSerifStdMedium" w:cs="1Ef212ITCStoneSerifStdMedium"/>
          <w:sz w:val="19"/>
          <w:szCs w:val="19"/>
        </w:rPr>
        <w:t>Gracias</w:t>
      </w:r>
      <w:r>
        <w:rPr>
          <w:rFonts w:ascii="1Ef212ITCStoneSerifStdMedium" w:hAnsi="1Ef212ITCStoneSerifStdMedium" w:cs="1Ef212ITCStoneSerifStdMedium"/>
          <w:sz w:val="19"/>
          <w:szCs w:val="19"/>
        </w:rPr>
        <w:t xml:space="preserve"> a los tipos anulables</w:t>
      </w:r>
      <w:r w:rsidR="000A0A40">
        <w:rPr>
          <w:rFonts w:ascii="1Ef212ITCStoneSerifStdMedium" w:hAnsi="1Ef212ITCStoneSerifStdMedium" w:cs="1Ef212ITCStoneSerifStdMedium"/>
          <w:sz w:val="19"/>
          <w:szCs w:val="19"/>
        </w:rPr>
        <w:t xml:space="preserve"> (pueden contener valor nulo y se indican añadiendo ? al tipo)</w:t>
      </w:r>
      <w:r>
        <w:rPr>
          <w:rFonts w:ascii="1Ef212ITCStoneSerifStdMedium" w:hAnsi="1Ef212ITCStoneSerifStdMedium" w:cs="1Ef212ITCStoneSerifStdMedium"/>
          <w:sz w:val="19"/>
          <w:szCs w:val="19"/>
        </w:rPr>
        <w:t>,</w:t>
      </w:r>
      <w:r>
        <w:rPr>
          <w:rFonts w:ascii="1Ef212ITCStoneSerifStdMedium" w:hAnsi="1Ef212ITCStoneSerifStdMedium" w:cs="1Ef212ITCStoneSerifStdMedium"/>
          <w:sz w:val="19"/>
          <w:szCs w:val="19"/>
        </w:rPr>
        <w:t xml:space="preserve"> </w:t>
      </w:r>
      <w:r>
        <w:rPr>
          <w:rFonts w:ascii="1Ef212ITCStoneSerifStdMedium" w:hAnsi="1Ef212ITCStoneSerifStdMedium" w:cs="1Ef212ITCStoneSerifStdMedium"/>
          <w:sz w:val="19"/>
          <w:szCs w:val="19"/>
        </w:rPr>
        <w:t xml:space="preserve">podemos ejecutar el método </w:t>
      </w:r>
      <w:r>
        <w:rPr>
          <w:rFonts w:ascii="2Ef379ITCStoneSerifStdMedium,It" w:hAnsi="2Ef379ITCStoneSerifStdMedium,It" w:cs="2Ef379ITCStoneSerifStdMedium,It"/>
          <w:i/>
          <w:iCs/>
          <w:sz w:val="19"/>
          <w:szCs w:val="19"/>
        </w:rPr>
        <w:t xml:space="preserve">GetXXX </w:t>
      </w:r>
      <w:r>
        <w:rPr>
          <w:rFonts w:ascii="1Ef212ITCStoneSerifStdMedium" w:hAnsi="1Ef212ITCStoneSerifStdMedium" w:cs="1Ef212ITCStoneSerifStdMedium"/>
          <w:sz w:val="19"/>
          <w:szCs w:val="19"/>
        </w:rPr>
        <w:t>sin comprobaciones adicionales</w:t>
      </w:r>
      <w:r>
        <w:rPr>
          <w:rFonts w:ascii="1Ef212ITCStoneSerifStdMedium" w:hAnsi="1Ef212ITCStoneSerifStdMedium" w:cs="1Ef212ITCStoneSerifStdMedium"/>
          <w:sz w:val="19"/>
          <w:szCs w:val="19"/>
        </w:rPr>
        <w:t>:</w:t>
      </w:r>
    </w:p>
    <w:p w14:paraId="68C00181" w14:textId="4CC8EB19" w:rsidR="003005FC" w:rsidRDefault="003005FC" w:rsidP="003005FC">
      <w:pPr>
        <w:widowControl/>
        <w:ind w:left="1418"/>
        <w:rPr>
          <w:rFonts w:ascii="Courier" w:hAnsi="Courier" w:cs="Courier"/>
          <w:sz w:val="16"/>
          <w:szCs w:val="16"/>
        </w:rPr>
      </w:pPr>
      <w:r>
        <w:rPr>
          <w:rFonts w:ascii="Courier" w:hAnsi="Courier" w:cs="Courier"/>
          <w:sz w:val="16"/>
          <w:szCs w:val="16"/>
        </w:rPr>
        <w:t>int? i = dr.GetInt32(3);</w:t>
      </w:r>
      <w:r>
        <w:rPr>
          <w:rFonts w:ascii="Courier" w:hAnsi="Courier" w:cs="Courier"/>
          <w:sz w:val="16"/>
          <w:szCs w:val="16"/>
        </w:rPr>
        <w:t xml:space="preserve"> </w:t>
      </w:r>
      <w:r>
        <w:rPr>
          <w:rFonts w:ascii="Courier" w:hAnsi="Courier" w:cs="Courier"/>
          <w:sz w:val="16"/>
          <w:szCs w:val="16"/>
        </w:rPr>
        <w:t>// Si la tercera columna no es null</w:t>
      </w:r>
      <w:r w:rsidR="00C9062F">
        <w:rPr>
          <w:rFonts w:ascii="Courier" w:hAnsi="Courier" w:cs="Courier"/>
          <w:sz w:val="16"/>
          <w:szCs w:val="16"/>
        </w:rPr>
        <w:t xml:space="preserve"> </w:t>
      </w:r>
    </w:p>
    <w:p w14:paraId="5B1BB56A" w14:textId="77777777" w:rsidR="00C9062F" w:rsidRDefault="00C9062F" w:rsidP="00C9062F">
      <w:pPr>
        <w:widowControl/>
        <w:rPr>
          <w:rFonts w:ascii="Courier" w:hAnsi="Courier" w:cs="Courier"/>
          <w:sz w:val="16"/>
          <w:szCs w:val="16"/>
        </w:rPr>
      </w:pPr>
      <w:r>
        <w:rPr>
          <w:rFonts w:ascii="Courier" w:hAnsi="Courier" w:cs="Courier"/>
          <w:sz w:val="16"/>
          <w:szCs w:val="16"/>
        </w:rPr>
        <w:t xml:space="preserve">(más información del método GetInt </w:t>
      </w:r>
    </w:p>
    <w:p w14:paraId="52F009FA" w14:textId="17BA3488" w:rsidR="00C9062F" w:rsidRDefault="0038630E" w:rsidP="00C9062F">
      <w:pPr>
        <w:widowControl/>
        <w:rPr>
          <w:rFonts w:ascii="Courier" w:hAnsi="Courier" w:cs="Courier"/>
          <w:sz w:val="16"/>
          <w:szCs w:val="16"/>
        </w:rPr>
      </w:pPr>
      <w:hyperlink r:id="rId12" w:history="1">
        <w:r w:rsidRPr="00EB2FB0">
          <w:rPr>
            <w:rStyle w:val="Hipervnculo"/>
            <w:rFonts w:ascii="Courier" w:hAnsi="Courier" w:cs="Courier"/>
            <w:sz w:val="16"/>
            <w:szCs w:val="16"/>
          </w:rPr>
          <w:t>https://docs.microsoft.com/es-es/dotnet/api/system.data.datatablereader.getint32?view=net-6.0</w:t>
        </w:r>
      </w:hyperlink>
      <w:r w:rsidR="00C9062F">
        <w:rPr>
          <w:rFonts w:ascii="Courier" w:hAnsi="Courier" w:cs="Courier"/>
          <w:sz w:val="16"/>
          <w:szCs w:val="16"/>
        </w:rPr>
        <w:t>)</w:t>
      </w:r>
    </w:p>
    <w:p w14:paraId="355EAB90" w14:textId="5D7E0372" w:rsidR="0038630E" w:rsidRDefault="0038630E" w:rsidP="00C9062F">
      <w:pPr>
        <w:widowControl/>
        <w:rPr>
          <w:rFonts w:ascii="Courier" w:hAnsi="Courier" w:cs="Courier"/>
          <w:sz w:val="16"/>
          <w:szCs w:val="16"/>
        </w:rPr>
      </w:pPr>
    </w:p>
    <w:p w14:paraId="4657158A" w14:textId="15E222E8" w:rsidR="0038630E" w:rsidRDefault="0038630E" w:rsidP="00C9062F">
      <w:pPr>
        <w:widowControl/>
        <w:rPr>
          <w:rFonts w:ascii="Courier" w:hAnsi="Courier" w:cs="Courier"/>
          <w:sz w:val="16"/>
          <w:szCs w:val="16"/>
        </w:rPr>
      </w:pPr>
    </w:p>
    <w:p w14:paraId="312E3854" w14:textId="77777777" w:rsidR="0038630E" w:rsidRPr="0038630E" w:rsidRDefault="0038630E" w:rsidP="0038630E">
      <w:pPr>
        <w:rPr>
          <w:b/>
          <w:bCs/>
        </w:rPr>
      </w:pPr>
      <w:r w:rsidRPr="0038630E">
        <w:rPr>
          <w:b/>
          <w:bCs/>
        </w:rPr>
        <w:t>Acceso desconectado</w:t>
      </w:r>
    </w:p>
    <w:p w14:paraId="2993ADB4" w14:textId="77777777" w:rsidR="0038630E" w:rsidRDefault="0038630E" w:rsidP="0038630E">
      <w:pPr>
        <w:widowControl/>
        <w:rPr>
          <w:rFonts w:ascii="9Efcd1ITCStoneSerifStdMedium,Bo" w:hAnsi="9Efcd1ITCStoneSerifStdMedium,Bo" w:cs="9Efcd1ITCStoneSerifStdMedium,Bo"/>
          <w:b/>
          <w:bCs/>
          <w:i/>
          <w:iCs/>
          <w:sz w:val="19"/>
          <w:szCs w:val="19"/>
        </w:rPr>
      </w:pPr>
    </w:p>
    <w:p w14:paraId="6E5AB08B" w14:textId="790E256C" w:rsidR="0038630E" w:rsidRPr="0038630E" w:rsidRDefault="0038630E" w:rsidP="0038630E">
      <w:pPr>
        <w:pStyle w:val="Cuerpo"/>
        <w:rPr>
          <w:b/>
          <w:bCs/>
        </w:rPr>
      </w:pPr>
      <w:r w:rsidRPr="0038630E">
        <w:rPr>
          <w:b/>
          <w:bCs/>
        </w:rPr>
        <w:t>Datasets</w:t>
      </w:r>
      <w:r w:rsidRPr="0038630E">
        <w:rPr>
          <w:rFonts w:ascii="Calibri" w:hAnsi="Calibri" w:cs="Calibri"/>
          <w:b/>
          <w:bCs/>
        </w:rPr>
        <w:t xml:space="preserve"> </w:t>
      </w:r>
      <w:r w:rsidRPr="0038630E">
        <w:rPr>
          <w:b/>
          <w:bCs/>
        </w:rPr>
        <w:t>no</w:t>
      </w:r>
      <w:r w:rsidRPr="0038630E">
        <w:rPr>
          <w:rFonts w:ascii="Calibri" w:hAnsi="Calibri" w:cs="Calibri"/>
          <w:b/>
          <w:bCs/>
        </w:rPr>
        <w:t xml:space="preserve"> </w:t>
      </w:r>
      <w:r w:rsidRPr="0038630E">
        <w:rPr>
          <w:b/>
          <w:bCs/>
        </w:rPr>
        <w:t>tipados</w:t>
      </w:r>
    </w:p>
    <w:p w14:paraId="46E83382" w14:textId="5513C30D" w:rsidR="0038630E" w:rsidRDefault="0038630E" w:rsidP="0038630E">
      <w:pPr>
        <w:pStyle w:val="Cuerpo"/>
      </w:pPr>
      <w:r>
        <w:t xml:space="preserve">Un </w:t>
      </w:r>
      <w:r>
        <w:rPr>
          <w:rFonts w:ascii="2Ef379ITCStoneSerifStdMedium,It" w:hAnsi="2Ef379ITCStoneSerifStdMedium,It" w:cs="2Ef379ITCStoneSerifStdMedium,It"/>
          <w:i/>
          <w:iCs/>
        </w:rPr>
        <w:t xml:space="preserve">DataSet </w:t>
      </w:r>
      <w:r>
        <w:t>es una copia en memoria de una parte de una base de datos. Constituye</w:t>
      </w:r>
      <w:r>
        <w:t xml:space="preserve"> </w:t>
      </w:r>
      <w:r>
        <w:t>una vista “desconectada” de los datos, es decir, existe en memoria sin</w:t>
      </w:r>
      <w:r>
        <w:t xml:space="preserve"> </w:t>
      </w:r>
      <w:r>
        <w:t>una conexión activa a una base de datos que contenga la correspondiente tabla</w:t>
      </w:r>
      <w:r w:rsidR="00C1201B">
        <w:t xml:space="preserve"> </w:t>
      </w:r>
      <w:r>
        <w:t xml:space="preserve">o vista. El objeto </w:t>
      </w:r>
      <w:r>
        <w:rPr>
          <w:rFonts w:ascii="2Ef379ITCStoneSerifStdMedium,It" w:hAnsi="2Ef379ITCStoneSerifStdMedium,It" w:cs="2Ef379ITCStoneSerifStdMedium,It"/>
          <w:i/>
          <w:iCs/>
        </w:rPr>
        <w:t xml:space="preserve">DataSet </w:t>
      </w:r>
      <w:r>
        <w:t>guarda los datos y su estructura en XML, lo que</w:t>
      </w:r>
      <w:r>
        <w:t xml:space="preserve"> </w:t>
      </w:r>
      <w:r>
        <w:t>permite por ejemplo enviar o recibir un XML por medio de HTTP.</w:t>
      </w:r>
    </w:p>
    <w:p w14:paraId="17F9FB01" w14:textId="77777777" w:rsidR="00C1201B" w:rsidRDefault="00C1201B" w:rsidP="0038630E">
      <w:pPr>
        <w:pStyle w:val="Cuerpo"/>
      </w:pPr>
    </w:p>
    <w:p w14:paraId="59F95B03" w14:textId="6B3513B6" w:rsidR="0038630E" w:rsidRDefault="0038630E" w:rsidP="0038630E">
      <w:pPr>
        <w:pStyle w:val="Cuerpo"/>
      </w:pPr>
      <w:r>
        <w:t xml:space="preserve">Un </w:t>
      </w:r>
      <w:r>
        <w:rPr>
          <w:rFonts w:ascii="2Ef379ITCStoneSerifStdMedium,It" w:hAnsi="2Ef379ITCStoneSerifStdMedium,It" w:cs="2Ef379ITCStoneSerifStdMedium,It"/>
          <w:i/>
          <w:iCs/>
        </w:rPr>
        <w:t xml:space="preserve">DataSet </w:t>
      </w:r>
      <w:r>
        <w:t>está compuesto por tablas (</w:t>
      </w:r>
      <w:r>
        <w:rPr>
          <w:rFonts w:ascii="2Ef379ITCStoneSerifStdMedium,It" w:hAnsi="2Ef379ITCStoneSerifStdMedium,It" w:cs="2Ef379ITCStoneSerifStdMedium,It"/>
          <w:i/>
          <w:iCs/>
        </w:rPr>
        <w:t>DataTables</w:t>
      </w:r>
      <w:r>
        <w:t>) y una lista de relaciones</w:t>
      </w:r>
      <w:r>
        <w:t xml:space="preserve"> </w:t>
      </w:r>
      <w:r>
        <w:t>entre éstas (</w:t>
      </w:r>
      <w:r>
        <w:rPr>
          <w:rFonts w:ascii="2Ef379ITCStoneSerifStdMedium,It" w:hAnsi="2Ef379ITCStoneSerifStdMedium,It" w:cs="2Ef379ITCStoneSerifStdMedium,It"/>
          <w:i/>
          <w:iCs/>
        </w:rPr>
        <w:t>Relations</w:t>
      </w:r>
      <w:r>
        <w:t xml:space="preserve">). Además, el </w:t>
      </w:r>
      <w:r>
        <w:rPr>
          <w:rFonts w:ascii="2Ef379ITCStoneSerifStdMedium,It" w:hAnsi="2Ef379ITCStoneSerifStdMedium,It" w:cs="2Ef379ITCStoneSerifStdMedium,It"/>
          <w:i/>
          <w:iCs/>
        </w:rPr>
        <w:t xml:space="preserve">DataSet </w:t>
      </w:r>
      <w:r>
        <w:t xml:space="preserve">mantiene un </w:t>
      </w:r>
      <w:r>
        <w:rPr>
          <w:rFonts w:ascii="2Ef379ITCStoneSerifStdMedium,It" w:hAnsi="2Ef379ITCStoneSerifStdMedium,It" w:cs="2Ef379ITCStoneSerifStdMedium,It"/>
          <w:i/>
          <w:iCs/>
        </w:rPr>
        <w:t xml:space="preserve">schema </w:t>
      </w:r>
      <w:r>
        <w:t>XML con la</w:t>
      </w:r>
      <w:r>
        <w:t xml:space="preserve"> </w:t>
      </w:r>
      <w:r>
        <w:t xml:space="preserve">estructura de los datos. Un </w:t>
      </w:r>
      <w:r>
        <w:rPr>
          <w:rFonts w:ascii="2Ef379ITCStoneSerifStdMedium,It" w:hAnsi="2Ef379ITCStoneSerifStdMedium,It" w:cs="2Ef379ITCStoneSerifStdMedium,It"/>
          <w:i/>
          <w:iCs/>
        </w:rPr>
        <w:t>DataTable</w:t>
      </w:r>
      <w:r>
        <w:t>, a su vez, está formado por columnas</w:t>
      </w:r>
      <w:r>
        <w:t xml:space="preserve"> </w:t>
      </w:r>
      <w:r>
        <w:t>(</w:t>
      </w:r>
      <w:r>
        <w:rPr>
          <w:rFonts w:ascii="2Ef379ITCStoneSerifStdMedium,It" w:hAnsi="2Ef379ITCStoneSerifStdMedium,It" w:cs="2Ef379ITCStoneSerifStdMedium,It"/>
          <w:i/>
          <w:iCs/>
        </w:rPr>
        <w:t>DataColumn</w:t>
      </w:r>
      <w:r>
        <w:t>) y contiene una serie de filas de datos (</w:t>
      </w:r>
      <w:r>
        <w:rPr>
          <w:rFonts w:ascii="2Ef379ITCStoneSerifStdMedium,It" w:hAnsi="2Ef379ITCStoneSerifStdMedium,It" w:cs="2Ef379ITCStoneSerifStdMedium,It"/>
          <w:i/>
          <w:iCs/>
        </w:rPr>
        <w:t>DataRow</w:t>
      </w:r>
      <w:r>
        <w:t>). También puede</w:t>
      </w:r>
      <w:r>
        <w:t xml:space="preserve"> </w:t>
      </w:r>
      <w:r>
        <w:t>tener definidas una serie de restricciones (</w:t>
      </w:r>
      <w:r>
        <w:rPr>
          <w:rFonts w:ascii="2Ef379ITCStoneSerifStdMedium,It" w:hAnsi="2Ef379ITCStoneSerifStdMedium,It" w:cs="2Ef379ITCStoneSerifStdMedium,It"/>
          <w:i/>
          <w:iCs/>
        </w:rPr>
        <w:t>Constraints</w:t>
      </w:r>
      <w:r>
        <w:t xml:space="preserve">), como </w:t>
      </w:r>
      <w:r>
        <w:rPr>
          <w:rFonts w:ascii="2Ef379ITCStoneSerifStdMedium,It" w:hAnsi="2Ef379ITCStoneSerifStdMedium,It" w:cs="2Ef379ITCStoneSerifStdMedium,It"/>
          <w:i/>
          <w:iCs/>
        </w:rPr>
        <w:t>Primary key</w:t>
      </w:r>
      <w:r>
        <w:t>,</w:t>
      </w:r>
      <w:r>
        <w:t xml:space="preserve"> </w:t>
      </w:r>
      <w:r>
        <w:rPr>
          <w:rFonts w:ascii="2Ef379ITCStoneSerifStdMedium,It" w:hAnsi="2Ef379ITCStoneSerifStdMedium,It" w:cs="2Ef379ITCStoneSerifStdMedium,It"/>
          <w:i/>
          <w:iCs/>
        </w:rPr>
        <w:t>Foreign key</w:t>
      </w:r>
      <w:r>
        <w:t xml:space="preserve">, </w:t>
      </w:r>
      <w:r>
        <w:rPr>
          <w:rFonts w:ascii="2Ef379ITCStoneSerifStdMedium,It" w:hAnsi="2Ef379ITCStoneSerifStdMedium,It" w:cs="2Ef379ITCStoneSerifStdMedium,It"/>
          <w:i/>
          <w:iCs/>
        </w:rPr>
        <w:t xml:space="preserve">Unique </w:t>
      </w:r>
      <w:r>
        <w:t xml:space="preserve">o </w:t>
      </w:r>
      <w:r>
        <w:rPr>
          <w:rFonts w:ascii="2Ef379ITCStoneSerifStdMedium,It" w:hAnsi="2Ef379ITCStoneSerifStdMedium,It" w:cs="2Ef379ITCStoneSerifStdMedium,It"/>
          <w:i/>
          <w:iCs/>
        </w:rPr>
        <w:t>Not null</w:t>
      </w:r>
      <w:r>
        <w:t>.</w:t>
      </w:r>
    </w:p>
    <w:p w14:paraId="1F61D49B" w14:textId="5085C312" w:rsidR="0038630E" w:rsidRDefault="0038630E" w:rsidP="0038630E">
      <w:pPr>
        <w:pStyle w:val="Cuerpo"/>
      </w:pPr>
      <w:r>
        <w:t xml:space="preserve">Las filas constituyen los datos que se almacenan en el </w:t>
      </w:r>
      <w:r>
        <w:rPr>
          <w:rFonts w:ascii="2Ef379ITCStoneSerifStdMedium,It" w:hAnsi="2Ef379ITCStoneSerifStdMedium,It" w:cs="2Ef379ITCStoneSerifStdMedium,It"/>
          <w:i/>
          <w:iCs/>
        </w:rPr>
        <w:t>DataTable</w:t>
      </w:r>
      <w:r>
        <w:t xml:space="preserve">. De cada </w:t>
      </w:r>
      <w:r>
        <w:rPr>
          <w:rFonts w:ascii="2Ef379ITCStoneSerifStdMedium,It" w:hAnsi="2Ef379ITCStoneSerifStdMedium,It" w:cs="2Ef379ITCStoneSerifStdMedium,It"/>
          <w:i/>
          <w:iCs/>
        </w:rPr>
        <w:t>DataRow</w:t>
      </w:r>
      <w:r>
        <w:rPr>
          <w:rFonts w:ascii="2Ef379ITCStoneSerifStdMedium,It" w:hAnsi="2Ef379ITCStoneSerifStdMedium,It" w:cs="2Ef379ITCStoneSerifStdMedium,It"/>
          <w:i/>
          <w:iCs/>
        </w:rPr>
        <w:t xml:space="preserve"> </w:t>
      </w:r>
      <w:r>
        <w:t>se guardan dos copias, una de la versión inicial (la que se recupera de</w:t>
      </w:r>
      <w:r>
        <w:t xml:space="preserve"> </w:t>
      </w:r>
      <w:r>
        <w:t>la base de datos), y otra de la versión actual, para identificar los cambios realizados</w:t>
      </w:r>
      <w:r>
        <w:t xml:space="preserve"> </w:t>
      </w:r>
      <w:r>
        <w:t xml:space="preserve">en el </w:t>
      </w:r>
      <w:r>
        <w:rPr>
          <w:rFonts w:ascii="2Ef379ITCStoneSerifStdMedium,It" w:hAnsi="2Ef379ITCStoneSerifStdMedium,It" w:cs="2Ef379ITCStoneSerifStdMedium,It"/>
          <w:i/>
          <w:iCs/>
        </w:rPr>
        <w:t>DataSet</w:t>
      </w:r>
      <w:r>
        <w:t>.</w:t>
      </w:r>
    </w:p>
    <w:p w14:paraId="36997463" w14:textId="3812D48E" w:rsidR="0038630E" w:rsidRDefault="0038630E" w:rsidP="0038630E">
      <w:pPr>
        <w:pStyle w:val="Cuerpo"/>
      </w:pPr>
    </w:p>
    <w:p w14:paraId="45711637" w14:textId="6C1F2263" w:rsidR="0038630E" w:rsidRDefault="0038630E" w:rsidP="0038630E">
      <w:pPr>
        <w:pStyle w:val="Cuerpo"/>
        <w:jc w:val="center"/>
        <w:rPr>
          <w:b/>
          <w:bCs/>
        </w:rPr>
      </w:pPr>
      <w:r>
        <w:rPr>
          <w:noProof/>
        </w:rPr>
        <w:lastRenderedPageBreak/>
        <w:drawing>
          <wp:inline distT="0" distB="0" distL="0" distR="0" wp14:anchorId="16C148AB" wp14:editId="100D8A70">
            <wp:extent cx="4181475" cy="2857500"/>
            <wp:effectExtent l="0" t="0" r="9525"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stretch>
                      <a:fillRect/>
                    </a:stretch>
                  </pic:blipFill>
                  <pic:spPr>
                    <a:xfrm>
                      <a:off x="0" y="0"/>
                      <a:ext cx="4181475" cy="2857500"/>
                    </a:xfrm>
                    <a:prstGeom prst="rect">
                      <a:avLst/>
                    </a:prstGeom>
                  </pic:spPr>
                </pic:pic>
              </a:graphicData>
            </a:graphic>
          </wp:inline>
        </w:drawing>
      </w:r>
    </w:p>
    <w:p w14:paraId="017725AE" w14:textId="52ED4579" w:rsidR="00C1201B" w:rsidRDefault="00C1201B" w:rsidP="0038630E">
      <w:pPr>
        <w:pStyle w:val="Cuerpo"/>
        <w:jc w:val="center"/>
        <w:rPr>
          <w:b/>
          <w:bCs/>
        </w:rPr>
      </w:pPr>
    </w:p>
    <w:p w14:paraId="1AFB1B5B" w14:textId="7F311ABB" w:rsidR="00C1201B" w:rsidRPr="00C1201B" w:rsidRDefault="00C1201B" w:rsidP="00C1201B">
      <w:pPr>
        <w:pStyle w:val="Cuerpo"/>
      </w:pPr>
      <w:r w:rsidRPr="00C1201B">
        <w:t>El siguiente ejemplo crea un objeto DataTable que representa la tabla PRODUCTOS</w:t>
      </w:r>
      <w:r w:rsidRPr="00C1201B">
        <w:t xml:space="preserve"> </w:t>
      </w:r>
      <w:r w:rsidRPr="00C1201B">
        <w:t>de una fuente de datos, y lo añade al DataSet ALMACEN:</w:t>
      </w:r>
    </w:p>
    <w:p w14:paraId="2E5544A2" w14:textId="77777777" w:rsidR="00C1201B" w:rsidRDefault="00C1201B" w:rsidP="00C1201B">
      <w:pPr>
        <w:pStyle w:val="Cuerpo"/>
        <w:ind w:left="1418"/>
        <w:rPr>
          <w:rFonts w:ascii="Courier" w:hAnsi="Courier" w:cs="Courier"/>
          <w:sz w:val="16"/>
          <w:szCs w:val="16"/>
        </w:rPr>
      </w:pPr>
      <w:r>
        <w:rPr>
          <w:rFonts w:ascii="Courier" w:hAnsi="Courier" w:cs="Courier"/>
          <w:sz w:val="16"/>
          <w:szCs w:val="16"/>
        </w:rPr>
        <w:t>DataSet ds = new DataSet("ALMACEN");</w:t>
      </w:r>
    </w:p>
    <w:p w14:paraId="1836B4C6" w14:textId="77777777" w:rsidR="00C1201B" w:rsidRDefault="00C1201B" w:rsidP="00C1201B">
      <w:pPr>
        <w:pStyle w:val="Cuerpo"/>
        <w:ind w:left="1418"/>
        <w:rPr>
          <w:rFonts w:ascii="Courier" w:hAnsi="Courier" w:cs="Courier"/>
          <w:sz w:val="16"/>
          <w:szCs w:val="16"/>
        </w:rPr>
      </w:pPr>
      <w:r>
        <w:rPr>
          <w:rFonts w:ascii="Courier" w:hAnsi="Courier" w:cs="Courier"/>
          <w:sz w:val="16"/>
          <w:szCs w:val="16"/>
        </w:rPr>
        <w:t>DataTable dt = ds.Tables.Add("PRODUCTOS");</w:t>
      </w:r>
    </w:p>
    <w:p w14:paraId="05C1D312" w14:textId="77777777" w:rsidR="00C1201B" w:rsidRDefault="00C1201B" w:rsidP="00C1201B">
      <w:pPr>
        <w:pStyle w:val="Cuerpo"/>
        <w:ind w:left="1418"/>
        <w:rPr>
          <w:rFonts w:ascii="Courier" w:hAnsi="Courier" w:cs="Courier"/>
          <w:sz w:val="16"/>
          <w:szCs w:val="16"/>
        </w:rPr>
      </w:pPr>
      <w:r>
        <w:rPr>
          <w:rFonts w:ascii="Courier" w:hAnsi="Courier" w:cs="Courier"/>
          <w:sz w:val="16"/>
          <w:szCs w:val="16"/>
        </w:rPr>
        <w:t>dt.Columns.Add("id", typeof (Int32));</w:t>
      </w:r>
    </w:p>
    <w:p w14:paraId="77CB036C" w14:textId="77777777" w:rsidR="00C1201B" w:rsidRDefault="00C1201B" w:rsidP="00C1201B">
      <w:pPr>
        <w:pStyle w:val="Cuerpo"/>
        <w:ind w:left="1418"/>
        <w:rPr>
          <w:rFonts w:ascii="Courier" w:hAnsi="Courier" w:cs="Courier"/>
          <w:sz w:val="16"/>
          <w:szCs w:val="16"/>
        </w:rPr>
      </w:pPr>
      <w:r>
        <w:rPr>
          <w:rFonts w:ascii="Courier" w:hAnsi="Courier" w:cs="Courier"/>
          <w:sz w:val="16"/>
          <w:szCs w:val="16"/>
        </w:rPr>
        <w:t>dt.Columns.Add("nombre", typeof (String));</w:t>
      </w:r>
    </w:p>
    <w:p w14:paraId="424F34AE" w14:textId="77777777" w:rsidR="00C1201B" w:rsidRDefault="00C1201B" w:rsidP="00C1201B">
      <w:pPr>
        <w:pStyle w:val="Cuerpo"/>
        <w:ind w:left="1418"/>
        <w:rPr>
          <w:rFonts w:ascii="Courier" w:hAnsi="Courier" w:cs="Courier"/>
          <w:sz w:val="16"/>
          <w:szCs w:val="16"/>
        </w:rPr>
      </w:pPr>
      <w:r>
        <w:rPr>
          <w:rFonts w:ascii="Courier" w:hAnsi="Courier" w:cs="Courier"/>
          <w:sz w:val="16"/>
          <w:szCs w:val="16"/>
        </w:rPr>
        <w:t>dt.Columns.Add("precio", typeof (Double));</w:t>
      </w:r>
    </w:p>
    <w:p w14:paraId="73A4C728" w14:textId="77777777" w:rsidR="00C1201B" w:rsidRPr="00C1201B" w:rsidRDefault="00C1201B" w:rsidP="00C1201B">
      <w:pPr>
        <w:pStyle w:val="Cuerpo"/>
        <w:ind w:left="1418"/>
        <w:rPr>
          <w:rFonts w:ascii="Courier" w:hAnsi="Courier" w:cs="Courier"/>
          <w:sz w:val="16"/>
          <w:szCs w:val="16"/>
        </w:rPr>
      </w:pPr>
      <w:r w:rsidRPr="00C1201B">
        <w:rPr>
          <w:rFonts w:ascii="Courier" w:hAnsi="Courier" w:cs="Courier"/>
          <w:sz w:val="16"/>
          <w:szCs w:val="16"/>
        </w:rPr>
        <w:t>Para recuperar tablas o columnas de las colecciones Tables y Columns, podemos</w:t>
      </w:r>
    </w:p>
    <w:p w14:paraId="13794278" w14:textId="77777777" w:rsidR="00C1201B" w:rsidRPr="00C1201B" w:rsidRDefault="00C1201B" w:rsidP="00C1201B">
      <w:pPr>
        <w:pStyle w:val="Cuerpo"/>
        <w:ind w:left="1418"/>
        <w:rPr>
          <w:rFonts w:ascii="Courier" w:hAnsi="Courier" w:cs="Courier"/>
          <w:sz w:val="16"/>
          <w:szCs w:val="16"/>
        </w:rPr>
      </w:pPr>
      <w:r w:rsidRPr="00C1201B">
        <w:rPr>
          <w:rFonts w:ascii="Courier" w:hAnsi="Courier" w:cs="Courier"/>
          <w:sz w:val="16"/>
          <w:szCs w:val="16"/>
        </w:rPr>
        <w:t>acceder por posición o por el nombre del elemento. En el siguiente ejemplo,</w:t>
      </w:r>
    </w:p>
    <w:p w14:paraId="2DF7AFAA" w14:textId="77777777" w:rsidR="00C1201B" w:rsidRPr="00C1201B" w:rsidRDefault="00C1201B" w:rsidP="00C1201B">
      <w:pPr>
        <w:pStyle w:val="Cuerpo"/>
        <w:ind w:left="1418"/>
        <w:rPr>
          <w:rFonts w:ascii="Courier" w:hAnsi="Courier" w:cs="Courier"/>
          <w:sz w:val="16"/>
          <w:szCs w:val="16"/>
        </w:rPr>
      </w:pPr>
      <w:r w:rsidRPr="00C1201B">
        <w:rPr>
          <w:rFonts w:ascii="Courier" w:hAnsi="Courier" w:cs="Courier"/>
          <w:sz w:val="16"/>
          <w:szCs w:val="16"/>
        </w:rPr>
        <w:t>recuperamos la columna “id” de la tabla PRODUCTOS:</w:t>
      </w:r>
    </w:p>
    <w:p w14:paraId="121ADDD5" w14:textId="77777777" w:rsidR="00C1201B" w:rsidRDefault="00C1201B" w:rsidP="00C1201B">
      <w:pPr>
        <w:pStyle w:val="Cuerpo"/>
        <w:ind w:left="1418"/>
        <w:rPr>
          <w:rFonts w:ascii="Courier" w:hAnsi="Courier" w:cs="Courier"/>
          <w:sz w:val="16"/>
          <w:szCs w:val="16"/>
        </w:rPr>
      </w:pPr>
      <w:r>
        <w:rPr>
          <w:rFonts w:ascii="Courier" w:hAnsi="Courier" w:cs="Courier"/>
          <w:sz w:val="16"/>
          <w:szCs w:val="16"/>
        </w:rPr>
        <w:t>// acceso por posición</w:t>
      </w:r>
    </w:p>
    <w:p w14:paraId="2BBCFC63" w14:textId="77777777" w:rsidR="00C1201B" w:rsidRDefault="00C1201B" w:rsidP="00C1201B">
      <w:pPr>
        <w:pStyle w:val="Cuerpo"/>
        <w:ind w:left="1418"/>
        <w:rPr>
          <w:rFonts w:ascii="Courier" w:hAnsi="Courier" w:cs="Courier"/>
          <w:sz w:val="16"/>
          <w:szCs w:val="16"/>
        </w:rPr>
      </w:pPr>
      <w:r>
        <w:rPr>
          <w:rFonts w:ascii="Courier" w:hAnsi="Courier" w:cs="Courier"/>
          <w:sz w:val="16"/>
          <w:szCs w:val="16"/>
        </w:rPr>
        <w:t>DataColumn dc = ds.Tables[0].Columns[0];</w:t>
      </w:r>
    </w:p>
    <w:p w14:paraId="0C2B2ACC" w14:textId="77777777" w:rsidR="00C1201B" w:rsidRDefault="00C1201B" w:rsidP="00C1201B">
      <w:pPr>
        <w:pStyle w:val="Cuerpo"/>
        <w:ind w:left="1418"/>
        <w:rPr>
          <w:rFonts w:ascii="Courier" w:hAnsi="Courier" w:cs="Courier"/>
          <w:sz w:val="16"/>
          <w:szCs w:val="16"/>
        </w:rPr>
      </w:pPr>
      <w:r>
        <w:rPr>
          <w:rFonts w:ascii="Courier" w:hAnsi="Courier" w:cs="Courier"/>
          <w:sz w:val="16"/>
          <w:szCs w:val="16"/>
        </w:rPr>
        <w:t>// acceso por nombre</w:t>
      </w:r>
    </w:p>
    <w:p w14:paraId="738F14D0" w14:textId="0F1FD01A" w:rsidR="00C1201B" w:rsidRDefault="00C1201B" w:rsidP="00C1201B">
      <w:pPr>
        <w:pStyle w:val="Cuerpo"/>
        <w:ind w:left="1418"/>
        <w:rPr>
          <w:rFonts w:ascii="Courier" w:hAnsi="Courier" w:cs="Courier"/>
          <w:sz w:val="16"/>
          <w:szCs w:val="16"/>
        </w:rPr>
      </w:pPr>
      <w:r>
        <w:rPr>
          <w:rFonts w:ascii="Courier" w:hAnsi="Courier" w:cs="Courier"/>
          <w:sz w:val="16"/>
          <w:szCs w:val="16"/>
        </w:rPr>
        <w:t>DataColumn dc = ds.Tables["PRODUCTOS"].Columns["id"];</w:t>
      </w:r>
    </w:p>
    <w:p w14:paraId="508F2E5B" w14:textId="1FF24016" w:rsidR="00B8002B" w:rsidRDefault="00B8002B" w:rsidP="00B8002B">
      <w:pPr>
        <w:pStyle w:val="Cuerpo"/>
        <w:rPr>
          <w:rFonts w:ascii="Courier" w:hAnsi="Courier" w:cs="Courier"/>
          <w:sz w:val="16"/>
          <w:szCs w:val="16"/>
        </w:rPr>
      </w:pPr>
    </w:p>
    <w:p w14:paraId="5E074C3D" w14:textId="77777777" w:rsidR="00B8002B" w:rsidRDefault="00B8002B" w:rsidP="00B8002B">
      <w:pPr>
        <w:pStyle w:val="Cuerpo"/>
      </w:pPr>
      <w:r>
        <w:t>La clase DataTable provee distintas maneras de acceder a los datos que contiene. La más sencilla consiste en utilizar su colección Rows. Es posible tratar cada uno de los elementos almacenados en esta colección utilizando un bloque foreach.</w:t>
      </w:r>
    </w:p>
    <w:p w14:paraId="2E679F33" w14:textId="77777777" w:rsidR="00B8002B" w:rsidRDefault="00B8002B" w:rsidP="00B8002B">
      <w:pPr>
        <w:pStyle w:val="Cuerpo"/>
        <w:ind w:left="1418"/>
        <w:rPr>
          <w:rFonts w:ascii="Courier" w:hAnsi="Courier" w:cs="Courier"/>
          <w:sz w:val="16"/>
          <w:szCs w:val="16"/>
        </w:rPr>
      </w:pPr>
      <w:r w:rsidRPr="00B8002B">
        <w:rPr>
          <w:rFonts w:ascii="Courier" w:hAnsi="Courier" w:cs="Courier"/>
          <w:sz w:val="16"/>
          <w:szCs w:val="16"/>
        </w:rPr>
        <w:t>foreach (DataRow row in tabla.Rows) {</w:t>
      </w:r>
    </w:p>
    <w:p w14:paraId="21A8B742" w14:textId="58533274" w:rsidR="00B8002B" w:rsidRDefault="00B8002B" w:rsidP="00B8002B">
      <w:pPr>
        <w:pStyle w:val="Cuerpo"/>
        <w:ind w:left="1418"/>
        <w:rPr>
          <w:rFonts w:ascii="Courier" w:hAnsi="Courier" w:cs="Courier"/>
          <w:sz w:val="16"/>
          <w:szCs w:val="16"/>
        </w:rPr>
      </w:pPr>
      <w:r w:rsidRPr="00B8002B">
        <w:rPr>
          <w:rFonts w:ascii="Courier" w:hAnsi="Courier" w:cs="Courier"/>
          <w:sz w:val="16"/>
          <w:szCs w:val="16"/>
        </w:rPr>
        <w:t xml:space="preserve"> Console.WriteLine("El identificador del registro es {0}", row.ItemArray[0]); }</w:t>
      </w:r>
    </w:p>
    <w:p w14:paraId="0AC37E8F" w14:textId="77777777" w:rsidR="00B8002B" w:rsidRPr="00B8002B" w:rsidRDefault="00B8002B" w:rsidP="00B8002B">
      <w:pPr>
        <w:pStyle w:val="Cuerpo"/>
        <w:ind w:left="1418"/>
        <w:rPr>
          <w:rFonts w:ascii="Courier" w:hAnsi="Courier" w:cs="Courier"/>
          <w:sz w:val="16"/>
          <w:szCs w:val="16"/>
        </w:rPr>
      </w:pPr>
    </w:p>
    <w:p w14:paraId="635CCC1F" w14:textId="77777777" w:rsidR="00B8002B" w:rsidRDefault="00B8002B" w:rsidP="00B8002B">
      <w:pPr>
        <w:pStyle w:val="Cuerpo"/>
      </w:pPr>
      <w:r>
        <w:t xml:space="preserve">La lectura de cada elemento del registro a partir de un índice puede resultar una operación algo delicada, en particular si se modifica el orden de las columnas de la tabla. El uso del método de acceso basado en el nombre de la columna es, naturalmente, mucho mejor. </w:t>
      </w:r>
    </w:p>
    <w:p w14:paraId="442E2113" w14:textId="77777777" w:rsidR="00B8002B" w:rsidRDefault="00B8002B" w:rsidP="00B8002B">
      <w:pPr>
        <w:pStyle w:val="Cuerpo"/>
      </w:pPr>
    </w:p>
    <w:p w14:paraId="641E8054" w14:textId="77777777" w:rsidR="00B8002B" w:rsidRDefault="00B8002B" w:rsidP="00B8002B">
      <w:pPr>
        <w:pStyle w:val="Cuerpo"/>
        <w:ind w:left="1418"/>
        <w:rPr>
          <w:rFonts w:ascii="Courier" w:hAnsi="Courier" w:cs="Courier"/>
          <w:sz w:val="16"/>
          <w:szCs w:val="16"/>
        </w:rPr>
      </w:pPr>
      <w:r w:rsidRPr="00B8002B">
        <w:rPr>
          <w:rFonts w:ascii="Courier" w:hAnsi="Courier" w:cs="Courier"/>
          <w:sz w:val="16"/>
          <w:szCs w:val="16"/>
        </w:rPr>
        <w:t xml:space="preserve">foreach (DataRow row in tabla.Rows) { </w:t>
      </w:r>
    </w:p>
    <w:p w14:paraId="78B8AAE2" w14:textId="661C3B5E" w:rsidR="00B8002B" w:rsidRPr="00B8002B" w:rsidRDefault="00B8002B" w:rsidP="00B8002B">
      <w:pPr>
        <w:pStyle w:val="Cuerpo"/>
        <w:ind w:left="1418"/>
        <w:rPr>
          <w:rFonts w:ascii="Courier" w:hAnsi="Courier" w:cs="Courier"/>
          <w:sz w:val="16"/>
          <w:szCs w:val="16"/>
        </w:rPr>
      </w:pPr>
      <w:r w:rsidRPr="00B8002B">
        <w:rPr>
          <w:rFonts w:ascii="Courier" w:hAnsi="Courier" w:cs="Courier"/>
          <w:sz w:val="16"/>
          <w:szCs w:val="16"/>
        </w:rPr>
        <w:t>Console.WriteLine("El identificador del registro es {0}", row["Identificador"]); }</w:t>
      </w:r>
    </w:p>
    <w:p w14:paraId="5DF6FBDD" w14:textId="77777777" w:rsidR="00B8002B" w:rsidRDefault="00B8002B" w:rsidP="00B8002B">
      <w:pPr>
        <w:pStyle w:val="Cuerpo"/>
      </w:pPr>
    </w:p>
    <w:p w14:paraId="2B915C77" w14:textId="6C7776C7" w:rsidR="00B8002B" w:rsidRDefault="00B8002B" w:rsidP="00B8002B">
      <w:pPr>
        <w:pStyle w:val="Cuerpo"/>
      </w:pPr>
      <w:r>
        <w:t xml:space="preserve">Un último medio para leer los datos de un objeto DataTable consiste en crear un DataTableReader, que es un tipo derivado de DbDataReader y que provee varios métodos </w:t>
      </w:r>
      <w:r>
        <w:lastRenderedPageBreak/>
        <w:t>especializados para la lectura de datos con la gestión de un tipado fuerte. La clase DataTableReader se utiliza de la misma manera que el tipo</w:t>
      </w:r>
      <w:r>
        <w:t xml:space="preserve"> </w:t>
      </w:r>
      <w:r>
        <w:t>SqlDataReader</w:t>
      </w:r>
      <w:r>
        <w:t>:</w:t>
      </w:r>
    </w:p>
    <w:p w14:paraId="310E10EB" w14:textId="03ABCAD0" w:rsidR="00B8002B" w:rsidRDefault="00B8002B" w:rsidP="00B8002B">
      <w:pPr>
        <w:pStyle w:val="Cuerpo"/>
      </w:pPr>
    </w:p>
    <w:p w14:paraId="3E0A383D" w14:textId="77777777" w:rsidR="00B8002B" w:rsidRDefault="00B8002B" w:rsidP="00B8002B">
      <w:pPr>
        <w:pStyle w:val="Cuerpo"/>
        <w:ind w:left="1418"/>
        <w:rPr>
          <w:rFonts w:ascii="Courier" w:hAnsi="Courier" w:cs="Courier"/>
          <w:sz w:val="16"/>
          <w:szCs w:val="16"/>
        </w:rPr>
      </w:pPr>
      <w:r w:rsidRPr="00B8002B">
        <w:rPr>
          <w:rFonts w:ascii="Courier" w:hAnsi="Courier" w:cs="Courier"/>
          <w:sz w:val="16"/>
          <w:szCs w:val="16"/>
        </w:rPr>
        <w:t xml:space="preserve">DataTableReader dataTableReader = tabla.CreateDataReader(); </w:t>
      </w:r>
    </w:p>
    <w:p w14:paraId="3DA6607C" w14:textId="77777777" w:rsidR="00B8002B" w:rsidRDefault="00B8002B" w:rsidP="00B8002B">
      <w:pPr>
        <w:pStyle w:val="Cuerpo"/>
        <w:ind w:left="1418"/>
        <w:rPr>
          <w:rFonts w:ascii="Courier" w:hAnsi="Courier" w:cs="Courier"/>
          <w:sz w:val="16"/>
          <w:szCs w:val="16"/>
        </w:rPr>
      </w:pPr>
      <w:r w:rsidRPr="00B8002B">
        <w:rPr>
          <w:rFonts w:ascii="Courier" w:hAnsi="Courier" w:cs="Courier"/>
          <w:sz w:val="16"/>
          <w:szCs w:val="16"/>
        </w:rPr>
        <w:t>while (dataTableReader.Read()) {</w:t>
      </w:r>
    </w:p>
    <w:p w14:paraId="70902CF4" w14:textId="32F0DB79" w:rsidR="00B8002B" w:rsidRDefault="00B8002B" w:rsidP="00B8002B">
      <w:pPr>
        <w:pStyle w:val="Cuerpo"/>
        <w:ind w:left="1418"/>
        <w:rPr>
          <w:rFonts w:ascii="Courier" w:hAnsi="Courier" w:cs="Courier"/>
          <w:sz w:val="16"/>
          <w:szCs w:val="16"/>
        </w:rPr>
      </w:pPr>
      <w:r w:rsidRPr="00B8002B">
        <w:rPr>
          <w:rFonts w:ascii="Courier" w:hAnsi="Courier" w:cs="Courier"/>
          <w:sz w:val="16"/>
          <w:szCs w:val="16"/>
        </w:rPr>
        <w:t xml:space="preserve"> Console.WriteLine("El identificador del registro es {0}", </w:t>
      </w:r>
      <w:proofErr w:type="gramStart"/>
      <w:r w:rsidRPr="00B8002B">
        <w:rPr>
          <w:rFonts w:ascii="Courier" w:hAnsi="Courier" w:cs="Courier"/>
          <w:sz w:val="16"/>
          <w:szCs w:val="16"/>
        </w:rPr>
        <w:t>dataTableReader[</w:t>
      </w:r>
      <w:proofErr w:type="gramEnd"/>
      <w:r w:rsidRPr="00B8002B">
        <w:rPr>
          <w:rFonts w:ascii="Courier" w:hAnsi="Courier" w:cs="Courier"/>
          <w:sz w:val="16"/>
          <w:szCs w:val="16"/>
        </w:rPr>
        <w:t>0]); }</w:t>
      </w:r>
    </w:p>
    <w:p w14:paraId="5D207956" w14:textId="41DBC3EA" w:rsidR="00E24D9D" w:rsidRDefault="00E24D9D" w:rsidP="00B8002B">
      <w:pPr>
        <w:pStyle w:val="Cuerpo"/>
        <w:ind w:left="1418"/>
        <w:rPr>
          <w:rFonts w:ascii="Courier" w:hAnsi="Courier" w:cs="Courier"/>
          <w:sz w:val="16"/>
          <w:szCs w:val="16"/>
        </w:rPr>
      </w:pPr>
    </w:p>
    <w:p w14:paraId="26F7C286" w14:textId="09EE5258" w:rsidR="00E24D9D" w:rsidRDefault="00E24D9D" w:rsidP="00B8002B">
      <w:pPr>
        <w:pStyle w:val="Cuerpo"/>
        <w:ind w:left="1418"/>
        <w:rPr>
          <w:rFonts w:ascii="Courier" w:hAnsi="Courier" w:cs="Courier"/>
          <w:sz w:val="16"/>
          <w:szCs w:val="16"/>
        </w:rPr>
      </w:pPr>
    </w:p>
    <w:p w14:paraId="021FDA15" w14:textId="3E1B77CD" w:rsidR="00E24D9D" w:rsidRDefault="00E24D9D" w:rsidP="00E24D9D">
      <w:pPr>
        <w:pStyle w:val="Cuerpo"/>
      </w:pPr>
      <w:r>
        <w:rPr>
          <w:rFonts w:cs="Segoe UI"/>
          <w:color w:val="171717"/>
        </w:rPr>
      </w:r>
      <w:r w:rsidR="00AC4A8D">
        <w:rPr>
          <w:rFonts w:cs="Segoe UI"/>
          <w:color w:val="171717"/>
        </w:rPr>
        <w:pict w14:anchorId="5ADF722D">
          <v:shapetype id="_x0000_t202" coordsize="21600,21600" o:spt="202" path="m,l,21600r21600,l21600,xe">
            <v:stroke joinstyle="miter"/>
            <v:path gradientshapeok="t" o:connecttype="rect"/>
          </v:shapetype>
          <v:shape id="_x0000_s1031" type="#_x0000_t202" style="width:448.45pt;height:28.35pt;mso-left-percent:-10001;mso-top-percent:-10001;mso-position-horizontal:absolute;mso-position-horizontal-relative:char;mso-position-vertical:absolute;mso-position-vertical-relative:line;mso-left-percent:-10001;mso-top-percent:-10001" fillcolor="#e2efd9 [665]" strokecolor="#03948d">
            <v:fill opacity="39322f"/>
            <v:textbox style="mso-next-textbox:#_x0000_s1031">
              <w:txbxContent>
                <w:p w14:paraId="52221F84" w14:textId="2078EF5A" w:rsidR="00E24D9D" w:rsidRPr="009209A3" w:rsidRDefault="00E24D9D" w:rsidP="00E24D9D">
                  <w:pPr>
                    <w:pStyle w:val="Cuerpo"/>
                    <w:spacing w:line="240" w:lineRule="auto"/>
                    <w:rPr>
                      <w:b/>
                      <w:bCs/>
                      <w:color w:val="03948D"/>
                      <w:sz w:val="18"/>
                      <w:szCs w:val="18"/>
                    </w:rPr>
                  </w:pPr>
                  <w:r>
                    <w:rPr>
                      <w:b/>
                      <w:bCs/>
                      <w:color w:val="03948D"/>
                    </w:rPr>
                    <w:t>Ejercicio</w:t>
                  </w:r>
                  <w:r w:rsidRPr="0051773A">
                    <w:rPr>
                      <w:b/>
                      <w:bCs/>
                      <w:color w:val="03948D"/>
                    </w:rPr>
                    <w:t>:</w:t>
                  </w:r>
                  <w:r>
                    <w:rPr>
                      <w:b/>
                      <w:bCs/>
                      <w:color w:val="03948D"/>
                    </w:rPr>
                    <w:t xml:space="preserve"> </w:t>
                  </w:r>
                  <w:r>
                    <w:rPr>
                      <w:b/>
                      <w:bCs/>
                      <w:color w:val="03948D"/>
                      <w:szCs w:val="22"/>
                    </w:rPr>
                    <w:t xml:space="preserve">Instalar SQL Server </w:t>
                  </w:r>
                </w:p>
              </w:txbxContent>
            </v:textbox>
            <w10:anchorlock/>
          </v:shape>
        </w:pict>
      </w:r>
    </w:p>
    <w:p w14:paraId="16D9AE46" w14:textId="77777777" w:rsidR="00E24D9D" w:rsidRPr="00C1201B" w:rsidRDefault="00E24D9D" w:rsidP="00B8002B">
      <w:pPr>
        <w:pStyle w:val="Cuerpo"/>
        <w:ind w:left="1418"/>
        <w:rPr>
          <w:rFonts w:ascii="Courier" w:hAnsi="Courier" w:cs="Courier"/>
          <w:sz w:val="16"/>
          <w:szCs w:val="16"/>
        </w:rPr>
      </w:pPr>
    </w:p>
    <w:sectPr w:rsidR="00E24D9D" w:rsidRPr="00C1201B" w:rsidSect="009F4E98">
      <w:headerReference w:type="default" r:id="rId14"/>
      <w:footerReference w:type="default" r:id="rId15"/>
      <w:footerReference w:type="first" r:id="rId16"/>
      <w:pgSz w:w="11900" w:h="16840"/>
      <w:pgMar w:top="1440" w:right="1440" w:bottom="1440" w:left="1440" w:header="720" w:footer="720" w:gutter="0"/>
      <w:cols w:space="720" w:equalWidth="0">
        <w:col w:w="942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57282" w14:textId="77777777" w:rsidR="00C9054C" w:rsidRDefault="00C9054C" w:rsidP="00B85ACD">
      <w:r>
        <w:separator/>
      </w:r>
    </w:p>
  </w:endnote>
  <w:endnote w:type="continuationSeparator" w:id="0">
    <w:p w14:paraId="450612C0" w14:textId="77777777" w:rsidR="00C9054C" w:rsidRDefault="00C9054C" w:rsidP="00B8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9Efcd1ITCStoneSerifStdMedium,Bo">
    <w:altName w:val="Calibri"/>
    <w:panose1 w:val="00000000000000000000"/>
    <w:charset w:val="00"/>
    <w:family w:val="auto"/>
    <w:notTrueType/>
    <w:pitch w:val="default"/>
    <w:sig w:usb0="00000003" w:usb1="00000000" w:usb2="00000000" w:usb3="00000000" w:csb0="00000001" w:csb1="00000000"/>
  </w:font>
  <w:font w:name="2Ef379ITCStoneSerifStdMedium,It">
    <w:altName w:val="Calibri"/>
    <w:panose1 w:val="00000000000000000000"/>
    <w:charset w:val="00"/>
    <w:family w:val="auto"/>
    <w:notTrueType/>
    <w:pitch w:val="default"/>
    <w:sig w:usb0="00000003" w:usb1="00000000" w:usb2="00000000" w:usb3="00000000" w:csb0="00000001" w:csb1="00000000"/>
  </w:font>
  <w:font w:name="6EfaaeITCStoneSerifStdMedium,Bo">
    <w:altName w:val="Calibri"/>
    <w:panose1 w:val="00000000000000000000"/>
    <w:charset w:val="00"/>
    <w:family w:val="auto"/>
    <w:notTrueType/>
    <w:pitch w:val="default"/>
    <w:sig w:usb0="00000003" w:usb1="00000000" w:usb2="00000000" w:usb3="00000000" w:csb0="00000001" w:csb1="00000000"/>
  </w:font>
  <w:font w:name="1Ef212ITCStoneSerifStdMedium">
    <w:altName w:val="Calibri"/>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4Ef59cITCStoneSerifStdBold">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38F20" w14:textId="77777777" w:rsidR="009F4E98" w:rsidRDefault="009F4E98">
    <w:pPr>
      <w:pStyle w:val="Piedepgina"/>
      <w:jc w:val="right"/>
    </w:pPr>
    <w:r>
      <w:fldChar w:fldCharType="begin"/>
    </w:r>
    <w:r>
      <w:instrText>PAGE   \* MERGEFORMAT</w:instrText>
    </w:r>
    <w:r>
      <w:fldChar w:fldCharType="separate"/>
    </w:r>
    <w:r w:rsidR="00F12FC6">
      <w:rPr>
        <w:noProof/>
      </w:rPr>
      <w:t>7</w:t>
    </w:r>
    <w:r>
      <w:fldChar w:fldCharType="end"/>
    </w:r>
    <w:r>
      <w:t xml:space="preserve"> de </w:t>
    </w:r>
    <w:fldSimple w:instr=" NUMPAGES   \* MERGEFORMAT ">
      <w:r w:rsidR="00F12FC6">
        <w:rPr>
          <w:noProof/>
        </w:rPr>
        <w:t>7</w:t>
      </w:r>
    </w:fldSimple>
  </w:p>
  <w:p w14:paraId="4D1687AE" w14:textId="77777777" w:rsidR="009F4E98" w:rsidRDefault="009F4E98" w:rsidP="009F4E98">
    <w:pPr>
      <w:pStyle w:val="Piedepgina"/>
      <w:tabs>
        <w:tab w:val="clear" w:pos="4513"/>
        <w:tab w:val="clear" w:pos="9026"/>
        <w:tab w:val="left" w:pos="35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75CD" w14:textId="77777777" w:rsidR="00607A46" w:rsidRDefault="00607A46">
    <w:pPr>
      <w:pStyle w:val="Piedepgina"/>
      <w:jc w:val="right"/>
    </w:pPr>
    <w:r>
      <w:fldChar w:fldCharType="begin"/>
    </w:r>
    <w:r>
      <w:instrText>PAGE   \* MERGEFORMAT</w:instrText>
    </w:r>
    <w:r>
      <w:fldChar w:fldCharType="separate"/>
    </w:r>
    <w:r w:rsidR="009F4E98">
      <w:rPr>
        <w:noProof/>
      </w:rPr>
      <w:t>1</w:t>
    </w:r>
    <w:r>
      <w:fldChar w:fldCharType="end"/>
    </w:r>
    <w:r>
      <w:t xml:space="preserve"> de </w:t>
    </w:r>
    <w:fldSimple w:instr=" NUMPAGES   \* MERGEFORMAT ">
      <w:r w:rsidR="009F4E98">
        <w:rPr>
          <w:noProof/>
        </w:rPr>
        <w:t>7</w:t>
      </w:r>
    </w:fldSimple>
  </w:p>
  <w:p w14:paraId="5A0A0094" w14:textId="77777777" w:rsidR="00607A46" w:rsidRDefault="00607A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C92E5" w14:textId="77777777" w:rsidR="00C9054C" w:rsidRDefault="00C9054C" w:rsidP="00B85ACD">
      <w:r>
        <w:separator/>
      </w:r>
    </w:p>
  </w:footnote>
  <w:footnote w:type="continuationSeparator" w:id="0">
    <w:p w14:paraId="7FB1D290" w14:textId="77777777" w:rsidR="00C9054C" w:rsidRDefault="00C9054C" w:rsidP="00B85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8" w:type="dxa"/>
      <w:tblLayout w:type="fixed"/>
      <w:tblCellMar>
        <w:left w:w="0" w:type="dxa"/>
        <w:right w:w="0" w:type="dxa"/>
      </w:tblCellMar>
      <w:tblLook w:val="01E0" w:firstRow="1" w:lastRow="1" w:firstColumn="1" w:lastColumn="1" w:noHBand="0" w:noVBand="0"/>
    </w:tblPr>
    <w:tblGrid>
      <w:gridCol w:w="2422"/>
      <w:gridCol w:w="4130"/>
      <w:gridCol w:w="2526"/>
    </w:tblGrid>
    <w:tr w:rsidR="00F12FC6" w:rsidRPr="00814AFC" w14:paraId="319CDA78" w14:textId="77777777" w:rsidTr="009F4E98">
      <w:trPr>
        <w:trHeight w:hRule="exact" w:val="1070"/>
      </w:trPr>
      <w:tc>
        <w:tcPr>
          <w:tcW w:w="2422" w:type="dxa"/>
          <w:tcBorders>
            <w:top w:val="single" w:sz="4" w:space="0" w:color="000000"/>
            <w:left w:val="single" w:sz="4" w:space="0" w:color="000000"/>
            <w:bottom w:val="single" w:sz="4" w:space="0" w:color="000000"/>
            <w:right w:val="single" w:sz="4" w:space="0" w:color="000000"/>
          </w:tcBorders>
        </w:tcPr>
        <w:p w14:paraId="0B06F4A7" w14:textId="3274E25D" w:rsidR="009F4E98" w:rsidRPr="009F4E98" w:rsidRDefault="009F4E98" w:rsidP="009F4E98">
          <w:pPr>
            <w:pStyle w:val="TableParagraph"/>
            <w:spacing w:line="200" w:lineRule="atLeast"/>
            <w:ind w:left="61"/>
            <w:rPr>
              <w:sz w:val="20"/>
              <w:szCs w:val="20"/>
            </w:rPr>
          </w:pPr>
        </w:p>
      </w:tc>
      <w:tc>
        <w:tcPr>
          <w:tcW w:w="4130" w:type="dxa"/>
          <w:tcBorders>
            <w:top w:val="single" w:sz="4" w:space="0" w:color="000000"/>
            <w:left w:val="single" w:sz="4" w:space="0" w:color="000000"/>
            <w:bottom w:val="single" w:sz="4" w:space="0" w:color="000000"/>
            <w:right w:val="single" w:sz="4" w:space="0" w:color="000000"/>
          </w:tcBorders>
        </w:tcPr>
        <w:p w14:paraId="24E46530" w14:textId="77777777" w:rsidR="009F4E98" w:rsidRPr="009F4E98" w:rsidRDefault="009F4E98" w:rsidP="009F4E98">
          <w:pPr>
            <w:pStyle w:val="TableParagraph"/>
            <w:spacing w:before="130"/>
            <w:ind w:left="718"/>
            <w:rPr>
              <w:rFonts w:ascii="Arial" w:hAnsi="Arial" w:cs="Arial"/>
              <w:sz w:val="23"/>
              <w:szCs w:val="23"/>
            </w:rPr>
          </w:pPr>
          <w:r w:rsidRPr="009F4E98">
            <w:rPr>
              <w:rFonts w:ascii="Arial" w:hAnsi="Arial"/>
              <w:sz w:val="23"/>
              <w:szCs w:val="22"/>
            </w:rPr>
            <w:t>UT 2</w:t>
          </w:r>
          <w:r w:rsidRPr="009F4E98">
            <w:rPr>
              <w:rFonts w:ascii="Arial" w:hAnsi="Arial"/>
              <w:spacing w:val="8"/>
              <w:sz w:val="23"/>
              <w:szCs w:val="22"/>
            </w:rPr>
            <w:t xml:space="preserve"> </w:t>
          </w:r>
          <w:r w:rsidRPr="009F4E98">
            <w:rPr>
              <w:rFonts w:ascii="Arial" w:hAnsi="Arial"/>
              <w:sz w:val="23"/>
              <w:szCs w:val="22"/>
            </w:rPr>
            <w:t>-</w:t>
          </w:r>
          <w:r w:rsidRPr="009F4E98">
            <w:rPr>
              <w:rFonts w:ascii="Arial" w:hAnsi="Arial"/>
              <w:spacing w:val="7"/>
              <w:sz w:val="23"/>
              <w:szCs w:val="22"/>
            </w:rPr>
            <w:t xml:space="preserve"> </w:t>
          </w:r>
          <w:r w:rsidR="00C13CCD">
            <w:rPr>
              <w:b/>
              <w:i/>
              <w:szCs w:val="22"/>
            </w:rPr>
            <w:t>Generación</w:t>
          </w:r>
          <w:r w:rsidRPr="009F4E98">
            <w:rPr>
              <w:b/>
              <w:i/>
              <w:spacing w:val="-6"/>
              <w:szCs w:val="22"/>
            </w:rPr>
            <w:t xml:space="preserve"> </w:t>
          </w:r>
          <w:r w:rsidRPr="009F4E98">
            <w:rPr>
              <w:b/>
              <w:i/>
              <w:szCs w:val="22"/>
            </w:rPr>
            <w:t>de</w:t>
          </w:r>
          <w:r w:rsidRPr="009F4E98">
            <w:rPr>
              <w:b/>
              <w:i/>
              <w:spacing w:val="-7"/>
              <w:szCs w:val="22"/>
            </w:rPr>
            <w:t xml:space="preserve"> </w:t>
          </w:r>
          <w:r w:rsidRPr="009F4E98">
            <w:rPr>
              <w:b/>
              <w:i/>
              <w:szCs w:val="22"/>
            </w:rPr>
            <w:t>interfaces</w:t>
          </w:r>
          <w:r w:rsidRPr="009F4E98">
            <w:rPr>
              <w:b/>
              <w:i/>
              <w:spacing w:val="-5"/>
              <w:szCs w:val="22"/>
            </w:rPr>
            <w:t xml:space="preserve"> </w:t>
          </w:r>
          <w:r w:rsidRPr="009F4E98">
            <w:rPr>
              <w:b/>
              <w:i/>
              <w:szCs w:val="22"/>
            </w:rPr>
            <w:t>de</w:t>
          </w:r>
          <w:r w:rsidRPr="009F4E98">
            <w:rPr>
              <w:b/>
              <w:i/>
              <w:spacing w:val="-6"/>
              <w:szCs w:val="22"/>
            </w:rPr>
            <w:t xml:space="preserve"> </w:t>
          </w:r>
          <w:r w:rsidRPr="009F4E98">
            <w:rPr>
              <w:b/>
              <w:i/>
              <w:szCs w:val="22"/>
            </w:rPr>
            <w:t>usuario</w:t>
          </w:r>
          <w:r w:rsidRPr="009F4E98">
            <w:rPr>
              <w:b/>
              <w:i/>
              <w:spacing w:val="-6"/>
              <w:szCs w:val="22"/>
            </w:rPr>
            <w:t xml:space="preserve"> </w:t>
          </w:r>
          <w:r w:rsidRPr="009F4E98">
            <w:rPr>
              <w:b/>
              <w:i/>
              <w:szCs w:val="22"/>
            </w:rPr>
            <w:t>y</w:t>
          </w:r>
          <w:r w:rsidRPr="009F4E98">
            <w:rPr>
              <w:b/>
              <w:i/>
              <w:spacing w:val="-7"/>
              <w:szCs w:val="22"/>
            </w:rPr>
            <w:t xml:space="preserve"> </w:t>
          </w:r>
          <w:r w:rsidRPr="009F4E98">
            <w:rPr>
              <w:b/>
              <w:i/>
              <w:szCs w:val="22"/>
            </w:rPr>
            <w:t>Creación de</w:t>
          </w:r>
          <w:r w:rsidRPr="009F4E98">
            <w:rPr>
              <w:b/>
              <w:i/>
              <w:spacing w:val="-9"/>
              <w:szCs w:val="22"/>
            </w:rPr>
            <w:t xml:space="preserve"> </w:t>
          </w:r>
          <w:r w:rsidRPr="009F4E98">
            <w:rPr>
              <w:b/>
              <w:i/>
              <w:szCs w:val="22"/>
            </w:rPr>
            <w:t>componentes</w:t>
          </w:r>
          <w:r w:rsidRPr="009F4E98">
            <w:rPr>
              <w:b/>
              <w:i/>
              <w:spacing w:val="-8"/>
              <w:szCs w:val="22"/>
            </w:rPr>
            <w:t xml:space="preserve"> </w:t>
          </w:r>
          <w:r w:rsidRPr="009F4E98">
            <w:rPr>
              <w:b/>
              <w:i/>
              <w:szCs w:val="22"/>
            </w:rPr>
            <w:t>visuales</w:t>
          </w:r>
        </w:p>
      </w:tc>
      <w:tc>
        <w:tcPr>
          <w:tcW w:w="2526" w:type="dxa"/>
          <w:tcBorders>
            <w:top w:val="single" w:sz="4" w:space="0" w:color="000000"/>
            <w:left w:val="single" w:sz="4" w:space="0" w:color="000000"/>
            <w:bottom w:val="single" w:sz="4" w:space="0" w:color="000000"/>
            <w:right w:val="single" w:sz="4" w:space="0" w:color="000000"/>
          </w:tcBorders>
        </w:tcPr>
        <w:p w14:paraId="690AB6F4" w14:textId="77777777" w:rsidR="009F4E98" w:rsidRPr="009F4E98" w:rsidRDefault="009F4E98" w:rsidP="009F4E98">
          <w:pPr>
            <w:pStyle w:val="TableParagraph"/>
            <w:spacing w:line="247" w:lineRule="auto"/>
            <w:ind w:left="128" w:right="128"/>
            <w:jc w:val="center"/>
            <w:rPr>
              <w:rFonts w:ascii="Arial Narrow" w:hAnsi="Arial Narrow"/>
              <w:spacing w:val="-2"/>
              <w:w w:val="105"/>
              <w:sz w:val="16"/>
              <w:szCs w:val="16"/>
            </w:rPr>
          </w:pPr>
        </w:p>
        <w:p w14:paraId="5B19AAA5" w14:textId="77777777" w:rsidR="009F4E98" w:rsidRPr="009F4E98" w:rsidRDefault="009F4E98" w:rsidP="009F4E98">
          <w:pPr>
            <w:pStyle w:val="TableParagraph"/>
            <w:spacing w:line="247" w:lineRule="auto"/>
            <w:ind w:left="128" w:right="128"/>
            <w:jc w:val="center"/>
            <w:rPr>
              <w:rFonts w:ascii="Arial Narrow" w:hAnsi="Arial Narrow" w:cs="Arial Narrow"/>
              <w:sz w:val="17"/>
              <w:szCs w:val="17"/>
            </w:rPr>
          </w:pPr>
          <w:r w:rsidRPr="009F4E98">
            <w:rPr>
              <w:rFonts w:ascii="Arial Narrow" w:hAnsi="Arial Narrow"/>
              <w:spacing w:val="-2"/>
              <w:w w:val="105"/>
              <w:sz w:val="17"/>
              <w:szCs w:val="22"/>
            </w:rPr>
            <w:t>CF</w:t>
          </w:r>
          <w:r w:rsidRPr="009F4E98">
            <w:rPr>
              <w:rFonts w:ascii="Arial Narrow" w:hAnsi="Arial Narrow"/>
              <w:spacing w:val="-1"/>
              <w:w w:val="105"/>
              <w:sz w:val="17"/>
              <w:szCs w:val="22"/>
            </w:rPr>
            <w:t>G</w:t>
          </w:r>
          <w:r w:rsidRPr="009F4E98">
            <w:rPr>
              <w:rFonts w:ascii="Arial Narrow" w:hAnsi="Arial Narrow"/>
              <w:spacing w:val="-2"/>
              <w:w w:val="105"/>
              <w:sz w:val="17"/>
              <w:szCs w:val="22"/>
            </w:rPr>
            <w:t>S</w:t>
          </w:r>
          <w:r w:rsidRPr="009F4E98">
            <w:rPr>
              <w:rFonts w:ascii="Arial Narrow" w:hAnsi="Arial Narrow"/>
              <w:spacing w:val="19"/>
              <w:w w:val="105"/>
              <w:sz w:val="17"/>
              <w:szCs w:val="22"/>
            </w:rPr>
            <w:t xml:space="preserve"> </w:t>
          </w:r>
          <w:r w:rsidRPr="009F4E98">
            <w:rPr>
              <w:rFonts w:ascii="Arial Narrow" w:hAnsi="Arial Narrow"/>
              <w:spacing w:val="-2"/>
              <w:w w:val="105"/>
              <w:sz w:val="17"/>
              <w:szCs w:val="22"/>
            </w:rPr>
            <w:t>Desarrollo de Aplicaciones Multiplataforma</w:t>
          </w:r>
        </w:p>
        <w:p w14:paraId="02B46D63" w14:textId="77777777" w:rsidR="009F4E98" w:rsidRPr="009F4E98" w:rsidRDefault="009F4E98" w:rsidP="009F4E98">
          <w:pPr>
            <w:pStyle w:val="TableParagraph"/>
            <w:spacing w:before="1"/>
            <w:rPr>
              <w:sz w:val="16"/>
              <w:szCs w:val="16"/>
            </w:rPr>
          </w:pPr>
        </w:p>
        <w:p w14:paraId="5ED52297" w14:textId="77777777" w:rsidR="009F4E98" w:rsidRPr="009F4E98" w:rsidRDefault="009F4E98" w:rsidP="009F4E98">
          <w:pPr>
            <w:pStyle w:val="TableParagraph"/>
            <w:ind w:right="3"/>
            <w:jc w:val="center"/>
            <w:rPr>
              <w:rFonts w:ascii="Arial Narrow" w:hAnsi="Arial Narrow" w:cs="Arial Narrow"/>
              <w:sz w:val="23"/>
              <w:szCs w:val="23"/>
            </w:rPr>
          </w:pPr>
          <w:r w:rsidRPr="009F4E98">
            <w:rPr>
              <w:rFonts w:ascii="Arial Narrow" w:hAnsi="Arial Narrow"/>
              <w:spacing w:val="-1"/>
              <w:sz w:val="23"/>
              <w:szCs w:val="22"/>
            </w:rPr>
            <w:t>Módulo:</w:t>
          </w:r>
          <w:r w:rsidRPr="009F4E98">
            <w:rPr>
              <w:rFonts w:ascii="Arial Narrow" w:hAnsi="Arial Narrow"/>
              <w:spacing w:val="12"/>
              <w:sz w:val="23"/>
              <w:szCs w:val="22"/>
            </w:rPr>
            <w:t xml:space="preserve"> </w:t>
          </w:r>
          <w:r w:rsidRPr="009F4E98">
            <w:rPr>
              <w:rFonts w:ascii="Arial Narrow" w:hAnsi="Arial Narrow"/>
              <w:spacing w:val="-1"/>
              <w:sz w:val="23"/>
              <w:szCs w:val="22"/>
            </w:rPr>
            <w:t>DDI</w:t>
          </w:r>
        </w:p>
      </w:tc>
    </w:tr>
  </w:tbl>
  <w:p w14:paraId="6975EF61" w14:textId="77777777" w:rsidR="009F4E98" w:rsidRDefault="009F4E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E168C"/>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6597A"/>
    <w:multiLevelType w:val="hybridMultilevel"/>
    <w:tmpl w:val="D8E8E3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2F1667F"/>
    <w:multiLevelType w:val="hybridMultilevel"/>
    <w:tmpl w:val="CCA2F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80701D"/>
    <w:multiLevelType w:val="hybridMultilevel"/>
    <w:tmpl w:val="B344AC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D61790"/>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44F93"/>
    <w:multiLevelType w:val="hybridMultilevel"/>
    <w:tmpl w:val="26CE2E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54E52B0"/>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15E75"/>
    <w:multiLevelType w:val="hybridMultilevel"/>
    <w:tmpl w:val="0FC43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88369C2"/>
    <w:multiLevelType w:val="hybridMultilevel"/>
    <w:tmpl w:val="24B24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94710E"/>
    <w:multiLevelType w:val="hybridMultilevel"/>
    <w:tmpl w:val="10C82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4F632A"/>
    <w:multiLevelType w:val="hybridMultilevel"/>
    <w:tmpl w:val="405C6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85243A"/>
    <w:multiLevelType w:val="hybridMultilevel"/>
    <w:tmpl w:val="F0AC7C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A7427F"/>
    <w:multiLevelType w:val="hybridMultilevel"/>
    <w:tmpl w:val="90827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1E70B7E"/>
    <w:multiLevelType w:val="hybridMultilevel"/>
    <w:tmpl w:val="392A7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A8242A"/>
    <w:multiLevelType w:val="hybridMultilevel"/>
    <w:tmpl w:val="C6AEA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9F04D17"/>
    <w:multiLevelType w:val="multilevel"/>
    <w:tmpl w:val="A81CE32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Segoe UI" w:eastAsia="Times New Roman" w:hAnsi="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20BD8"/>
    <w:multiLevelType w:val="hybridMultilevel"/>
    <w:tmpl w:val="057A88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525027"/>
    <w:multiLevelType w:val="multilevel"/>
    <w:tmpl w:val="7C60F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B61AD4"/>
    <w:multiLevelType w:val="hybridMultilevel"/>
    <w:tmpl w:val="E2020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59835B7"/>
    <w:multiLevelType w:val="hybridMultilevel"/>
    <w:tmpl w:val="C24C6E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4900590"/>
    <w:multiLevelType w:val="hybridMultilevel"/>
    <w:tmpl w:val="3CEC7C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8"/>
  </w:num>
  <w:num w:numId="3">
    <w:abstractNumId w:val="14"/>
  </w:num>
  <w:num w:numId="4">
    <w:abstractNumId w:val="15"/>
  </w:num>
  <w:num w:numId="5">
    <w:abstractNumId w:val="6"/>
  </w:num>
  <w:num w:numId="6">
    <w:abstractNumId w:val="4"/>
  </w:num>
  <w:num w:numId="7">
    <w:abstractNumId w:val="0"/>
  </w:num>
  <w:num w:numId="8">
    <w:abstractNumId w:val="20"/>
  </w:num>
  <w:num w:numId="9">
    <w:abstractNumId w:val="5"/>
  </w:num>
  <w:num w:numId="10">
    <w:abstractNumId w:val="13"/>
  </w:num>
  <w:num w:numId="11">
    <w:abstractNumId w:val="12"/>
  </w:num>
  <w:num w:numId="12">
    <w:abstractNumId w:val="1"/>
  </w:num>
  <w:num w:numId="13">
    <w:abstractNumId w:val="9"/>
  </w:num>
  <w:num w:numId="14">
    <w:abstractNumId w:val="8"/>
  </w:num>
  <w:num w:numId="15">
    <w:abstractNumId w:val="10"/>
  </w:num>
  <w:num w:numId="16">
    <w:abstractNumId w:val="17"/>
  </w:num>
  <w:num w:numId="17">
    <w:abstractNumId w:val="16"/>
  </w:num>
  <w:num w:numId="18">
    <w:abstractNumId w:val="19"/>
  </w:num>
  <w:num w:numId="19">
    <w:abstractNumId w:val="11"/>
  </w:num>
  <w:num w:numId="20">
    <w:abstractNumId w:val="3"/>
  </w:num>
  <w:num w:numId="21">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0"/>
  </w:compat>
  <w:rsids>
    <w:rsidRoot w:val="00E512C0"/>
    <w:rsid w:val="00003987"/>
    <w:rsid w:val="00013C63"/>
    <w:rsid w:val="000346B3"/>
    <w:rsid w:val="0004386E"/>
    <w:rsid w:val="00047F81"/>
    <w:rsid w:val="0006170F"/>
    <w:rsid w:val="00097DB0"/>
    <w:rsid w:val="000A0A40"/>
    <w:rsid w:val="000B03E6"/>
    <w:rsid w:val="000B63C3"/>
    <w:rsid w:val="00111A40"/>
    <w:rsid w:val="0014098A"/>
    <w:rsid w:val="001469B1"/>
    <w:rsid w:val="00153536"/>
    <w:rsid w:val="001537A3"/>
    <w:rsid w:val="00181B97"/>
    <w:rsid w:val="00191BD3"/>
    <w:rsid w:val="001A3618"/>
    <w:rsid w:val="001C05A6"/>
    <w:rsid w:val="001C4EE8"/>
    <w:rsid w:val="001C77EE"/>
    <w:rsid w:val="001D1331"/>
    <w:rsid w:val="001E72D8"/>
    <w:rsid w:val="00210E43"/>
    <w:rsid w:val="0021719F"/>
    <w:rsid w:val="00235492"/>
    <w:rsid w:val="002438EC"/>
    <w:rsid w:val="002445FC"/>
    <w:rsid w:val="00266FD3"/>
    <w:rsid w:val="00280F84"/>
    <w:rsid w:val="00292943"/>
    <w:rsid w:val="0029755E"/>
    <w:rsid w:val="002A4E79"/>
    <w:rsid w:val="002A7CA6"/>
    <w:rsid w:val="002B5C8C"/>
    <w:rsid w:val="002C0134"/>
    <w:rsid w:val="002D1D7B"/>
    <w:rsid w:val="002D3C40"/>
    <w:rsid w:val="002F037F"/>
    <w:rsid w:val="003005FC"/>
    <w:rsid w:val="00303D65"/>
    <w:rsid w:val="00305BBA"/>
    <w:rsid w:val="003249FE"/>
    <w:rsid w:val="00372383"/>
    <w:rsid w:val="0038630E"/>
    <w:rsid w:val="003B2091"/>
    <w:rsid w:val="003C040C"/>
    <w:rsid w:val="003D1209"/>
    <w:rsid w:val="003E6BBB"/>
    <w:rsid w:val="003F066D"/>
    <w:rsid w:val="0043453B"/>
    <w:rsid w:val="004613EA"/>
    <w:rsid w:val="00466DFD"/>
    <w:rsid w:val="0047093E"/>
    <w:rsid w:val="00471A76"/>
    <w:rsid w:val="00474479"/>
    <w:rsid w:val="00475AE2"/>
    <w:rsid w:val="004A6779"/>
    <w:rsid w:val="004B2FD8"/>
    <w:rsid w:val="004B4F27"/>
    <w:rsid w:val="004B6AC3"/>
    <w:rsid w:val="004C0C0E"/>
    <w:rsid w:val="004C5390"/>
    <w:rsid w:val="004F3EC2"/>
    <w:rsid w:val="0051773A"/>
    <w:rsid w:val="00556B03"/>
    <w:rsid w:val="0058372E"/>
    <w:rsid w:val="005F0385"/>
    <w:rsid w:val="005F76AD"/>
    <w:rsid w:val="00600583"/>
    <w:rsid w:val="0060210E"/>
    <w:rsid w:val="00607A46"/>
    <w:rsid w:val="00614EB2"/>
    <w:rsid w:val="00615757"/>
    <w:rsid w:val="006200E2"/>
    <w:rsid w:val="00637F3C"/>
    <w:rsid w:val="00640BC2"/>
    <w:rsid w:val="0064789E"/>
    <w:rsid w:val="00654B6F"/>
    <w:rsid w:val="00654DB6"/>
    <w:rsid w:val="00663A33"/>
    <w:rsid w:val="006664D0"/>
    <w:rsid w:val="00685379"/>
    <w:rsid w:val="00686E67"/>
    <w:rsid w:val="00691C54"/>
    <w:rsid w:val="006A42CC"/>
    <w:rsid w:val="006B447E"/>
    <w:rsid w:val="006C4C44"/>
    <w:rsid w:val="006C7CEC"/>
    <w:rsid w:val="006E6CA9"/>
    <w:rsid w:val="006F6D28"/>
    <w:rsid w:val="0070322A"/>
    <w:rsid w:val="00705CDD"/>
    <w:rsid w:val="00707ED9"/>
    <w:rsid w:val="00712B08"/>
    <w:rsid w:val="0071550C"/>
    <w:rsid w:val="00730F90"/>
    <w:rsid w:val="0073170E"/>
    <w:rsid w:val="00761CF3"/>
    <w:rsid w:val="00763D29"/>
    <w:rsid w:val="00771CF9"/>
    <w:rsid w:val="00772072"/>
    <w:rsid w:val="00787F53"/>
    <w:rsid w:val="00793AC3"/>
    <w:rsid w:val="007A1BBF"/>
    <w:rsid w:val="007B4491"/>
    <w:rsid w:val="007C3558"/>
    <w:rsid w:val="007C5819"/>
    <w:rsid w:val="007C771E"/>
    <w:rsid w:val="007C7B21"/>
    <w:rsid w:val="007D1D1B"/>
    <w:rsid w:val="007E6CB9"/>
    <w:rsid w:val="00810465"/>
    <w:rsid w:val="00814AFC"/>
    <w:rsid w:val="00824EE2"/>
    <w:rsid w:val="0082709A"/>
    <w:rsid w:val="008475EF"/>
    <w:rsid w:val="0084763B"/>
    <w:rsid w:val="00862A76"/>
    <w:rsid w:val="0086375E"/>
    <w:rsid w:val="00867AD1"/>
    <w:rsid w:val="008733AB"/>
    <w:rsid w:val="008927F6"/>
    <w:rsid w:val="00896DB3"/>
    <w:rsid w:val="008B7256"/>
    <w:rsid w:val="008D643D"/>
    <w:rsid w:val="008F4A1C"/>
    <w:rsid w:val="00910378"/>
    <w:rsid w:val="00914F86"/>
    <w:rsid w:val="00915588"/>
    <w:rsid w:val="009209A3"/>
    <w:rsid w:val="0092297B"/>
    <w:rsid w:val="00924D16"/>
    <w:rsid w:val="0092754C"/>
    <w:rsid w:val="00934E0B"/>
    <w:rsid w:val="0093550E"/>
    <w:rsid w:val="00977388"/>
    <w:rsid w:val="009B169C"/>
    <w:rsid w:val="009B240A"/>
    <w:rsid w:val="009B2B58"/>
    <w:rsid w:val="009D3B29"/>
    <w:rsid w:val="009D7C67"/>
    <w:rsid w:val="009E134C"/>
    <w:rsid w:val="009F4E98"/>
    <w:rsid w:val="009F6CDA"/>
    <w:rsid w:val="00A018CC"/>
    <w:rsid w:val="00A1333F"/>
    <w:rsid w:val="00A22554"/>
    <w:rsid w:val="00A26724"/>
    <w:rsid w:val="00A423E0"/>
    <w:rsid w:val="00A52640"/>
    <w:rsid w:val="00A53E7F"/>
    <w:rsid w:val="00A75ACB"/>
    <w:rsid w:val="00A82820"/>
    <w:rsid w:val="00A84346"/>
    <w:rsid w:val="00A95394"/>
    <w:rsid w:val="00AA01FB"/>
    <w:rsid w:val="00AA3FE6"/>
    <w:rsid w:val="00AA6814"/>
    <w:rsid w:val="00AB658E"/>
    <w:rsid w:val="00AC4A8D"/>
    <w:rsid w:val="00AD741A"/>
    <w:rsid w:val="00B02EE9"/>
    <w:rsid w:val="00B04FCD"/>
    <w:rsid w:val="00B13077"/>
    <w:rsid w:val="00B15E2B"/>
    <w:rsid w:val="00B21C27"/>
    <w:rsid w:val="00B258CB"/>
    <w:rsid w:val="00B33171"/>
    <w:rsid w:val="00B42E3F"/>
    <w:rsid w:val="00B4714B"/>
    <w:rsid w:val="00B57A71"/>
    <w:rsid w:val="00B8002B"/>
    <w:rsid w:val="00B818AA"/>
    <w:rsid w:val="00B85ACD"/>
    <w:rsid w:val="00B875A9"/>
    <w:rsid w:val="00B920AE"/>
    <w:rsid w:val="00BB25C3"/>
    <w:rsid w:val="00BD0208"/>
    <w:rsid w:val="00BE4204"/>
    <w:rsid w:val="00C031E1"/>
    <w:rsid w:val="00C1201B"/>
    <w:rsid w:val="00C13CCD"/>
    <w:rsid w:val="00C1478B"/>
    <w:rsid w:val="00C1658C"/>
    <w:rsid w:val="00C3072F"/>
    <w:rsid w:val="00C33206"/>
    <w:rsid w:val="00C428CC"/>
    <w:rsid w:val="00C57866"/>
    <w:rsid w:val="00C611B3"/>
    <w:rsid w:val="00C7433D"/>
    <w:rsid w:val="00C7509B"/>
    <w:rsid w:val="00C9054C"/>
    <w:rsid w:val="00C9062F"/>
    <w:rsid w:val="00C960BB"/>
    <w:rsid w:val="00CA07C5"/>
    <w:rsid w:val="00CC5A78"/>
    <w:rsid w:val="00D11148"/>
    <w:rsid w:val="00D1574D"/>
    <w:rsid w:val="00D3686B"/>
    <w:rsid w:val="00D40EE8"/>
    <w:rsid w:val="00D44AF3"/>
    <w:rsid w:val="00D56468"/>
    <w:rsid w:val="00D6158E"/>
    <w:rsid w:val="00D77C1A"/>
    <w:rsid w:val="00D841C2"/>
    <w:rsid w:val="00D8783F"/>
    <w:rsid w:val="00DB299E"/>
    <w:rsid w:val="00DB7DFB"/>
    <w:rsid w:val="00DC1A0C"/>
    <w:rsid w:val="00DC453B"/>
    <w:rsid w:val="00DD16CE"/>
    <w:rsid w:val="00DE5EF5"/>
    <w:rsid w:val="00DE7C01"/>
    <w:rsid w:val="00E112D5"/>
    <w:rsid w:val="00E24D9D"/>
    <w:rsid w:val="00E26769"/>
    <w:rsid w:val="00E41808"/>
    <w:rsid w:val="00E46366"/>
    <w:rsid w:val="00E512C0"/>
    <w:rsid w:val="00E750FC"/>
    <w:rsid w:val="00E76985"/>
    <w:rsid w:val="00E76D05"/>
    <w:rsid w:val="00E82BE0"/>
    <w:rsid w:val="00E95778"/>
    <w:rsid w:val="00EA267B"/>
    <w:rsid w:val="00EA744A"/>
    <w:rsid w:val="00EC365A"/>
    <w:rsid w:val="00EC38BB"/>
    <w:rsid w:val="00EC6B56"/>
    <w:rsid w:val="00ED2449"/>
    <w:rsid w:val="00EE3C6A"/>
    <w:rsid w:val="00EF4B1C"/>
    <w:rsid w:val="00F079D2"/>
    <w:rsid w:val="00F12FC6"/>
    <w:rsid w:val="00F1603A"/>
    <w:rsid w:val="00F23BB5"/>
    <w:rsid w:val="00F33BFC"/>
    <w:rsid w:val="00F419E4"/>
    <w:rsid w:val="00F605FD"/>
    <w:rsid w:val="00F62FEA"/>
    <w:rsid w:val="00F632DF"/>
    <w:rsid w:val="00F713E2"/>
    <w:rsid w:val="00F816C3"/>
    <w:rsid w:val="00FB3291"/>
    <w:rsid w:val="00FC6183"/>
    <w:rsid w:val="00FC75FE"/>
    <w:rsid w:val="00FF4F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209CDB1C"/>
  <w14:defaultImageDpi w14:val="0"/>
  <w15:docId w15:val="{FE5238D9-DE1A-4DA3-AE06-7D774A4D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4"/>
      <w:szCs w:val="24"/>
    </w:rPr>
  </w:style>
  <w:style w:type="paragraph" w:styleId="Ttulo1">
    <w:name w:val="heading 1"/>
    <w:basedOn w:val="Normal"/>
    <w:next w:val="Normal"/>
    <w:link w:val="Ttulo1Car"/>
    <w:uiPriority w:val="9"/>
    <w:qFormat/>
    <w:rsid w:val="00E46366"/>
    <w:pPr>
      <w:pBdr>
        <w:top w:val="single" w:sz="8" w:space="1" w:color="9CC2E5" w:themeColor="accent1" w:themeTint="99"/>
        <w:left w:val="single" w:sz="8" w:space="4" w:color="9CC2E5" w:themeColor="accent1" w:themeTint="99"/>
        <w:bottom w:val="single" w:sz="8" w:space="1" w:color="9CC2E5" w:themeColor="accent1" w:themeTint="99"/>
        <w:right w:val="single" w:sz="8" w:space="4" w:color="9CC2E5" w:themeColor="accent1" w:themeTint="99"/>
      </w:pBdr>
      <w:outlineLvl w:val="0"/>
    </w:pPr>
    <w:rPr>
      <w:rFonts w:ascii="Arial" w:hAnsi="Arial" w:cs="Arial"/>
      <w:b/>
      <w:sz w:val="40"/>
      <w:szCs w:val="43"/>
    </w:rPr>
  </w:style>
  <w:style w:type="paragraph" w:styleId="Ttulo2">
    <w:name w:val="heading 2"/>
    <w:basedOn w:val="Normal"/>
    <w:next w:val="Normal"/>
    <w:link w:val="Ttulo2Car"/>
    <w:uiPriority w:val="9"/>
    <w:unhideWhenUsed/>
    <w:qFormat/>
    <w:rsid w:val="00E46366"/>
    <w:pPr>
      <w:keepNext/>
      <w:pBdr>
        <w:top w:val="single" w:sz="8" w:space="1" w:color="9CC2E5" w:themeColor="accent1" w:themeTint="99"/>
        <w:left w:val="single" w:sz="8" w:space="4" w:color="9CC2E5" w:themeColor="accent1" w:themeTint="99"/>
        <w:bottom w:val="single" w:sz="8" w:space="1" w:color="9CC2E5" w:themeColor="accent1" w:themeTint="99"/>
        <w:right w:val="single" w:sz="8" w:space="4" w:color="9CC2E5" w:themeColor="accent1" w:themeTint="99"/>
      </w:pBdr>
      <w:shd w:val="clear" w:color="auto" w:fill="BDD6EE" w:themeFill="accent1" w:themeFillTint="66"/>
      <w:spacing w:before="60" w:after="60"/>
      <w:outlineLvl w:val="1"/>
    </w:pPr>
    <w:rPr>
      <w:rFonts w:asciiTheme="majorHAnsi" w:eastAsiaTheme="majorEastAsia" w:hAnsiTheme="majorHAnsi"/>
      <w:b/>
      <w:bCs/>
      <w:iCs/>
      <w:sz w:val="32"/>
      <w:szCs w:val="28"/>
    </w:rPr>
  </w:style>
  <w:style w:type="paragraph" w:styleId="Ttulo3">
    <w:name w:val="heading 3"/>
    <w:basedOn w:val="Normal"/>
    <w:next w:val="Normal"/>
    <w:link w:val="Ttulo3Car"/>
    <w:uiPriority w:val="1"/>
    <w:unhideWhenUsed/>
    <w:qFormat/>
    <w:rsid w:val="00793AC3"/>
    <w:pPr>
      <w:keepNext/>
      <w:keepLines/>
      <w:autoSpaceDE/>
      <w:autoSpaceDN/>
      <w:adjustRightInd/>
      <w:spacing w:before="40" w:after="120"/>
      <w:outlineLvl w:val="2"/>
    </w:pPr>
    <w:rPr>
      <w:rFonts w:ascii="Cambria" w:hAnsi="Cambria"/>
      <w:b/>
      <w:color w:val="243F60"/>
      <w:sz w:val="28"/>
      <w:lang w:val="en-US" w:eastAsia="en-US"/>
    </w:rPr>
  </w:style>
  <w:style w:type="paragraph" w:styleId="Ttulo4">
    <w:name w:val="heading 4"/>
    <w:basedOn w:val="Normal"/>
    <w:next w:val="Normal"/>
    <w:link w:val="Ttulo4Car"/>
    <w:uiPriority w:val="9"/>
    <w:unhideWhenUsed/>
    <w:qFormat/>
    <w:rsid w:val="000B63C3"/>
    <w:pPr>
      <w:keepNext/>
      <w:shd w:val="clear" w:color="auto" w:fill="BDD6EE" w:themeFill="accent1" w:themeFillTint="66"/>
      <w:spacing w:before="40" w:after="120"/>
      <w:outlineLvl w:val="3"/>
    </w:pPr>
    <w:rPr>
      <w:rFonts w:asciiTheme="minorHAnsi" w:eastAsiaTheme="minorEastAsia" w:hAnsiTheme="minorHAnsi"/>
      <w:b/>
      <w:bCs/>
      <w:sz w:val="28"/>
      <w:szCs w:val="28"/>
    </w:rPr>
  </w:style>
  <w:style w:type="paragraph" w:styleId="Ttulo5">
    <w:name w:val="heading 5"/>
    <w:basedOn w:val="Normal"/>
    <w:next w:val="Normal"/>
    <w:link w:val="Ttulo5Car"/>
    <w:uiPriority w:val="9"/>
    <w:unhideWhenUsed/>
    <w:qFormat/>
    <w:rsid w:val="00D6158E"/>
    <w:pPr>
      <w:spacing w:before="240" w:after="60"/>
      <w:outlineLvl w:val="4"/>
    </w:pPr>
    <w:rPr>
      <w:rFonts w:asciiTheme="minorHAnsi" w:eastAsiaTheme="minorEastAsia" w:hAnsiTheme="minorHAns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E46366"/>
    <w:rPr>
      <w:rFonts w:ascii="Arial" w:hAnsi="Arial" w:cs="Arial"/>
      <w:b/>
      <w:sz w:val="43"/>
      <w:szCs w:val="43"/>
    </w:rPr>
  </w:style>
  <w:style w:type="character" w:customStyle="1" w:styleId="Ttulo2Car">
    <w:name w:val="Título 2 Car"/>
    <w:basedOn w:val="Fuentedeprrafopredeter"/>
    <w:link w:val="Ttulo2"/>
    <w:uiPriority w:val="9"/>
    <w:locked/>
    <w:rsid w:val="00E46366"/>
    <w:rPr>
      <w:rFonts w:asciiTheme="majorHAnsi" w:eastAsiaTheme="majorEastAsia" w:hAnsiTheme="majorHAnsi" w:cs="Times New Roman"/>
      <w:b/>
      <w:bCs/>
      <w:iCs/>
      <w:sz w:val="28"/>
      <w:szCs w:val="28"/>
      <w:shd w:val="clear" w:color="auto" w:fill="BDD6EE" w:themeFill="accent1" w:themeFillTint="66"/>
    </w:rPr>
  </w:style>
  <w:style w:type="character" w:customStyle="1" w:styleId="Ttulo3Car">
    <w:name w:val="Título 3 Car"/>
    <w:basedOn w:val="Fuentedeprrafopredeter"/>
    <w:link w:val="Ttulo3"/>
    <w:uiPriority w:val="1"/>
    <w:locked/>
    <w:rsid w:val="00793AC3"/>
    <w:rPr>
      <w:rFonts w:ascii="Cambria" w:hAnsi="Cambria" w:cs="Times New Roman"/>
      <w:b/>
      <w:color w:val="243F60"/>
      <w:sz w:val="24"/>
      <w:szCs w:val="24"/>
      <w:lang w:val="en-US" w:eastAsia="en-US"/>
    </w:rPr>
  </w:style>
  <w:style w:type="character" w:customStyle="1" w:styleId="Ttulo4Car">
    <w:name w:val="Título 4 Car"/>
    <w:basedOn w:val="Fuentedeprrafopredeter"/>
    <w:link w:val="Ttulo4"/>
    <w:uiPriority w:val="9"/>
    <w:locked/>
    <w:rsid w:val="000B63C3"/>
    <w:rPr>
      <w:rFonts w:asciiTheme="minorHAnsi" w:eastAsiaTheme="minorEastAsia" w:hAnsiTheme="minorHAnsi" w:cs="Times New Roman"/>
      <w:b/>
      <w:bCs/>
      <w:sz w:val="28"/>
      <w:szCs w:val="28"/>
      <w:shd w:val="clear" w:color="auto" w:fill="BDD6EE" w:themeFill="accent1" w:themeFillTint="66"/>
    </w:rPr>
  </w:style>
  <w:style w:type="character" w:customStyle="1" w:styleId="Ttulo5Car">
    <w:name w:val="Título 5 Car"/>
    <w:basedOn w:val="Fuentedeprrafopredeter"/>
    <w:link w:val="Ttulo5"/>
    <w:uiPriority w:val="9"/>
    <w:locked/>
    <w:rsid w:val="00D6158E"/>
    <w:rPr>
      <w:rFonts w:asciiTheme="minorHAnsi" w:eastAsiaTheme="minorEastAsia" w:hAnsiTheme="minorHAnsi" w:cs="Times New Roman"/>
      <w:b/>
      <w:bCs/>
      <w:i/>
      <w:iCs/>
      <w:sz w:val="26"/>
      <w:szCs w:val="26"/>
    </w:rPr>
  </w:style>
  <w:style w:type="paragraph" w:styleId="Textoindependiente">
    <w:name w:val="Body Text"/>
    <w:basedOn w:val="Normal"/>
    <w:link w:val="TextoindependienteCar"/>
    <w:uiPriority w:val="1"/>
    <w:qFormat/>
    <w:pPr>
      <w:spacing w:before="168"/>
      <w:ind w:left="370"/>
    </w:pPr>
    <w:rPr>
      <w:rFonts w:ascii="Arial" w:hAnsi="Arial" w:cs="Arial"/>
      <w:sz w:val="25"/>
      <w:szCs w:val="25"/>
    </w:rPr>
  </w:style>
  <w:style w:type="character" w:customStyle="1" w:styleId="TextoindependienteCar">
    <w:name w:val="Texto independiente Car"/>
    <w:basedOn w:val="Fuentedeprrafopredeter"/>
    <w:link w:val="Textoindependiente"/>
    <w:uiPriority w:val="99"/>
    <w:semiHidden/>
    <w:locked/>
    <w:rPr>
      <w:rFonts w:ascii="Times New Roman" w:hAnsi="Times New Roman" w:cs="Times New Roman"/>
      <w:sz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customStyle="1" w:styleId="Cuerpo">
    <w:name w:val="Cuerpo"/>
    <w:basedOn w:val="Textoindependiente"/>
    <w:uiPriority w:val="1"/>
    <w:qFormat/>
    <w:rsid w:val="00F632DF"/>
    <w:pPr>
      <w:kinsoku w:val="0"/>
      <w:overflowPunct w:val="0"/>
      <w:spacing w:before="10" w:line="288" w:lineRule="auto"/>
      <w:ind w:left="0"/>
      <w:jc w:val="both"/>
    </w:pPr>
    <w:rPr>
      <w:rFonts w:ascii="Segoe UI" w:hAnsi="Segoe UI"/>
      <w:sz w:val="22"/>
      <w:szCs w:val="24"/>
    </w:rPr>
  </w:style>
  <w:style w:type="character" w:styleId="Hipervnculo">
    <w:name w:val="Hyperlink"/>
    <w:basedOn w:val="Fuentedeprrafopredeter"/>
    <w:uiPriority w:val="99"/>
    <w:unhideWhenUsed/>
    <w:rsid w:val="00153536"/>
    <w:rPr>
      <w:rFonts w:cs="Times New Roman"/>
      <w:color w:val="0563C1"/>
      <w:u w:val="single"/>
    </w:rPr>
  </w:style>
  <w:style w:type="character" w:styleId="Textoennegrita">
    <w:name w:val="Strong"/>
    <w:basedOn w:val="Fuentedeprrafopredeter"/>
    <w:uiPriority w:val="22"/>
    <w:qFormat/>
    <w:rsid w:val="00FF4FC0"/>
    <w:rPr>
      <w:rFonts w:cs="Times New Roman"/>
      <w:b/>
    </w:rPr>
  </w:style>
  <w:style w:type="paragraph" w:styleId="Bibliografa">
    <w:name w:val="Bibliography"/>
    <w:basedOn w:val="Normal"/>
    <w:next w:val="Normal"/>
    <w:uiPriority w:val="37"/>
    <w:unhideWhenUsed/>
    <w:rsid w:val="00B85ACD"/>
  </w:style>
  <w:style w:type="paragraph" w:styleId="TtuloTDC">
    <w:name w:val="TOC Heading"/>
    <w:basedOn w:val="Ttulo1"/>
    <w:next w:val="Normal"/>
    <w:uiPriority w:val="39"/>
    <w:unhideWhenUsed/>
    <w:qFormat/>
    <w:rsid w:val="00B85ACD"/>
    <w:pPr>
      <w:keepNext/>
      <w:keepLines/>
      <w:widowControl/>
      <w:autoSpaceDE/>
      <w:autoSpaceDN/>
      <w:adjustRightInd/>
      <w:spacing w:before="240" w:line="259" w:lineRule="auto"/>
      <w:outlineLvl w:val="9"/>
    </w:pPr>
    <w:rPr>
      <w:rFonts w:ascii="Calibri Light" w:hAnsi="Calibri Light" w:cs="Times New Roman"/>
      <w:color w:val="2E74B5"/>
      <w:sz w:val="32"/>
      <w:szCs w:val="32"/>
    </w:rPr>
  </w:style>
  <w:style w:type="paragraph" w:styleId="TDC1">
    <w:name w:val="toc 1"/>
    <w:basedOn w:val="Normal"/>
    <w:next w:val="Normal"/>
    <w:autoRedefine/>
    <w:uiPriority w:val="39"/>
    <w:unhideWhenUsed/>
    <w:rsid w:val="00B85ACD"/>
  </w:style>
  <w:style w:type="paragraph" w:styleId="Encabezado">
    <w:name w:val="header"/>
    <w:basedOn w:val="Normal"/>
    <w:link w:val="EncabezadoCar"/>
    <w:uiPriority w:val="99"/>
    <w:unhideWhenUsed/>
    <w:rsid w:val="00B85ACD"/>
    <w:pPr>
      <w:tabs>
        <w:tab w:val="center" w:pos="4513"/>
        <w:tab w:val="right" w:pos="9026"/>
      </w:tabs>
    </w:pPr>
  </w:style>
  <w:style w:type="character" w:customStyle="1" w:styleId="EncabezadoCar">
    <w:name w:val="Encabezado Car"/>
    <w:basedOn w:val="Fuentedeprrafopredeter"/>
    <w:link w:val="Encabezado"/>
    <w:uiPriority w:val="99"/>
    <w:locked/>
    <w:rsid w:val="00B85ACD"/>
    <w:rPr>
      <w:rFonts w:ascii="Times New Roman" w:hAnsi="Times New Roman" w:cs="Times New Roman"/>
      <w:sz w:val="24"/>
    </w:rPr>
  </w:style>
  <w:style w:type="paragraph" w:styleId="Piedepgina">
    <w:name w:val="footer"/>
    <w:basedOn w:val="Normal"/>
    <w:link w:val="PiedepginaCar"/>
    <w:uiPriority w:val="99"/>
    <w:unhideWhenUsed/>
    <w:rsid w:val="00B85ACD"/>
    <w:pPr>
      <w:tabs>
        <w:tab w:val="center" w:pos="4513"/>
        <w:tab w:val="right" w:pos="9026"/>
      </w:tabs>
    </w:pPr>
  </w:style>
  <w:style w:type="character" w:customStyle="1" w:styleId="PiedepginaCar">
    <w:name w:val="Pie de página Car"/>
    <w:basedOn w:val="Fuentedeprrafopredeter"/>
    <w:link w:val="Piedepgina"/>
    <w:uiPriority w:val="99"/>
    <w:locked/>
    <w:rsid w:val="00B85ACD"/>
    <w:rPr>
      <w:rFonts w:ascii="Times New Roman" w:hAnsi="Times New Roman" w:cs="Times New Roman"/>
      <w:sz w:val="24"/>
    </w:rPr>
  </w:style>
  <w:style w:type="table" w:customStyle="1" w:styleId="TableNormal">
    <w:name w:val="Table Normal"/>
    <w:uiPriority w:val="2"/>
    <w:semiHidden/>
    <w:unhideWhenUsed/>
    <w:qFormat/>
    <w:rsid w:val="006664D0"/>
    <w:pPr>
      <w:widowControl w:val="0"/>
    </w:pPr>
    <w:rPr>
      <w:rFonts w:cs="Times New Roman"/>
      <w:sz w:val="22"/>
      <w:szCs w:val="22"/>
      <w:lang w:val="en-US" w:eastAsia="en-US"/>
    </w:rPr>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C13CCD"/>
    <w:pPr>
      <w:widowControl/>
      <w:autoSpaceDE/>
      <w:autoSpaceDN/>
      <w:adjustRightInd/>
      <w:spacing w:before="100" w:beforeAutospacing="1" w:after="100" w:afterAutospacing="1"/>
    </w:pPr>
  </w:style>
  <w:style w:type="character" w:styleId="nfasis">
    <w:name w:val="Emphasis"/>
    <w:basedOn w:val="Fuentedeprrafopredeter"/>
    <w:uiPriority w:val="20"/>
    <w:qFormat/>
    <w:rsid w:val="00C13CCD"/>
    <w:rPr>
      <w:rFonts w:cs="Times New Roman"/>
      <w:i/>
    </w:rPr>
  </w:style>
  <w:style w:type="paragraph" w:styleId="Sinespaciado">
    <w:name w:val="No Spacing"/>
    <w:uiPriority w:val="1"/>
    <w:qFormat/>
    <w:rsid w:val="00C13CCD"/>
    <w:pPr>
      <w:widowControl w:val="0"/>
    </w:pPr>
    <w:rPr>
      <w:rFonts w:cs="Times New Roman"/>
      <w:sz w:val="22"/>
      <w:szCs w:val="22"/>
      <w:lang w:val="en-US" w:eastAsia="en-US"/>
    </w:rPr>
  </w:style>
  <w:style w:type="paragraph" w:customStyle="1" w:styleId="Titulo3">
    <w:name w:val="Titulo 3"/>
    <w:basedOn w:val="Ttulo2"/>
    <w:link w:val="Titulo3Car"/>
    <w:uiPriority w:val="1"/>
    <w:rsid w:val="00B4714B"/>
  </w:style>
  <w:style w:type="character" w:customStyle="1" w:styleId="Titulo3Car">
    <w:name w:val="Titulo 3 Car"/>
    <w:basedOn w:val="Ttulo2Car"/>
    <w:link w:val="Titulo3"/>
    <w:uiPriority w:val="1"/>
    <w:locked/>
    <w:rsid w:val="00B4714B"/>
    <w:rPr>
      <w:rFonts w:asciiTheme="majorHAnsi" w:eastAsiaTheme="majorEastAsia" w:hAnsiTheme="majorHAnsi" w:cs="Times New Roman"/>
      <w:b/>
      <w:bCs/>
      <w:iCs/>
      <w:sz w:val="28"/>
      <w:szCs w:val="28"/>
      <w:shd w:val="clear" w:color="auto" w:fill="BDD6EE" w:themeFill="accent1" w:themeFillTint="66"/>
    </w:rPr>
  </w:style>
  <w:style w:type="character" w:styleId="Mencinsinresolver">
    <w:name w:val="Unresolved Mention"/>
    <w:basedOn w:val="Fuentedeprrafopredeter"/>
    <w:uiPriority w:val="99"/>
    <w:semiHidden/>
    <w:unhideWhenUsed/>
    <w:rsid w:val="003E6BBB"/>
    <w:rPr>
      <w:rFonts w:cs="Times New Roman"/>
      <w:color w:val="605E5C"/>
      <w:shd w:val="clear" w:color="auto" w:fill="E1DFDD"/>
    </w:rPr>
  </w:style>
  <w:style w:type="paragraph" w:styleId="TDC2">
    <w:name w:val="toc 2"/>
    <w:basedOn w:val="Normal"/>
    <w:next w:val="Normal"/>
    <w:autoRedefine/>
    <w:uiPriority w:val="39"/>
    <w:unhideWhenUsed/>
    <w:rsid w:val="00B920AE"/>
    <w:pPr>
      <w:ind w:left="240"/>
    </w:pPr>
  </w:style>
  <w:style w:type="paragraph" w:styleId="TDC3">
    <w:name w:val="toc 3"/>
    <w:basedOn w:val="Normal"/>
    <w:next w:val="Normal"/>
    <w:autoRedefine/>
    <w:uiPriority w:val="39"/>
    <w:unhideWhenUsed/>
    <w:rsid w:val="00B920AE"/>
    <w:pPr>
      <w:ind w:left="480"/>
    </w:pPr>
  </w:style>
  <w:style w:type="character" w:styleId="Hipervnculovisitado">
    <w:name w:val="FollowedHyperlink"/>
    <w:basedOn w:val="Fuentedeprrafopredeter"/>
    <w:uiPriority w:val="99"/>
    <w:semiHidden/>
    <w:unhideWhenUsed/>
    <w:rsid w:val="009209A3"/>
    <w:rPr>
      <w:rFonts w:cs="Times New Roman"/>
      <w:color w:val="954F72" w:themeColor="followedHyperlink"/>
      <w:u w:val="single"/>
    </w:rPr>
  </w:style>
  <w:style w:type="character" w:styleId="CdigoHTML">
    <w:name w:val="HTML Code"/>
    <w:basedOn w:val="Fuentedeprrafopredeter"/>
    <w:uiPriority w:val="99"/>
    <w:semiHidden/>
    <w:unhideWhenUsed/>
    <w:rsid w:val="004B2FD8"/>
    <w:rPr>
      <w:rFonts w:ascii="Courier New" w:hAnsi="Courier New" w:cs="Courier New"/>
      <w:sz w:val="20"/>
      <w:szCs w:val="20"/>
    </w:rPr>
  </w:style>
  <w:style w:type="paragraph" w:customStyle="1" w:styleId="alert-title">
    <w:name w:val="alert-title"/>
    <w:basedOn w:val="Normal"/>
    <w:rsid w:val="00D11148"/>
    <w:pPr>
      <w:widowControl/>
      <w:autoSpaceDE/>
      <w:autoSpaceDN/>
      <w:adjustRightInd/>
      <w:spacing w:before="100" w:beforeAutospacing="1" w:after="100" w:afterAutospacing="1"/>
    </w:pPr>
  </w:style>
  <w:style w:type="character" w:customStyle="1" w:styleId="hljs-tag">
    <w:name w:val="hljs-tag"/>
    <w:basedOn w:val="Fuentedeprrafopredeter"/>
    <w:rsid w:val="00556B03"/>
  </w:style>
  <w:style w:type="character" w:customStyle="1" w:styleId="hljs-name">
    <w:name w:val="hljs-name"/>
    <w:basedOn w:val="Fuentedeprrafopredeter"/>
    <w:rsid w:val="00556B03"/>
  </w:style>
  <w:style w:type="character" w:customStyle="1" w:styleId="hljs-attr">
    <w:name w:val="hljs-attr"/>
    <w:basedOn w:val="Fuentedeprrafopredeter"/>
    <w:rsid w:val="00556B03"/>
  </w:style>
  <w:style w:type="paragraph" w:styleId="HTMLconformatoprevio">
    <w:name w:val="HTML Preformatted"/>
    <w:basedOn w:val="Normal"/>
    <w:link w:val="HTMLconformatoprevioCar"/>
    <w:uiPriority w:val="99"/>
    <w:semiHidden/>
    <w:unhideWhenUsed/>
    <w:rsid w:val="002F03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F037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3357">
      <w:bodyDiv w:val="1"/>
      <w:marLeft w:val="0"/>
      <w:marRight w:val="0"/>
      <w:marTop w:val="0"/>
      <w:marBottom w:val="0"/>
      <w:divBdr>
        <w:top w:val="none" w:sz="0" w:space="0" w:color="auto"/>
        <w:left w:val="none" w:sz="0" w:space="0" w:color="auto"/>
        <w:bottom w:val="none" w:sz="0" w:space="0" w:color="auto"/>
        <w:right w:val="none" w:sz="0" w:space="0" w:color="auto"/>
      </w:divBdr>
    </w:div>
    <w:div w:id="117114852">
      <w:bodyDiv w:val="1"/>
      <w:marLeft w:val="0"/>
      <w:marRight w:val="0"/>
      <w:marTop w:val="0"/>
      <w:marBottom w:val="0"/>
      <w:divBdr>
        <w:top w:val="none" w:sz="0" w:space="0" w:color="auto"/>
        <w:left w:val="none" w:sz="0" w:space="0" w:color="auto"/>
        <w:bottom w:val="none" w:sz="0" w:space="0" w:color="auto"/>
        <w:right w:val="none" w:sz="0" w:space="0" w:color="auto"/>
      </w:divBdr>
      <w:divsChild>
        <w:div w:id="1675105271">
          <w:marLeft w:val="0"/>
          <w:marRight w:val="0"/>
          <w:marTop w:val="600"/>
          <w:marBottom w:val="0"/>
          <w:divBdr>
            <w:top w:val="none" w:sz="0" w:space="0" w:color="auto"/>
            <w:left w:val="none" w:sz="0" w:space="0" w:color="auto"/>
            <w:bottom w:val="none" w:sz="0" w:space="0" w:color="auto"/>
            <w:right w:val="none" w:sz="0" w:space="0" w:color="auto"/>
          </w:divBdr>
          <w:divsChild>
            <w:div w:id="313681296">
              <w:marLeft w:val="0"/>
              <w:marRight w:val="0"/>
              <w:marTop w:val="450"/>
              <w:marBottom w:val="0"/>
              <w:divBdr>
                <w:top w:val="none" w:sz="0" w:space="0" w:color="auto"/>
                <w:left w:val="none" w:sz="0" w:space="0" w:color="auto"/>
                <w:bottom w:val="none" w:sz="0" w:space="0" w:color="auto"/>
                <w:right w:val="none" w:sz="0" w:space="0" w:color="auto"/>
              </w:divBdr>
              <w:divsChild>
                <w:div w:id="178041795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4015">
      <w:bodyDiv w:val="1"/>
      <w:marLeft w:val="0"/>
      <w:marRight w:val="0"/>
      <w:marTop w:val="0"/>
      <w:marBottom w:val="0"/>
      <w:divBdr>
        <w:top w:val="none" w:sz="0" w:space="0" w:color="auto"/>
        <w:left w:val="none" w:sz="0" w:space="0" w:color="auto"/>
        <w:bottom w:val="none" w:sz="0" w:space="0" w:color="auto"/>
        <w:right w:val="none" w:sz="0" w:space="0" w:color="auto"/>
      </w:divBdr>
    </w:div>
    <w:div w:id="412514233">
      <w:bodyDiv w:val="1"/>
      <w:marLeft w:val="0"/>
      <w:marRight w:val="0"/>
      <w:marTop w:val="0"/>
      <w:marBottom w:val="0"/>
      <w:divBdr>
        <w:top w:val="none" w:sz="0" w:space="0" w:color="auto"/>
        <w:left w:val="none" w:sz="0" w:space="0" w:color="auto"/>
        <w:bottom w:val="none" w:sz="0" w:space="0" w:color="auto"/>
        <w:right w:val="none" w:sz="0" w:space="0" w:color="auto"/>
      </w:divBdr>
    </w:div>
    <w:div w:id="702289800">
      <w:bodyDiv w:val="1"/>
      <w:marLeft w:val="0"/>
      <w:marRight w:val="0"/>
      <w:marTop w:val="0"/>
      <w:marBottom w:val="0"/>
      <w:divBdr>
        <w:top w:val="none" w:sz="0" w:space="0" w:color="auto"/>
        <w:left w:val="none" w:sz="0" w:space="0" w:color="auto"/>
        <w:bottom w:val="none" w:sz="0" w:space="0" w:color="auto"/>
        <w:right w:val="none" w:sz="0" w:space="0" w:color="auto"/>
      </w:divBdr>
    </w:div>
    <w:div w:id="712194777">
      <w:marLeft w:val="0"/>
      <w:marRight w:val="0"/>
      <w:marTop w:val="0"/>
      <w:marBottom w:val="0"/>
      <w:divBdr>
        <w:top w:val="none" w:sz="0" w:space="0" w:color="auto"/>
        <w:left w:val="none" w:sz="0" w:space="0" w:color="auto"/>
        <w:bottom w:val="none" w:sz="0" w:space="0" w:color="auto"/>
        <w:right w:val="none" w:sz="0" w:space="0" w:color="auto"/>
      </w:divBdr>
    </w:div>
    <w:div w:id="712194778">
      <w:marLeft w:val="0"/>
      <w:marRight w:val="0"/>
      <w:marTop w:val="0"/>
      <w:marBottom w:val="0"/>
      <w:divBdr>
        <w:top w:val="none" w:sz="0" w:space="0" w:color="auto"/>
        <w:left w:val="none" w:sz="0" w:space="0" w:color="auto"/>
        <w:bottom w:val="none" w:sz="0" w:space="0" w:color="auto"/>
        <w:right w:val="none" w:sz="0" w:space="0" w:color="auto"/>
      </w:divBdr>
    </w:div>
    <w:div w:id="712194779">
      <w:marLeft w:val="0"/>
      <w:marRight w:val="0"/>
      <w:marTop w:val="0"/>
      <w:marBottom w:val="0"/>
      <w:divBdr>
        <w:top w:val="none" w:sz="0" w:space="0" w:color="auto"/>
        <w:left w:val="none" w:sz="0" w:space="0" w:color="auto"/>
        <w:bottom w:val="none" w:sz="0" w:space="0" w:color="auto"/>
        <w:right w:val="none" w:sz="0" w:space="0" w:color="auto"/>
      </w:divBdr>
    </w:div>
    <w:div w:id="712194781">
      <w:marLeft w:val="0"/>
      <w:marRight w:val="0"/>
      <w:marTop w:val="0"/>
      <w:marBottom w:val="0"/>
      <w:divBdr>
        <w:top w:val="none" w:sz="0" w:space="0" w:color="auto"/>
        <w:left w:val="none" w:sz="0" w:space="0" w:color="auto"/>
        <w:bottom w:val="none" w:sz="0" w:space="0" w:color="auto"/>
        <w:right w:val="none" w:sz="0" w:space="0" w:color="auto"/>
      </w:divBdr>
    </w:div>
    <w:div w:id="712194784">
      <w:marLeft w:val="0"/>
      <w:marRight w:val="0"/>
      <w:marTop w:val="0"/>
      <w:marBottom w:val="0"/>
      <w:divBdr>
        <w:top w:val="none" w:sz="0" w:space="0" w:color="auto"/>
        <w:left w:val="none" w:sz="0" w:space="0" w:color="auto"/>
        <w:bottom w:val="none" w:sz="0" w:space="0" w:color="auto"/>
        <w:right w:val="none" w:sz="0" w:space="0" w:color="auto"/>
      </w:divBdr>
    </w:div>
    <w:div w:id="712194785">
      <w:marLeft w:val="0"/>
      <w:marRight w:val="0"/>
      <w:marTop w:val="0"/>
      <w:marBottom w:val="0"/>
      <w:divBdr>
        <w:top w:val="none" w:sz="0" w:space="0" w:color="auto"/>
        <w:left w:val="none" w:sz="0" w:space="0" w:color="auto"/>
        <w:bottom w:val="none" w:sz="0" w:space="0" w:color="auto"/>
        <w:right w:val="none" w:sz="0" w:space="0" w:color="auto"/>
      </w:divBdr>
    </w:div>
    <w:div w:id="712194786">
      <w:marLeft w:val="0"/>
      <w:marRight w:val="0"/>
      <w:marTop w:val="0"/>
      <w:marBottom w:val="0"/>
      <w:divBdr>
        <w:top w:val="none" w:sz="0" w:space="0" w:color="auto"/>
        <w:left w:val="none" w:sz="0" w:space="0" w:color="auto"/>
        <w:bottom w:val="none" w:sz="0" w:space="0" w:color="auto"/>
        <w:right w:val="none" w:sz="0" w:space="0" w:color="auto"/>
      </w:divBdr>
    </w:div>
    <w:div w:id="712194787">
      <w:marLeft w:val="0"/>
      <w:marRight w:val="0"/>
      <w:marTop w:val="0"/>
      <w:marBottom w:val="0"/>
      <w:divBdr>
        <w:top w:val="none" w:sz="0" w:space="0" w:color="auto"/>
        <w:left w:val="none" w:sz="0" w:space="0" w:color="auto"/>
        <w:bottom w:val="none" w:sz="0" w:space="0" w:color="auto"/>
        <w:right w:val="none" w:sz="0" w:space="0" w:color="auto"/>
      </w:divBdr>
    </w:div>
    <w:div w:id="712194788">
      <w:marLeft w:val="0"/>
      <w:marRight w:val="0"/>
      <w:marTop w:val="0"/>
      <w:marBottom w:val="0"/>
      <w:divBdr>
        <w:top w:val="none" w:sz="0" w:space="0" w:color="auto"/>
        <w:left w:val="none" w:sz="0" w:space="0" w:color="auto"/>
        <w:bottom w:val="none" w:sz="0" w:space="0" w:color="auto"/>
        <w:right w:val="none" w:sz="0" w:space="0" w:color="auto"/>
      </w:divBdr>
    </w:div>
    <w:div w:id="712194789">
      <w:marLeft w:val="0"/>
      <w:marRight w:val="0"/>
      <w:marTop w:val="0"/>
      <w:marBottom w:val="0"/>
      <w:divBdr>
        <w:top w:val="none" w:sz="0" w:space="0" w:color="auto"/>
        <w:left w:val="none" w:sz="0" w:space="0" w:color="auto"/>
        <w:bottom w:val="none" w:sz="0" w:space="0" w:color="auto"/>
        <w:right w:val="none" w:sz="0" w:space="0" w:color="auto"/>
      </w:divBdr>
    </w:div>
    <w:div w:id="712194790">
      <w:marLeft w:val="0"/>
      <w:marRight w:val="0"/>
      <w:marTop w:val="0"/>
      <w:marBottom w:val="0"/>
      <w:divBdr>
        <w:top w:val="none" w:sz="0" w:space="0" w:color="auto"/>
        <w:left w:val="none" w:sz="0" w:space="0" w:color="auto"/>
        <w:bottom w:val="none" w:sz="0" w:space="0" w:color="auto"/>
        <w:right w:val="none" w:sz="0" w:space="0" w:color="auto"/>
      </w:divBdr>
    </w:div>
    <w:div w:id="712194791">
      <w:marLeft w:val="0"/>
      <w:marRight w:val="0"/>
      <w:marTop w:val="0"/>
      <w:marBottom w:val="0"/>
      <w:divBdr>
        <w:top w:val="none" w:sz="0" w:space="0" w:color="auto"/>
        <w:left w:val="none" w:sz="0" w:space="0" w:color="auto"/>
        <w:bottom w:val="none" w:sz="0" w:space="0" w:color="auto"/>
        <w:right w:val="none" w:sz="0" w:space="0" w:color="auto"/>
      </w:divBdr>
    </w:div>
    <w:div w:id="712194792">
      <w:marLeft w:val="0"/>
      <w:marRight w:val="0"/>
      <w:marTop w:val="0"/>
      <w:marBottom w:val="0"/>
      <w:divBdr>
        <w:top w:val="none" w:sz="0" w:space="0" w:color="auto"/>
        <w:left w:val="none" w:sz="0" w:space="0" w:color="auto"/>
        <w:bottom w:val="none" w:sz="0" w:space="0" w:color="auto"/>
        <w:right w:val="none" w:sz="0" w:space="0" w:color="auto"/>
      </w:divBdr>
    </w:div>
    <w:div w:id="712194793">
      <w:marLeft w:val="0"/>
      <w:marRight w:val="0"/>
      <w:marTop w:val="0"/>
      <w:marBottom w:val="0"/>
      <w:divBdr>
        <w:top w:val="none" w:sz="0" w:space="0" w:color="auto"/>
        <w:left w:val="none" w:sz="0" w:space="0" w:color="auto"/>
        <w:bottom w:val="none" w:sz="0" w:space="0" w:color="auto"/>
        <w:right w:val="none" w:sz="0" w:space="0" w:color="auto"/>
      </w:divBdr>
    </w:div>
    <w:div w:id="712194794">
      <w:marLeft w:val="0"/>
      <w:marRight w:val="0"/>
      <w:marTop w:val="0"/>
      <w:marBottom w:val="0"/>
      <w:divBdr>
        <w:top w:val="none" w:sz="0" w:space="0" w:color="auto"/>
        <w:left w:val="none" w:sz="0" w:space="0" w:color="auto"/>
        <w:bottom w:val="none" w:sz="0" w:space="0" w:color="auto"/>
        <w:right w:val="none" w:sz="0" w:space="0" w:color="auto"/>
      </w:divBdr>
    </w:div>
    <w:div w:id="712194795">
      <w:marLeft w:val="0"/>
      <w:marRight w:val="0"/>
      <w:marTop w:val="0"/>
      <w:marBottom w:val="0"/>
      <w:divBdr>
        <w:top w:val="none" w:sz="0" w:space="0" w:color="auto"/>
        <w:left w:val="none" w:sz="0" w:space="0" w:color="auto"/>
        <w:bottom w:val="none" w:sz="0" w:space="0" w:color="auto"/>
        <w:right w:val="none" w:sz="0" w:space="0" w:color="auto"/>
      </w:divBdr>
    </w:div>
    <w:div w:id="712194796">
      <w:marLeft w:val="0"/>
      <w:marRight w:val="0"/>
      <w:marTop w:val="0"/>
      <w:marBottom w:val="0"/>
      <w:divBdr>
        <w:top w:val="none" w:sz="0" w:space="0" w:color="auto"/>
        <w:left w:val="none" w:sz="0" w:space="0" w:color="auto"/>
        <w:bottom w:val="none" w:sz="0" w:space="0" w:color="auto"/>
        <w:right w:val="none" w:sz="0" w:space="0" w:color="auto"/>
      </w:divBdr>
    </w:div>
    <w:div w:id="712194797">
      <w:marLeft w:val="0"/>
      <w:marRight w:val="0"/>
      <w:marTop w:val="0"/>
      <w:marBottom w:val="0"/>
      <w:divBdr>
        <w:top w:val="none" w:sz="0" w:space="0" w:color="auto"/>
        <w:left w:val="none" w:sz="0" w:space="0" w:color="auto"/>
        <w:bottom w:val="none" w:sz="0" w:space="0" w:color="auto"/>
        <w:right w:val="none" w:sz="0" w:space="0" w:color="auto"/>
      </w:divBdr>
      <w:divsChild>
        <w:div w:id="712194780">
          <w:marLeft w:val="720"/>
          <w:marRight w:val="720"/>
          <w:marTop w:val="100"/>
          <w:marBottom w:val="100"/>
          <w:divBdr>
            <w:top w:val="none" w:sz="0" w:space="0" w:color="auto"/>
            <w:left w:val="none" w:sz="0" w:space="0" w:color="auto"/>
            <w:bottom w:val="none" w:sz="0" w:space="0" w:color="auto"/>
            <w:right w:val="none" w:sz="0" w:space="0" w:color="auto"/>
          </w:divBdr>
        </w:div>
        <w:div w:id="712194782">
          <w:marLeft w:val="720"/>
          <w:marRight w:val="720"/>
          <w:marTop w:val="100"/>
          <w:marBottom w:val="100"/>
          <w:divBdr>
            <w:top w:val="none" w:sz="0" w:space="0" w:color="auto"/>
            <w:left w:val="none" w:sz="0" w:space="0" w:color="auto"/>
            <w:bottom w:val="none" w:sz="0" w:space="0" w:color="auto"/>
            <w:right w:val="none" w:sz="0" w:space="0" w:color="auto"/>
          </w:divBdr>
        </w:div>
        <w:div w:id="712194783">
          <w:marLeft w:val="720"/>
          <w:marRight w:val="720"/>
          <w:marTop w:val="100"/>
          <w:marBottom w:val="100"/>
          <w:divBdr>
            <w:top w:val="none" w:sz="0" w:space="0" w:color="auto"/>
            <w:left w:val="none" w:sz="0" w:space="0" w:color="auto"/>
            <w:bottom w:val="none" w:sz="0" w:space="0" w:color="auto"/>
            <w:right w:val="none" w:sz="0" w:space="0" w:color="auto"/>
          </w:divBdr>
        </w:div>
        <w:div w:id="712194798">
          <w:marLeft w:val="720"/>
          <w:marRight w:val="720"/>
          <w:marTop w:val="100"/>
          <w:marBottom w:val="100"/>
          <w:divBdr>
            <w:top w:val="none" w:sz="0" w:space="0" w:color="auto"/>
            <w:left w:val="none" w:sz="0" w:space="0" w:color="auto"/>
            <w:bottom w:val="none" w:sz="0" w:space="0" w:color="auto"/>
            <w:right w:val="none" w:sz="0" w:space="0" w:color="auto"/>
          </w:divBdr>
        </w:div>
      </w:divsChild>
    </w:div>
    <w:div w:id="712194800">
      <w:marLeft w:val="0"/>
      <w:marRight w:val="0"/>
      <w:marTop w:val="0"/>
      <w:marBottom w:val="0"/>
      <w:divBdr>
        <w:top w:val="none" w:sz="0" w:space="0" w:color="auto"/>
        <w:left w:val="none" w:sz="0" w:space="0" w:color="auto"/>
        <w:bottom w:val="none" w:sz="0" w:space="0" w:color="auto"/>
        <w:right w:val="none" w:sz="0" w:space="0" w:color="auto"/>
      </w:divBdr>
    </w:div>
    <w:div w:id="712194801">
      <w:marLeft w:val="0"/>
      <w:marRight w:val="0"/>
      <w:marTop w:val="0"/>
      <w:marBottom w:val="0"/>
      <w:divBdr>
        <w:top w:val="none" w:sz="0" w:space="0" w:color="auto"/>
        <w:left w:val="none" w:sz="0" w:space="0" w:color="auto"/>
        <w:bottom w:val="none" w:sz="0" w:space="0" w:color="auto"/>
        <w:right w:val="none" w:sz="0" w:space="0" w:color="auto"/>
      </w:divBdr>
    </w:div>
    <w:div w:id="712194802">
      <w:marLeft w:val="0"/>
      <w:marRight w:val="0"/>
      <w:marTop w:val="0"/>
      <w:marBottom w:val="0"/>
      <w:divBdr>
        <w:top w:val="none" w:sz="0" w:space="0" w:color="auto"/>
        <w:left w:val="none" w:sz="0" w:space="0" w:color="auto"/>
        <w:bottom w:val="none" w:sz="0" w:space="0" w:color="auto"/>
        <w:right w:val="none" w:sz="0" w:space="0" w:color="auto"/>
      </w:divBdr>
      <w:divsChild>
        <w:div w:id="712194799">
          <w:marLeft w:val="0"/>
          <w:marRight w:val="0"/>
          <w:marTop w:val="0"/>
          <w:marBottom w:val="0"/>
          <w:divBdr>
            <w:top w:val="none" w:sz="0" w:space="0" w:color="auto"/>
            <w:left w:val="none" w:sz="0" w:space="0" w:color="auto"/>
            <w:bottom w:val="none" w:sz="0" w:space="0" w:color="auto"/>
            <w:right w:val="none" w:sz="0" w:space="0" w:color="auto"/>
          </w:divBdr>
        </w:div>
      </w:divsChild>
    </w:div>
    <w:div w:id="712194803">
      <w:marLeft w:val="0"/>
      <w:marRight w:val="0"/>
      <w:marTop w:val="0"/>
      <w:marBottom w:val="0"/>
      <w:divBdr>
        <w:top w:val="none" w:sz="0" w:space="0" w:color="auto"/>
        <w:left w:val="none" w:sz="0" w:space="0" w:color="auto"/>
        <w:bottom w:val="none" w:sz="0" w:space="0" w:color="auto"/>
        <w:right w:val="none" w:sz="0" w:space="0" w:color="auto"/>
      </w:divBdr>
    </w:div>
    <w:div w:id="1062677144">
      <w:bodyDiv w:val="1"/>
      <w:marLeft w:val="0"/>
      <w:marRight w:val="0"/>
      <w:marTop w:val="0"/>
      <w:marBottom w:val="0"/>
      <w:divBdr>
        <w:top w:val="none" w:sz="0" w:space="0" w:color="auto"/>
        <w:left w:val="none" w:sz="0" w:space="0" w:color="auto"/>
        <w:bottom w:val="none" w:sz="0" w:space="0" w:color="auto"/>
        <w:right w:val="none" w:sz="0" w:space="0" w:color="auto"/>
      </w:divBdr>
    </w:div>
    <w:div w:id="1427992751">
      <w:bodyDiv w:val="1"/>
      <w:marLeft w:val="0"/>
      <w:marRight w:val="0"/>
      <w:marTop w:val="0"/>
      <w:marBottom w:val="0"/>
      <w:divBdr>
        <w:top w:val="none" w:sz="0" w:space="0" w:color="auto"/>
        <w:left w:val="none" w:sz="0" w:space="0" w:color="auto"/>
        <w:bottom w:val="none" w:sz="0" w:space="0" w:color="auto"/>
        <w:right w:val="none" w:sz="0" w:space="0" w:color="auto"/>
      </w:divBdr>
    </w:div>
    <w:div w:id="1474058727">
      <w:bodyDiv w:val="1"/>
      <w:marLeft w:val="0"/>
      <w:marRight w:val="0"/>
      <w:marTop w:val="0"/>
      <w:marBottom w:val="0"/>
      <w:divBdr>
        <w:top w:val="none" w:sz="0" w:space="0" w:color="auto"/>
        <w:left w:val="none" w:sz="0" w:space="0" w:color="auto"/>
        <w:bottom w:val="none" w:sz="0" w:space="0" w:color="auto"/>
        <w:right w:val="none" w:sz="0" w:space="0" w:color="auto"/>
      </w:divBdr>
    </w:div>
    <w:div w:id="1571503725">
      <w:bodyDiv w:val="1"/>
      <w:marLeft w:val="0"/>
      <w:marRight w:val="0"/>
      <w:marTop w:val="0"/>
      <w:marBottom w:val="0"/>
      <w:divBdr>
        <w:top w:val="none" w:sz="0" w:space="0" w:color="auto"/>
        <w:left w:val="none" w:sz="0" w:space="0" w:color="auto"/>
        <w:bottom w:val="none" w:sz="0" w:space="0" w:color="auto"/>
        <w:right w:val="none" w:sz="0" w:space="0" w:color="auto"/>
      </w:divBdr>
    </w:div>
    <w:div w:id="1586836489">
      <w:bodyDiv w:val="1"/>
      <w:marLeft w:val="0"/>
      <w:marRight w:val="0"/>
      <w:marTop w:val="0"/>
      <w:marBottom w:val="0"/>
      <w:divBdr>
        <w:top w:val="none" w:sz="0" w:space="0" w:color="auto"/>
        <w:left w:val="none" w:sz="0" w:space="0" w:color="auto"/>
        <w:bottom w:val="none" w:sz="0" w:space="0" w:color="auto"/>
        <w:right w:val="none" w:sz="0" w:space="0" w:color="auto"/>
      </w:divBdr>
    </w:div>
    <w:div w:id="1861628031">
      <w:bodyDiv w:val="1"/>
      <w:marLeft w:val="0"/>
      <w:marRight w:val="0"/>
      <w:marTop w:val="0"/>
      <w:marBottom w:val="0"/>
      <w:divBdr>
        <w:top w:val="none" w:sz="0" w:space="0" w:color="auto"/>
        <w:left w:val="none" w:sz="0" w:space="0" w:color="auto"/>
        <w:bottom w:val="none" w:sz="0" w:space="0" w:color="auto"/>
        <w:right w:val="none" w:sz="0" w:space="0" w:color="auto"/>
      </w:divBdr>
    </w:div>
    <w:div w:id="1923027521">
      <w:bodyDiv w:val="1"/>
      <w:marLeft w:val="0"/>
      <w:marRight w:val="0"/>
      <w:marTop w:val="0"/>
      <w:marBottom w:val="0"/>
      <w:divBdr>
        <w:top w:val="none" w:sz="0" w:space="0" w:color="auto"/>
        <w:left w:val="none" w:sz="0" w:space="0" w:color="auto"/>
        <w:bottom w:val="none" w:sz="0" w:space="0" w:color="auto"/>
        <w:right w:val="none" w:sz="0" w:space="0" w:color="auto"/>
      </w:divBdr>
    </w:div>
    <w:div w:id="1988899880">
      <w:bodyDiv w:val="1"/>
      <w:marLeft w:val="0"/>
      <w:marRight w:val="0"/>
      <w:marTop w:val="0"/>
      <w:marBottom w:val="0"/>
      <w:divBdr>
        <w:top w:val="none" w:sz="0" w:space="0" w:color="auto"/>
        <w:left w:val="none" w:sz="0" w:space="0" w:color="auto"/>
        <w:bottom w:val="none" w:sz="0" w:space="0" w:color="auto"/>
        <w:right w:val="none" w:sz="0" w:space="0" w:color="auto"/>
      </w:divBdr>
      <w:divsChild>
        <w:div w:id="1627662939">
          <w:marLeft w:val="0"/>
          <w:marRight w:val="0"/>
          <w:marTop w:val="0"/>
          <w:marBottom w:val="0"/>
          <w:divBdr>
            <w:top w:val="none" w:sz="0" w:space="0" w:color="auto"/>
            <w:left w:val="none" w:sz="0" w:space="0" w:color="auto"/>
            <w:bottom w:val="none" w:sz="0" w:space="0" w:color="auto"/>
            <w:right w:val="none" w:sz="0" w:space="0" w:color="auto"/>
          </w:divBdr>
        </w:div>
        <w:div w:id="1968078774">
          <w:marLeft w:val="0"/>
          <w:marRight w:val="0"/>
          <w:marTop w:val="0"/>
          <w:marBottom w:val="0"/>
          <w:divBdr>
            <w:top w:val="none" w:sz="0" w:space="0" w:color="auto"/>
            <w:left w:val="none" w:sz="0" w:space="0" w:color="auto"/>
            <w:bottom w:val="none" w:sz="0" w:space="0" w:color="auto"/>
            <w:right w:val="none" w:sz="0" w:space="0" w:color="auto"/>
          </w:divBdr>
        </w:div>
        <w:div w:id="653483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s-es/dotnet/api/system.data.datatablereader.getint32?view=net-6.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{174601EB-68A2-4F6B-869B-F8B2CA3024EB}</b:Guid>
    <b:Author>
      <b:Author>
        <b:Corporate>Microsoft</b:Corporate>
      </b:Author>
    </b:Author>
    <b:Title>Visual Studio</b:Title>
    <b:Year>2021</b:Year>
    <b:InternetSiteTitle>Microsoft docs</b:InternetSiteTitle>
    <b:Month>noviembre</b:Month>
    <b:URL>https://docs.microsoft.com/es-es/visualstudio/install</b:URL>
    <b:RefOrder>1</b:RefOrder>
  </b:Source>
  <b:Source>
    <b:Tag>ISO17</b:Tag>
    <b:SourceType>InternetSite</b:SourceType>
    <b:Guid>{5536C1BB-7B9C-4A12-802B-F08536D00DA7}</b:Guid>
    <b:Author>
      <b:Author>
        <b:Corporate>ISO/IEC/IEEE</b:Corporate>
      </b:Author>
    </b:Author>
    <b:Title>Systems and software engineering — Software life cycle processes</b:Title>
    <b:Year>2017</b:Year>
    <b:URL>https://www.iso.org/obp/ui/#iso:std:iso-iec-ieee:12207:ed-1:v1:en</b:URL>
    <b:RefOrder>2</b:RefOrder>
  </b:Source>
  <b:Source>
    <b:Tag>Mic</b:Tag>
    <b:SourceType>InternetSite</b:SourceType>
    <b:Guid>{7FFCCA56-34A0-403B-962D-A89890241F64}</b:Guid>
    <b:Author>
      <b:Author>
        <b:Corporate>Microsoft</b:Corporate>
      </b:Author>
    </b:Author>
    <b:Title>Soluciones C# en Visual Studio</b:Title>
    <b:URL>https://docs.microsoft.com/es-es/visualstudio/extensibility/internals/solutions-overview?view=vs-2022</b:URL>
    <b:RefOrder>3</b:RefOrder>
  </b:Source>
  <b:Source>
    <b:Tag>Mic211</b:Tag>
    <b:SourceType>InternetSite</b:SourceType>
    <b:Guid>{C2BFB81B-496C-4450-80AB-57AF5D1F24F9}</b:Guid>
    <b:Author>
      <b:Author>
        <b:Corporate>Microsoft</b:Corporate>
      </b:Author>
    </b:Author>
    <b:InternetSiteTitle>Proyectos c# en Visual Studio</b:InternetSiteTitle>
    <b:Year>2021</b:Year>
    <b:URL>https://docs.microsoft.com/es-es/visualstudio/extensibility/internals/projects?view=vs-2022</b:URL>
    <b:RefOrder>4</b:RefOrder>
  </b:Source>
  <b:Source>
    <b:Tag>Mic212</b:Tag>
    <b:SourceType>InternetSite</b:SourceType>
    <b:Guid>{7FBDC457-88A2-41BF-B733-8C4D6BED3309}</b:Guid>
    <b:Author>
      <b:Author>
        <b:Corporate>Microsoft</b:Corporate>
      </b:Author>
    </b:Author>
    <b:Title>Personalizar IDE Visual Studio</b:Title>
    <b:Year>2021</b:Year>
    <b:URL>https://docs.microsoft.com/es-es/visualstudio/ide/personalizing-the-visual-studio-ide?view=vs-2022</b:URL>
    <b:RefOrder>5</b:RefOrder>
  </b:Source>
  <b:Source>
    <b:Tag>Mic1</b:Tag>
    <b:SourceType>InternetSite</b:SourceType>
    <b:Guid>{0FEB74DF-D514-406F-99F9-1BDB061C3EDE}</b:Guid>
    <b:Author>
      <b:Author>
        <b:Corporate>Microsoft</b:Corporate>
      </b:Author>
    </b:Author>
    <b:Title>Tutorial C#</b:Title>
    <b:URL>https://docs.microsoft.com/es-es/visualstudio/get-started/csharp/?view=vs-2019</b:URL>
    <b:RefOrder>6</b:RefOrder>
  </b:Source>
  <b:Source>
    <b:Tag>Mic213</b:Tag>
    <b:SourceType>InternetSite</b:SourceType>
    <b:Guid>{312B906A-1BCE-43B8-857E-DFB1A857615D}</b:Guid>
    <b:Author>
      <b:Author>
        <b:Corporate>Microsoft</b:Corporate>
      </b:Author>
    </b:Author>
    <b:Title>Documentacion de .NET</b:Title>
    <b:Year>2021</b:Year>
    <b:URL>https://docs.microsoft.com/es-es/dotnet/fundamentals/</b:URL>
    <b:RefOrder>7</b:RefOrder>
  </b:Source>
  <b:Source>
    <b:Tag>Mic214</b:Tag>
    <b:SourceType>InternetSite</b:SourceType>
    <b:Guid>{1ADB810B-21E3-4EC5-8D10-314618864278}</b:Guid>
    <b:Author>
      <b:Author>
        <b:Corporate>Microsoft</b:Corporate>
      </b:Author>
    </b:Author>
    <b:Title>Documentación  Windows Presentation Foundation</b:Title>
    <b:Year>2021</b:Year>
    <b:URL>https://docs.microsoft.com/es-es/dotnet/desktop/wpf/?view=netdesktop-6.0</b:URL>
    <b:RefOrder>8</b:RefOrder>
  </b:Source>
  <b:Source>
    <b:Tag>Abe22</b:Tag>
    <b:SourceType>InternetSite</b:SourceType>
    <b:Guid>{C1996C42-4B0A-41E3-BCC0-7BB94039E194}</b:Guid>
    <b:Title>Abel Dutra UI</b:Title>
    <b:Year>2022</b:Year>
    <b:Author>
      <b:Author>
        <b:NameList>
          <b:Person>
            <b:Last>Dutra</b:Last>
            <b:First>Abel</b:First>
          </b:Person>
        </b:NameList>
      </b:Author>
    </b:Author>
    <b:URL>https://www.youtube.com/c/AbelDutraUI/videos</b:URL>
    <b:RefOrder>9</b:RefOrder>
  </b:Source>
  <b:Source>
    <b:Tag>Mic22</b:Tag>
    <b:SourceType>InternetSite</b:SourceType>
    <b:Guid>{C39834B6-C663-4E40-8757-811ECD561AC9}</b:Guid>
    <b:Author>
      <b:Author>
        <b:Corporate>Microsoft</b:Corporate>
      </b:Author>
    </b:Author>
    <b:Title>WPF</b:Title>
    <b:Year>2022</b:Year>
    <b:URL>https://docs.microsoft.com/es-es/dotnet/desktop/wpf/getting-started/introduction-to-wpf-in-vs?view=netframeworkdesktop-4.8</b:URL>
    <b:RefOrder>10</b:RefOrder>
  </b:Source>
  <b:Source>
    <b:Tag>Mic221</b:Tag>
    <b:SourceType>InternetSite</b:SourceType>
    <b:Guid>{CDB0FDE5-4D61-45D9-B1B3-365884B7E2B1}</b:Guid>
    <b:Author>
      <b:Author>
        <b:Corporate>Microsoft</b:Corporate>
      </b:Author>
    </b:Author>
    <b:Title>Cargar datos xml en un dataset</b:Title>
    <b:Year>2022</b:Year>
    <b:URL>https://docs.microsoft.com/es-es/visualstudio/data-tools/read-xml-data-into-a-dataset?view=vs-2022</b:URL>
    <b:RefOrder>11</b:RefOrder>
  </b:Source>
</b:Sources>
</file>

<file path=customXml/itemProps1.xml><?xml version="1.0" encoding="utf-8"?>
<ds:datastoreItem xmlns:ds="http://schemas.openxmlformats.org/officeDocument/2006/customXml" ds:itemID="{E715EFE0-8442-4719-96B9-F99A0701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8</Pages>
  <Words>2020</Words>
  <Characters>11113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Información general sobre Visual Studio</vt:lpstr>
    </vt:vector>
  </TitlesOfParts>
  <Company/>
  <LinksUpToDate>false</LinksUpToDate>
  <CharactersWithSpaces>13107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general sobre Visual Studio</dc:title>
  <dc:subject/>
  <dc:creator>GUZMAN SOTO PULGAR</dc:creator>
  <cp:keywords/>
  <dc:description/>
  <cp:lastModifiedBy>Rosa Maria Pulgar Gutierrez</cp:lastModifiedBy>
  <cp:revision>7</cp:revision>
  <dcterms:created xsi:type="dcterms:W3CDTF">2022-01-08T20:19:00Z</dcterms:created>
  <dcterms:modified xsi:type="dcterms:W3CDTF">2022-01-08T22:10:00Z</dcterms:modified>
</cp:coreProperties>
</file>