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A5" w:rsidRDefault="006477A5" w:rsidP="006477A5">
      <w:pPr>
        <w:pStyle w:val="Default"/>
        <w:numPr>
          <w:ilvl w:val="0"/>
          <w:numId w:val="2"/>
        </w:numPr>
        <w:rPr>
          <w:sz w:val="23"/>
          <w:szCs w:val="23"/>
        </w:rPr>
      </w:pPr>
      <w:r>
        <w:rPr>
          <w:sz w:val="23"/>
          <w:szCs w:val="23"/>
        </w:rPr>
        <w:t>Define área de ventas. Explica brevemente cada uno de los elementos que forman parte del área de ventas.</w:t>
      </w:r>
    </w:p>
    <w:p w:rsidR="006477A5" w:rsidRDefault="006477A5" w:rsidP="006477A5">
      <w:pPr>
        <w:pStyle w:val="Default"/>
        <w:rPr>
          <w:sz w:val="23"/>
          <w:szCs w:val="23"/>
        </w:rPr>
      </w:pPr>
    </w:p>
    <w:p w:rsidR="006477A5" w:rsidRDefault="006477A5" w:rsidP="006477A5">
      <w:pPr>
        <w:pStyle w:val="Default"/>
        <w:numPr>
          <w:ilvl w:val="0"/>
          <w:numId w:val="2"/>
        </w:numPr>
        <w:rPr>
          <w:sz w:val="23"/>
          <w:szCs w:val="23"/>
        </w:rPr>
      </w:pPr>
      <w:r>
        <w:rPr>
          <w:sz w:val="23"/>
          <w:szCs w:val="23"/>
        </w:rPr>
        <w:t xml:space="preserve">Define Interlocutor comercial. Explica brevemente que información contiene cada una de las 3 </w:t>
      </w:r>
      <w:proofErr w:type="gramStart"/>
      <w:r>
        <w:rPr>
          <w:sz w:val="23"/>
          <w:szCs w:val="23"/>
        </w:rPr>
        <w:t>vistas(</w:t>
      </w:r>
      <w:proofErr w:type="gramEnd"/>
      <w:r>
        <w:rPr>
          <w:sz w:val="23"/>
          <w:szCs w:val="23"/>
        </w:rPr>
        <w:t>segmentos) en que se divide la información que hay almacenada en el interlocutor comercial para el rol de (Deudor-Cliente ).</w:t>
      </w:r>
    </w:p>
    <w:p w:rsidR="006477A5" w:rsidRDefault="006477A5" w:rsidP="006477A5">
      <w:pPr>
        <w:pStyle w:val="Default"/>
        <w:rPr>
          <w:sz w:val="23"/>
          <w:szCs w:val="23"/>
        </w:rPr>
      </w:pPr>
    </w:p>
    <w:p w:rsidR="006477A5" w:rsidRPr="006477A5" w:rsidRDefault="006477A5" w:rsidP="006477A5">
      <w:pPr>
        <w:pStyle w:val="Default"/>
        <w:numPr>
          <w:ilvl w:val="0"/>
          <w:numId w:val="2"/>
        </w:numPr>
        <w:rPr>
          <w:sz w:val="23"/>
          <w:szCs w:val="23"/>
        </w:rPr>
      </w:pPr>
      <w:r>
        <w:rPr>
          <w:sz w:val="23"/>
          <w:szCs w:val="23"/>
        </w:rPr>
        <w:t>Cree un registro maestro para el siguiente interlocutor comercial con el rol de deudor-cliente, para el área de ventas UW00/WH/BI y para la sociedad US00.</w:t>
      </w:r>
    </w:p>
    <w:p w:rsidR="00534376" w:rsidRDefault="00534376" w:rsidP="006477A5">
      <w:pPr>
        <w:pStyle w:val="Default"/>
        <w:rPr>
          <w:sz w:val="23"/>
          <w:szCs w:val="23"/>
        </w:rPr>
      </w:pPr>
    </w:p>
    <w:p w:rsidR="006477A5" w:rsidRDefault="006477A5" w:rsidP="006477A5">
      <w:pPr>
        <w:pStyle w:val="Default"/>
        <w:rPr>
          <w:sz w:val="23"/>
          <w:szCs w:val="23"/>
        </w:rPr>
      </w:pPr>
      <w:r>
        <w:rPr>
          <w:sz w:val="23"/>
          <w:szCs w:val="23"/>
        </w:rPr>
        <w:t>Los datos proporcionados son los siguientes:</w:t>
      </w:r>
    </w:p>
    <w:p w:rsidR="006477A5" w:rsidRDefault="006477A5" w:rsidP="006477A5">
      <w:pPr>
        <w:pStyle w:val="Default"/>
        <w:rPr>
          <w:sz w:val="23"/>
          <w:szCs w:val="23"/>
        </w:rPr>
      </w:pPr>
      <w:r>
        <w:rPr>
          <w:sz w:val="23"/>
          <w:szCs w:val="23"/>
        </w:rPr>
        <w:t>Empresa Nombre del Alumno</w:t>
      </w:r>
    </w:p>
    <w:p w:rsidR="006477A5" w:rsidRDefault="006477A5" w:rsidP="006477A5">
      <w:pPr>
        <w:pStyle w:val="Default"/>
        <w:rPr>
          <w:sz w:val="23"/>
          <w:szCs w:val="23"/>
        </w:rPr>
      </w:pPr>
      <w:r>
        <w:rPr>
          <w:sz w:val="23"/>
          <w:szCs w:val="23"/>
        </w:rPr>
        <w:t>Concepto de Búsqueda las iniciales de tu nombre y apellidos</w:t>
      </w:r>
    </w:p>
    <w:p w:rsidR="006477A5" w:rsidRDefault="006477A5" w:rsidP="006477A5">
      <w:pPr>
        <w:pStyle w:val="Default"/>
        <w:rPr>
          <w:sz w:val="23"/>
          <w:szCs w:val="23"/>
        </w:rPr>
      </w:pPr>
      <w:r>
        <w:rPr>
          <w:sz w:val="23"/>
          <w:szCs w:val="23"/>
        </w:rPr>
        <w:t>Región Alabama</w:t>
      </w:r>
    </w:p>
    <w:p w:rsidR="006477A5" w:rsidRDefault="006477A5" w:rsidP="006477A5">
      <w:pPr>
        <w:pStyle w:val="Default"/>
        <w:rPr>
          <w:sz w:val="23"/>
          <w:szCs w:val="23"/>
        </w:rPr>
      </w:pPr>
      <w:r>
        <w:rPr>
          <w:sz w:val="23"/>
          <w:szCs w:val="23"/>
        </w:rPr>
        <w:t xml:space="preserve">País EEU </w:t>
      </w:r>
    </w:p>
    <w:p w:rsidR="006477A5" w:rsidRDefault="006477A5" w:rsidP="006477A5">
      <w:pPr>
        <w:pStyle w:val="Default"/>
        <w:rPr>
          <w:sz w:val="23"/>
          <w:szCs w:val="23"/>
        </w:rPr>
      </w:pPr>
      <w:r>
        <w:rPr>
          <w:sz w:val="23"/>
          <w:szCs w:val="23"/>
        </w:rPr>
        <w:t>Idioma EN</w:t>
      </w:r>
    </w:p>
    <w:p w:rsidR="006477A5" w:rsidRDefault="006477A5" w:rsidP="006477A5">
      <w:pPr>
        <w:pStyle w:val="Default"/>
        <w:rPr>
          <w:sz w:val="23"/>
          <w:szCs w:val="23"/>
        </w:rPr>
      </w:pPr>
      <w:r>
        <w:rPr>
          <w:b/>
          <w:bCs/>
          <w:i/>
          <w:iCs/>
          <w:sz w:val="23"/>
          <w:szCs w:val="23"/>
        </w:rPr>
        <w:t>Sociedad US00</w:t>
      </w:r>
    </w:p>
    <w:p w:rsidR="006477A5" w:rsidRDefault="006477A5" w:rsidP="006477A5">
      <w:pPr>
        <w:pStyle w:val="Default"/>
        <w:rPr>
          <w:sz w:val="23"/>
          <w:szCs w:val="23"/>
        </w:rPr>
      </w:pPr>
      <w:r>
        <w:rPr>
          <w:sz w:val="23"/>
          <w:szCs w:val="23"/>
        </w:rPr>
        <w:t>Cuenta Asociada 110000</w:t>
      </w:r>
    </w:p>
    <w:p w:rsidR="006477A5" w:rsidRDefault="006477A5" w:rsidP="006477A5">
      <w:pPr>
        <w:pStyle w:val="Default"/>
        <w:rPr>
          <w:sz w:val="23"/>
          <w:szCs w:val="23"/>
        </w:rPr>
      </w:pPr>
      <w:r>
        <w:rPr>
          <w:b/>
          <w:bCs/>
          <w:i/>
          <w:iCs/>
          <w:sz w:val="23"/>
          <w:szCs w:val="23"/>
        </w:rPr>
        <w:t>Área de Ventas: UW00/WH/BI</w:t>
      </w:r>
    </w:p>
    <w:p w:rsidR="006477A5" w:rsidRDefault="006477A5" w:rsidP="006477A5">
      <w:pPr>
        <w:pStyle w:val="Default"/>
        <w:rPr>
          <w:sz w:val="23"/>
          <w:szCs w:val="23"/>
        </w:rPr>
      </w:pPr>
      <w:r>
        <w:rPr>
          <w:sz w:val="23"/>
          <w:szCs w:val="23"/>
        </w:rPr>
        <w:t>Moneda USD</w:t>
      </w:r>
    </w:p>
    <w:p w:rsidR="006477A5" w:rsidRDefault="006477A5" w:rsidP="006477A5">
      <w:pPr>
        <w:pStyle w:val="Default"/>
        <w:rPr>
          <w:sz w:val="23"/>
          <w:szCs w:val="23"/>
        </w:rPr>
      </w:pPr>
      <w:r>
        <w:rPr>
          <w:sz w:val="23"/>
          <w:szCs w:val="23"/>
        </w:rPr>
        <w:t>Grupo de precios 01 Gran consumidor</w:t>
      </w:r>
    </w:p>
    <w:p w:rsidR="006477A5" w:rsidRDefault="006477A5" w:rsidP="006477A5">
      <w:pPr>
        <w:pStyle w:val="Default"/>
        <w:rPr>
          <w:sz w:val="23"/>
          <w:szCs w:val="23"/>
        </w:rPr>
      </w:pPr>
      <w:r>
        <w:rPr>
          <w:sz w:val="23"/>
          <w:szCs w:val="23"/>
        </w:rPr>
        <w:t xml:space="preserve">Esquema Cliente 01 </w:t>
      </w:r>
      <w:proofErr w:type="spellStart"/>
      <w:r>
        <w:rPr>
          <w:sz w:val="23"/>
          <w:szCs w:val="23"/>
        </w:rPr>
        <w:t>Estandard</w:t>
      </w:r>
      <w:proofErr w:type="spellEnd"/>
    </w:p>
    <w:p w:rsidR="006477A5" w:rsidRDefault="006477A5" w:rsidP="006477A5">
      <w:pPr>
        <w:pStyle w:val="Default"/>
        <w:rPr>
          <w:sz w:val="23"/>
          <w:szCs w:val="23"/>
        </w:rPr>
      </w:pPr>
      <w:r>
        <w:rPr>
          <w:sz w:val="23"/>
          <w:szCs w:val="23"/>
        </w:rPr>
        <w:t xml:space="preserve">Lista de precios 01 Comercio Mayorista </w:t>
      </w:r>
    </w:p>
    <w:p w:rsidR="006477A5" w:rsidRDefault="006477A5" w:rsidP="006477A5">
      <w:pPr>
        <w:pStyle w:val="Default"/>
        <w:rPr>
          <w:sz w:val="23"/>
          <w:szCs w:val="23"/>
        </w:rPr>
      </w:pPr>
      <w:r>
        <w:rPr>
          <w:sz w:val="23"/>
          <w:szCs w:val="23"/>
        </w:rPr>
        <w:t>Condición de expedición</w:t>
      </w:r>
    </w:p>
    <w:p w:rsidR="006477A5" w:rsidRDefault="006477A5" w:rsidP="006477A5">
      <w:pPr>
        <w:pStyle w:val="Default"/>
        <w:rPr>
          <w:sz w:val="23"/>
          <w:szCs w:val="23"/>
        </w:rPr>
      </w:pPr>
      <w:r>
        <w:rPr>
          <w:sz w:val="23"/>
          <w:szCs w:val="23"/>
        </w:rPr>
        <w:t>Centro Suministrador MI00</w:t>
      </w:r>
    </w:p>
    <w:p w:rsidR="006477A5" w:rsidRDefault="006477A5" w:rsidP="006477A5">
      <w:pPr>
        <w:pStyle w:val="Default"/>
        <w:rPr>
          <w:sz w:val="23"/>
          <w:szCs w:val="23"/>
        </w:rPr>
      </w:pPr>
      <w:r>
        <w:rPr>
          <w:sz w:val="23"/>
          <w:szCs w:val="23"/>
        </w:rPr>
        <w:t xml:space="preserve">Inconterms1: CIF </w:t>
      </w:r>
      <w:proofErr w:type="spellStart"/>
      <w:r>
        <w:rPr>
          <w:sz w:val="23"/>
          <w:szCs w:val="23"/>
        </w:rPr>
        <w:t>Inconterm</w:t>
      </w:r>
      <w:proofErr w:type="spellEnd"/>
      <w:r>
        <w:rPr>
          <w:sz w:val="23"/>
          <w:szCs w:val="23"/>
        </w:rPr>
        <w:t xml:space="preserve"> 2 Miami</w:t>
      </w:r>
    </w:p>
    <w:p w:rsidR="006477A5" w:rsidRDefault="006477A5" w:rsidP="006477A5">
      <w:pPr>
        <w:pStyle w:val="Default"/>
        <w:rPr>
          <w:sz w:val="23"/>
          <w:szCs w:val="23"/>
        </w:rPr>
      </w:pPr>
      <w:r>
        <w:rPr>
          <w:sz w:val="23"/>
          <w:szCs w:val="23"/>
        </w:rPr>
        <w:t>Condiciones de pago. Exento</w:t>
      </w:r>
    </w:p>
    <w:p w:rsidR="00AD1EC6" w:rsidRDefault="006477A5" w:rsidP="006477A5">
      <w:pPr>
        <w:tabs>
          <w:tab w:val="left" w:pos="5877"/>
        </w:tabs>
        <w:rPr>
          <w:sz w:val="23"/>
          <w:szCs w:val="23"/>
        </w:rPr>
      </w:pPr>
      <w:r>
        <w:rPr>
          <w:sz w:val="23"/>
          <w:szCs w:val="23"/>
        </w:rPr>
        <w:t>En el caso de que necesites alguno más, indícalo y porque.</w:t>
      </w:r>
    </w:p>
    <w:p w:rsidR="006477A5" w:rsidRDefault="006477A5" w:rsidP="006477A5">
      <w:pPr>
        <w:tabs>
          <w:tab w:val="left" w:pos="5877"/>
        </w:tabs>
        <w:rPr>
          <w:sz w:val="23"/>
          <w:szCs w:val="23"/>
        </w:rPr>
      </w:pPr>
      <w:r>
        <w:rPr>
          <w:sz w:val="23"/>
          <w:szCs w:val="23"/>
        </w:rPr>
        <w:t>En la transacción BP damos a organización, para crear una nueva.</w:t>
      </w:r>
    </w:p>
    <w:p w:rsidR="006477A5" w:rsidRDefault="006477A5" w:rsidP="006477A5">
      <w:pPr>
        <w:tabs>
          <w:tab w:val="left" w:pos="5877"/>
        </w:tabs>
        <w:rPr>
          <w:sz w:val="23"/>
          <w:szCs w:val="23"/>
        </w:rPr>
      </w:pPr>
      <w:r>
        <w:rPr>
          <w:noProof/>
          <w:sz w:val="23"/>
          <w:szCs w:val="23"/>
          <w:lang w:eastAsia="es-ES"/>
        </w:rPr>
        <w:drawing>
          <wp:inline distT="0" distB="0" distL="0" distR="0">
            <wp:extent cx="5400040" cy="187998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1879985"/>
                    </a:xfrm>
                    <a:prstGeom prst="rect">
                      <a:avLst/>
                    </a:prstGeom>
                    <a:noFill/>
                    <a:ln w="9525">
                      <a:noFill/>
                      <a:miter lim="800000"/>
                      <a:headEnd/>
                      <a:tailEnd/>
                    </a:ln>
                  </pic:spPr>
                </pic:pic>
              </a:graphicData>
            </a:graphic>
          </wp:inline>
        </w:drawing>
      </w:r>
    </w:p>
    <w:p w:rsidR="00534376" w:rsidRDefault="00534376" w:rsidP="006477A5">
      <w:pPr>
        <w:tabs>
          <w:tab w:val="left" w:pos="5877"/>
        </w:tabs>
        <w:rPr>
          <w:sz w:val="23"/>
          <w:szCs w:val="23"/>
        </w:rPr>
      </w:pPr>
      <w:r>
        <w:rPr>
          <w:sz w:val="23"/>
          <w:szCs w:val="23"/>
        </w:rPr>
        <w:lastRenderedPageBreak/>
        <w:t xml:space="preserve">Vamos introduciendo los datos necesarios: nombre, idioma, dirección... </w:t>
      </w:r>
      <w:r>
        <w:rPr>
          <w:noProof/>
          <w:sz w:val="23"/>
          <w:szCs w:val="23"/>
          <w:lang w:eastAsia="es-ES"/>
        </w:rPr>
        <w:drawing>
          <wp:inline distT="0" distB="0" distL="0" distR="0">
            <wp:extent cx="5400040" cy="279405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2794055"/>
                    </a:xfrm>
                    <a:prstGeom prst="rect">
                      <a:avLst/>
                    </a:prstGeom>
                    <a:noFill/>
                    <a:ln w="9525">
                      <a:noFill/>
                      <a:miter lim="800000"/>
                      <a:headEnd/>
                      <a:tailEnd/>
                    </a:ln>
                  </pic:spPr>
                </pic:pic>
              </a:graphicData>
            </a:graphic>
          </wp:inline>
        </w:drawing>
      </w:r>
    </w:p>
    <w:p w:rsidR="00534376" w:rsidRDefault="00534376" w:rsidP="006477A5">
      <w:pPr>
        <w:tabs>
          <w:tab w:val="left" w:pos="5877"/>
        </w:tabs>
        <w:rPr>
          <w:sz w:val="23"/>
          <w:szCs w:val="23"/>
        </w:rPr>
      </w:pPr>
      <w:r>
        <w:rPr>
          <w:sz w:val="23"/>
          <w:szCs w:val="23"/>
        </w:rPr>
        <w:t>Y al acabar, guardamos:</w:t>
      </w:r>
    </w:p>
    <w:p w:rsidR="00534376" w:rsidRDefault="00534376" w:rsidP="006477A5">
      <w:pPr>
        <w:tabs>
          <w:tab w:val="left" w:pos="5877"/>
        </w:tabs>
        <w:rPr>
          <w:sz w:val="23"/>
          <w:szCs w:val="23"/>
        </w:rPr>
      </w:pPr>
      <w:r>
        <w:rPr>
          <w:noProof/>
          <w:sz w:val="23"/>
          <w:szCs w:val="23"/>
          <w:lang w:eastAsia="es-ES"/>
        </w:rPr>
        <w:drawing>
          <wp:inline distT="0" distB="0" distL="0" distR="0">
            <wp:extent cx="5400040" cy="179244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00040" cy="1792440"/>
                    </a:xfrm>
                    <a:prstGeom prst="rect">
                      <a:avLst/>
                    </a:prstGeom>
                    <a:noFill/>
                    <a:ln w="9525">
                      <a:noFill/>
                      <a:miter lim="800000"/>
                      <a:headEnd/>
                      <a:tailEnd/>
                    </a:ln>
                  </pic:spPr>
                </pic:pic>
              </a:graphicData>
            </a:graphic>
          </wp:inline>
        </w:drawing>
      </w:r>
    </w:p>
    <w:p w:rsidR="00534376" w:rsidRDefault="00065EC9" w:rsidP="006477A5">
      <w:pPr>
        <w:tabs>
          <w:tab w:val="left" w:pos="5877"/>
        </w:tabs>
        <w:rPr>
          <w:sz w:val="23"/>
          <w:szCs w:val="23"/>
        </w:rPr>
      </w:pPr>
      <w:r>
        <w:rPr>
          <w:sz w:val="23"/>
          <w:szCs w:val="23"/>
        </w:rPr>
        <w:t>Una vez creado, accedemos al modo edición y seleccionamos el rol de cliente para añadirlo. Empezamos a rellenar los datos:</w:t>
      </w:r>
    </w:p>
    <w:p w:rsidR="00065EC9" w:rsidRDefault="00065EC9" w:rsidP="006477A5">
      <w:pPr>
        <w:tabs>
          <w:tab w:val="left" w:pos="5877"/>
        </w:tabs>
        <w:rPr>
          <w:sz w:val="23"/>
          <w:szCs w:val="23"/>
        </w:rPr>
      </w:pPr>
      <w:r>
        <w:rPr>
          <w:noProof/>
          <w:sz w:val="23"/>
          <w:szCs w:val="23"/>
          <w:lang w:eastAsia="es-ES"/>
        </w:rPr>
        <w:drawing>
          <wp:inline distT="0" distB="0" distL="0" distR="0">
            <wp:extent cx="5400040" cy="2112938"/>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400040" cy="2112938"/>
                    </a:xfrm>
                    <a:prstGeom prst="rect">
                      <a:avLst/>
                    </a:prstGeom>
                    <a:noFill/>
                    <a:ln w="9525">
                      <a:noFill/>
                      <a:miter lim="800000"/>
                      <a:headEnd/>
                      <a:tailEnd/>
                    </a:ln>
                  </pic:spPr>
                </pic:pic>
              </a:graphicData>
            </a:graphic>
          </wp:inline>
        </w:drawing>
      </w:r>
    </w:p>
    <w:p w:rsidR="00065EC9" w:rsidRDefault="00065EC9" w:rsidP="006477A5">
      <w:pPr>
        <w:tabs>
          <w:tab w:val="left" w:pos="5877"/>
        </w:tabs>
        <w:rPr>
          <w:sz w:val="23"/>
          <w:szCs w:val="23"/>
        </w:rPr>
      </w:pPr>
      <w:r>
        <w:rPr>
          <w:sz w:val="23"/>
          <w:szCs w:val="23"/>
        </w:rPr>
        <w:lastRenderedPageBreak/>
        <w:t>Damos enter para que se guarde:</w:t>
      </w:r>
      <w:r>
        <w:rPr>
          <w:noProof/>
          <w:sz w:val="23"/>
          <w:szCs w:val="23"/>
          <w:lang w:eastAsia="es-ES"/>
        </w:rPr>
        <w:drawing>
          <wp:inline distT="0" distB="0" distL="0" distR="0">
            <wp:extent cx="5400040" cy="1030522"/>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00040" cy="1030522"/>
                    </a:xfrm>
                    <a:prstGeom prst="rect">
                      <a:avLst/>
                    </a:prstGeom>
                    <a:noFill/>
                    <a:ln w="9525">
                      <a:noFill/>
                      <a:miter lim="800000"/>
                      <a:headEnd/>
                      <a:tailEnd/>
                    </a:ln>
                  </pic:spPr>
                </pic:pic>
              </a:graphicData>
            </a:graphic>
          </wp:inline>
        </w:drawing>
      </w:r>
    </w:p>
    <w:p w:rsidR="00065EC9" w:rsidRDefault="00065EC9" w:rsidP="006477A5">
      <w:pPr>
        <w:tabs>
          <w:tab w:val="left" w:pos="5877"/>
        </w:tabs>
        <w:rPr>
          <w:sz w:val="23"/>
          <w:szCs w:val="23"/>
        </w:rPr>
      </w:pPr>
    </w:p>
    <w:p w:rsidR="00065EC9" w:rsidRDefault="00065EC9" w:rsidP="006477A5">
      <w:pPr>
        <w:tabs>
          <w:tab w:val="left" w:pos="5877"/>
        </w:tabs>
        <w:rPr>
          <w:sz w:val="23"/>
          <w:szCs w:val="23"/>
        </w:rPr>
      </w:pPr>
    </w:p>
    <w:p w:rsidR="00065EC9" w:rsidRDefault="00065EC9" w:rsidP="006477A5">
      <w:pPr>
        <w:tabs>
          <w:tab w:val="left" w:pos="5877"/>
        </w:tabs>
        <w:rPr>
          <w:sz w:val="23"/>
          <w:szCs w:val="23"/>
        </w:rPr>
      </w:pPr>
    </w:p>
    <w:p w:rsidR="00065EC9" w:rsidRDefault="00065EC9" w:rsidP="006477A5">
      <w:pPr>
        <w:tabs>
          <w:tab w:val="left" w:pos="5877"/>
        </w:tabs>
        <w:rPr>
          <w:sz w:val="23"/>
          <w:szCs w:val="23"/>
        </w:rPr>
      </w:pPr>
    </w:p>
    <w:p w:rsidR="006477A5" w:rsidRDefault="006477A5" w:rsidP="006477A5">
      <w:pPr>
        <w:pStyle w:val="Default"/>
        <w:numPr>
          <w:ilvl w:val="0"/>
          <w:numId w:val="2"/>
        </w:numPr>
        <w:rPr>
          <w:sz w:val="23"/>
          <w:szCs w:val="23"/>
        </w:rPr>
      </w:pPr>
      <w:r>
        <w:rPr>
          <w:sz w:val="23"/>
          <w:szCs w:val="23"/>
        </w:rPr>
        <w:t xml:space="preserve">Has creado el nuevo registro maestro de cliente sólo para la organización de ventas UW00/WH/BI. Es posible que también quiera comprar productos en otras áreas de ventas. ¿Qué debería hacer para que esto fuera posible? En caso afirmativo que es lo que se debe de hacer para que nos pudiera comprar accesorios en la misma organización y canal de distribución, con las mismas condiciones. Captura las pantallas. </w:t>
      </w:r>
    </w:p>
    <w:p w:rsidR="006477A5" w:rsidRDefault="006477A5" w:rsidP="006477A5">
      <w:pPr>
        <w:pStyle w:val="Default"/>
        <w:rPr>
          <w:sz w:val="23"/>
          <w:szCs w:val="23"/>
        </w:rPr>
      </w:pPr>
    </w:p>
    <w:p w:rsidR="006477A5" w:rsidRDefault="006477A5" w:rsidP="006477A5">
      <w:pPr>
        <w:pStyle w:val="Default"/>
        <w:numPr>
          <w:ilvl w:val="0"/>
          <w:numId w:val="2"/>
        </w:numPr>
        <w:rPr>
          <w:sz w:val="23"/>
          <w:szCs w:val="23"/>
        </w:rPr>
      </w:pPr>
      <w:r>
        <w:rPr>
          <w:sz w:val="23"/>
          <w:szCs w:val="23"/>
        </w:rPr>
        <w:t>Se desea asignar un nuevo destinatario de mercancías al cliente del ejercicio anterior para el área de ventas UW00/WH/</w:t>
      </w:r>
      <w:proofErr w:type="gramStart"/>
      <w:r>
        <w:rPr>
          <w:sz w:val="23"/>
          <w:szCs w:val="23"/>
        </w:rPr>
        <w:t>BI ,</w:t>
      </w:r>
      <w:proofErr w:type="gramEnd"/>
      <w:r>
        <w:rPr>
          <w:sz w:val="23"/>
          <w:szCs w:val="23"/>
        </w:rPr>
        <w:t xml:space="preserve"> el nuevo destinatario a añadir es Rocky </w:t>
      </w:r>
      <w:proofErr w:type="spellStart"/>
      <w:r>
        <w:rPr>
          <w:sz w:val="23"/>
          <w:szCs w:val="23"/>
        </w:rPr>
        <w:t>Montain</w:t>
      </w:r>
      <w:proofErr w:type="spellEnd"/>
      <w:r>
        <w:rPr>
          <w:sz w:val="23"/>
          <w:szCs w:val="23"/>
        </w:rPr>
        <w:t xml:space="preserve"> </w:t>
      </w:r>
      <w:proofErr w:type="spellStart"/>
      <w:r>
        <w:rPr>
          <w:sz w:val="23"/>
          <w:szCs w:val="23"/>
        </w:rPr>
        <w:t>Bikes</w:t>
      </w:r>
      <w:proofErr w:type="spellEnd"/>
      <w:r>
        <w:rPr>
          <w:sz w:val="23"/>
          <w:szCs w:val="23"/>
        </w:rPr>
        <w:t>.</w:t>
      </w:r>
    </w:p>
    <w:p w:rsidR="006477A5" w:rsidRDefault="006477A5" w:rsidP="006477A5">
      <w:pPr>
        <w:pStyle w:val="Default"/>
        <w:ind w:left="708"/>
        <w:rPr>
          <w:sz w:val="23"/>
          <w:szCs w:val="23"/>
        </w:rPr>
      </w:pPr>
      <w:r>
        <w:rPr>
          <w:sz w:val="23"/>
          <w:szCs w:val="23"/>
        </w:rPr>
        <w:t xml:space="preserve">¿Qué finalidad tiene tener más de un destinatario de mercancías? </w:t>
      </w:r>
    </w:p>
    <w:p w:rsidR="006477A5" w:rsidRDefault="006477A5" w:rsidP="006477A5">
      <w:pPr>
        <w:tabs>
          <w:tab w:val="left" w:pos="5877"/>
        </w:tabs>
        <w:ind w:left="708"/>
      </w:pPr>
      <w:r>
        <w:rPr>
          <w:sz w:val="23"/>
          <w:szCs w:val="23"/>
        </w:rPr>
        <w:t xml:space="preserve">¿Se podría añadir como un nuevo destinatario de mercancías </w:t>
      </w:r>
      <w:proofErr w:type="spellStart"/>
      <w:r>
        <w:rPr>
          <w:sz w:val="23"/>
          <w:szCs w:val="23"/>
        </w:rPr>
        <w:t>Philly</w:t>
      </w:r>
      <w:proofErr w:type="spellEnd"/>
      <w:r>
        <w:rPr>
          <w:sz w:val="23"/>
          <w:szCs w:val="23"/>
        </w:rPr>
        <w:t xml:space="preserve"> </w:t>
      </w:r>
      <w:proofErr w:type="spellStart"/>
      <w:r>
        <w:rPr>
          <w:sz w:val="23"/>
          <w:szCs w:val="23"/>
        </w:rPr>
        <w:t>Bikes</w:t>
      </w:r>
      <w:proofErr w:type="spellEnd"/>
      <w:r>
        <w:rPr>
          <w:sz w:val="23"/>
          <w:szCs w:val="23"/>
        </w:rPr>
        <w:t>? ¿Por qué?</w:t>
      </w:r>
    </w:p>
    <w:sectPr w:rsidR="006477A5" w:rsidSect="00AD1EC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415D3"/>
    <w:multiLevelType w:val="hybridMultilevel"/>
    <w:tmpl w:val="E4F89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B210C54"/>
    <w:multiLevelType w:val="hybridMultilevel"/>
    <w:tmpl w:val="5B66F4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E7E187B"/>
    <w:multiLevelType w:val="hybridMultilevel"/>
    <w:tmpl w:val="052848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6477A5"/>
    <w:rsid w:val="00065EC9"/>
    <w:rsid w:val="00534376"/>
    <w:rsid w:val="006477A5"/>
    <w:rsid w:val="00954623"/>
    <w:rsid w:val="00AD1E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EC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477A5"/>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477A5"/>
    <w:pPr>
      <w:ind w:left="720"/>
      <w:contextualSpacing/>
    </w:pPr>
  </w:style>
  <w:style w:type="paragraph" w:styleId="Textodeglobo">
    <w:name w:val="Balloon Text"/>
    <w:basedOn w:val="Normal"/>
    <w:link w:val="TextodegloboCar"/>
    <w:uiPriority w:val="99"/>
    <w:semiHidden/>
    <w:unhideWhenUsed/>
    <w:rsid w:val="00647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7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318</Words>
  <Characters>1754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2021-10-18T12:07:00Z</dcterms:created>
  <dcterms:modified xsi:type="dcterms:W3CDTF">2021-10-18T12:48:00Z</dcterms:modified>
</cp:coreProperties>
</file>