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системой Git, изучить идеологию и применение средств контроля версий.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учетную запись на сайте https://github.com/ и заполняем основные данные (рис. 1)</w:t>
      </w:r>
    </w:p>
    <w:p>
      <w:pPr>
        <w:pStyle w:val="CaptionedFigure"/>
      </w:pPr>
      <w:bookmarkStart w:id="24" w:name="fig:a"/>
      <w:r>
        <w:drawing>
          <wp:inline>
            <wp:extent cx="5334000" cy="2674251"/>
            <wp:effectExtent b="0" l="0" r="0" t="0"/>
            <wp:docPr descr="Рис. 1: Настройка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Настройка github</w:t>
      </w:r>
    </w:p>
    <w:p>
      <w:pPr>
        <w:pStyle w:val="BodyText"/>
      </w:pPr>
      <w:r>
        <w:t xml:space="preserve">Сначала сделаем предварительную конфигурацию git. Для этого откроем терминал и введем следующие команды, указав имя и email владельца репозитория. Далее настроила utf-8 в выводе сообщений git. Следующим шагом задала имя начальной ветки (будем называть её master). (рис. 2)</w:t>
      </w:r>
    </w:p>
    <w:p>
      <w:pPr>
        <w:pStyle w:val="CaptionedFigure"/>
      </w:pPr>
      <w:bookmarkStart w:id="28" w:name="fig:b"/>
      <w:r>
        <w:drawing>
          <wp:inline>
            <wp:extent cx="5334000" cy="1135248"/>
            <wp:effectExtent b="0" l="0" r="0" t="0"/>
            <wp:docPr descr="Рис. 2: 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Базовая настройка git</w:t>
      </w:r>
    </w:p>
    <w:p>
      <w:pPr>
        <w:pStyle w:val="BodyText"/>
      </w:pPr>
      <w:r>
        <w:t xml:space="preserve">Сгенерируем пару ключей (приватный и открытый) (рис. 3)</w:t>
      </w:r>
    </w:p>
    <w:p>
      <w:pPr>
        <w:pStyle w:val="CaptionedFigure"/>
      </w:pPr>
      <w:bookmarkStart w:id="32" w:name="fig:c"/>
      <w:r>
        <w:drawing>
          <wp:inline>
            <wp:extent cx="5334000" cy="546000"/>
            <wp:effectExtent b="0" l="0" r="0" t="0"/>
            <wp:docPr descr="Рис. 3: Сгенерируем пару ключе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Сгенерируем пару ключей</w:t>
      </w:r>
    </w:p>
    <w:p>
      <w:pPr>
        <w:pStyle w:val="BodyText"/>
      </w:pPr>
      <w:r>
        <w:t xml:space="preserve">Скопируем из локальной консоли ключ в буфер обмена. (рис. 4)</w:t>
      </w:r>
    </w:p>
    <w:p>
      <w:pPr>
        <w:pStyle w:val="CaptionedFigure"/>
      </w:pPr>
      <w:bookmarkStart w:id="36" w:name="fig:d"/>
      <w:r>
        <w:drawing>
          <wp:inline>
            <wp:extent cx="4485372" cy="375385"/>
            <wp:effectExtent b="0" l="0" r="0" t="0"/>
            <wp:docPr descr="Рис. 4: Копируем из локальной консоли ключ в буфер обмен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Копируем из локальной консоли ключ в буфер обмена</w:t>
      </w:r>
    </w:p>
    <w:p>
      <w:pPr>
        <w:pStyle w:val="BodyText"/>
      </w:pPr>
      <w:r>
        <w:t xml:space="preserve">Вставляем ключ в появившееся на сайте поле и указываем для ключа имя. (рис. 5)</w:t>
      </w:r>
    </w:p>
    <w:p>
      <w:pPr>
        <w:pStyle w:val="CaptionedFigure"/>
      </w:pPr>
      <w:bookmarkStart w:id="40" w:name="fig:e"/>
      <w:r>
        <w:drawing>
          <wp:inline>
            <wp:extent cx="5334000" cy="2675659"/>
            <wp:effectExtent b="0" l="0" r="0" t="0"/>
            <wp:docPr descr="Рис. 5: SSH ключ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SSH ключ</w:t>
      </w:r>
    </w:p>
    <w:p>
      <w:pPr>
        <w:pStyle w:val="BodyText"/>
      </w:pPr>
      <w:r>
        <w:t xml:space="preserve">Откроем терминал и создадим каталог для предмета «Архитектура компьютера» (рис. 6)</w:t>
      </w:r>
    </w:p>
    <w:p>
      <w:pPr>
        <w:pStyle w:val="CaptionedFigure"/>
      </w:pPr>
      <w:bookmarkStart w:id="44" w:name="fig:f"/>
      <w:r>
        <w:drawing>
          <wp:inline>
            <wp:extent cx="5334000" cy="284188"/>
            <wp:effectExtent b="0" l="0" r="0" t="0"/>
            <wp:docPr descr="Рис. 6: Создание каталога «Архитектура компьютера»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каталога «Архитектура компьютера»</w:t>
      </w:r>
    </w:p>
    <w:p>
      <w:pPr>
        <w:pStyle w:val="BodyText"/>
      </w:pPr>
      <w:r>
        <w:t xml:space="preserve">Перейдем на страницу репозитория с шаблоном курса https://github.com/yam</w:t>
      </w:r>
      <w:r>
        <w:t xml:space="preserve"> </w:t>
      </w:r>
      <w:r>
        <w:t xml:space="preserve">adharma/course-directory-student-template . Выберем Use this template. (рис. 7)</w:t>
      </w:r>
    </w:p>
    <w:p>
      <w:pPr>
        <w:pStyle w:val="CaptionedFigure"/>
      </w:pPr>
      <w:bookmarkStart w:id="48" w:name="fig:g"/>
      <w:r>
        <w:drawing>
          <wp:inline>
            <wp:extent cx="5334000" cy="2669902"/>
            <wp:effectExtent b="0" l="0" r="0" t="0"/>
            <wp:docPr descr="Рис. 7: Страница репозитория с шаблоном курс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Страница репозитория с шаблоном курса</w:t>
      </w:r>
    </w:p>
    <w:p>
      <w:pPr>
        <w:pStyle w:val="BodyText"/>
      </w:pPr>
      <w:r>
        <w:t xml:space="preserve">Создаем репозиторий (рис. 8)</w:t>
      </w:r>
    </w:p>
    <w:p>
      <w:pPr>
        <w:pStyle w:val="CaptionedFigure"/>
      </w:pPr>
      <w:bookmarkStart w:id="52" w:name="fig:h"/>
      <w:r>
        <w:drawing>
          <wp:inline>
            <wp:extent cx="5334000" cy="4023006"/>
            <wp:effectExtent b="0" l="0" r="0" t="0"/>
            <wp:docPr descr="Рис. 8: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Далее открываем терминал и переходим в каталог курса, а затем копируем созданный репозиторий. (рис. 9)</w:t>
      </w:r>
    </w:p>
    <w:p>
      <w:pPr>
        <w:pStyle w:val="CaptionedFigure"/>
      </w:pPr>
      <w:bookmarkStart w:id="56" w:name="fig:k"/>
      <w:r>
        <w:drawing>
          <wp:inline>
            <wp:extent cx="5334000" cy="3094309"/>
            <wp:effectExtent b="0" l="0" r="0" t="0"/>
            <wp:docPr descr="Рис. 9: Клонируем репозиторий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Клонируем репозиторий</w:t>
      </w:r>
    </w:p>
    <w:p>
      <w:pPr>
        <w:pStyle w:val="BodyText"/>
      </w:pPr>
      <w:r>
        <w:t xml:space="preserve">Переходим в каталог курса (рис. 10)</w:t>
      </w:r>
    </w:p>
    <w:p>
      <w:pPr>
        <w:pStyle w:val="CaptionedFigure"/>
      </w:pPr>
      <w:bookmarkStart w:id="60" w:name="fig:m"/>
      <w:r>
        <w:drawing>
          <wp:inline>
            <wp:extent cx="5334000" cy="588128"/>
            <wp:effectExtent b="0" l="0" r="0" t="0"/>
            <wp:docPr descr="Рис. 10: Переход в каталог курс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Переход в каталог курса</w:t>
      </w:r>
    </w:p>
    <w:p>
      <w:pPr>
        <w:pStyle w:val="BodyText"/>
      </w:pPr>
      <w:r>
        <w:t xml:space="preserve">Удалим лишние файлы (рис. 11)</w:t>
      </w:r>
    </w:p>
    <w:p>
      <w:pPr>
        <w:pStyle w:val="CaptionedFigure"/>
      </w:pPr>
      <w:bookmarkStart w:id="64" w:name="fig:n"/>
      <w:r>
        <w:drawing>
          <wp:inline>
            <wp:extent cx="5334000" cy="550397"/>
            <wp:effectExtent b="0" l="0" r="0" t="0"/>
            <wp:docPr descr="Рис. 11: Удаление лишних файлов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Удаление лишних файлов</w:t>
      </w:r>
    </w:p>
    <w:p>
      <w:pPr>
        <w:pStyle w:val="BodyText"/>
      </w:pPr>
      <w:r>
        <w:t xml:space="preserve">Создаем необходимые каталоги (рис. 12)</w:t>
      </w:r>
    </w:p>
    <w:p>
      <w:pPr>
        <w:pStyle w:val="CaptionedFigure"/>
      </w:pPr>
      <w:bookmarkStart w:id="68" w:name="fig:p"/>
      <w:r>
        <w:drawing>
          <wp:inline>
            <wp:extent cx="5334000" cy="471886"/>
            <wp:effectExtent b="0" l="0" r="0" t="0"/>
            <wp:docPr descr="Рис. 12: Создание необходимых каталогов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необходимых каталогов</w:t>
      </w:r>
    </w:p>
    <w:p>
      <w:pPr>
        <w:pStyle w:val="BodyText"/>
      </w:pPr>
      <w:r>
        <w:t xml:space="preserve">Отправляем файлы на сервер 1 (рис. 13)</w:t>
      </w:r>
    </w:p>
    <w:p>
      <w:pPr>
        <w:pStyle w:val="CaptionedFigure"/>
      </w:pPr>
      <w:bookmarkStart w:id="72" w:name="fig:x"/>
      <w:r>
        <w:drawing>
          <wp:inline>
            <wp:extent cx="5334000" cy="3300412"/>
            <wp:effectExtent b="0" l="0" r="0" t="0"/>
            <wp:docPr descr="Рис. 13: Отправка файлов на сервер (1)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Отправка файлов на сервер (1)</w:t>
      </w:r>
    </w:p>
    <w:p>
      <w:pPr>
        <w:pStyle w:val="BodyText"/>
      </w:pPr>
      <w:r>
        <w:t xml:space="preserve">Отправляем файлы на сервер 2 (рис. 14)</w:t>
      </w:r>
    </w:p>
    <w:p>
      <w:pPr>
        <w:pStyle w:val="CaptionedFigure"/>
      </w:pPr>
      <w:bookmarkStart w:id="76" w:name="fig:y"/>
      <w:r>
        <w:drawing>
          <wp:inline>
            <wp:extent cx="5334000" cy="1645065"/>
            <wp:effectExtent b="0" l="0" r="0" t="0"/>
            <wp:docPr descr="Рис. 14: Отправка файлов на сервер (2)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Отправка файлов на сервер (2)</w:t>
      </w:r>
    </w:p>
    <w:p>
      <w:pPr>
        <w:pStyle w:val="BodyText"/>
      </w:pPr>
      <w:r>
        <w:t xml:space="preserve">Проверяем правильность создания иерархии рабочего пространства в локальном репозитории и на странице github (рис. 15)</w:t>
      </w:r>
    </w:p>
    <w:p>
      <w:pPr>
        <w:pStyle w:val="CaptionedFigure"/>
      </w:pPr>
      <w:bookmarkStart w:id="80" w:name="fig:w"/>
      <w:r>
        <w:drawing>
          <wp:inline>
            <wp:extent cx="5334000" cy="2835503"/>
            <wp:effectExtent b="0" l="0" r="0" t="0"/>
            <wp:docPr descr="Рис. 15: Проверка правильности создания рабочего пространства на github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Проверка правильности создания рабочего пространства на github</w:t>
      </w:r>
    </w:p>
    <w:p>
      <w:pPr>
        <w:pStyle w:val="BodyText"/>
      </w:pPr>
      <w:r>
        <w:t xml:space="preserve">Копируем отчеты по выполнению предыдущих лабораторных работ в соответствующие каталоги созданного рабочего пространства (рис. 16)</w:t>
      </w:r>
    </w:p>
    <w:p>
      <w:pPr>
        <w:pStyle w:val="CaptionedFigure"/>
      </w:pPr>
      <w:bookmarkStart w:id="84" w:name="fig:z"/>
      <w:r>
        <w:drawing>
          <wp:inline>
            <wp:extent cx="5334000" cy="5807177"/>
            <wp:effectExtent b="0" l="0" r="0" t="0"/>
            <wp:docPr descr="Рис. 16: Копии отчетов предыдущих лабораторных работ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Копии отчетов предыдущих лабораторных работ</w:t>
      </w:r>
    </w:p>
    <w:p>
      <w:pPr>
        <w:pStyle w:val="BodyText"/>
      </w:pPr>
      <w:r>
        <w:t xml:space="preserve">Загружаем файлы на github (1) (рис. 17)</w:t>
      </w:r>
    </w:p>
    <w:p>
      <w:pPr>
        <w:pStyle w:val="CaptionedFigure"/>
      </w:pPr>
      <w:bookmarkStart w:id="88" w:name="fig:q"/>
      <w:r>
        <w:drawing>
          <wp:inline>
            <wp:extent cx="5334000" cy="1505728"/>
            <wp:effectExtent b="0" l="0" r="0" t="0"/>
            <wp:docPr descr="Рис. 17: Загрузка файлов на github (1)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Загрузка файлов на github (1)</w:t>
      </w:r>
    </w:p>
    <w:p>
      <w:pPr>
        <w:pStyle w:val="BodyText"/>
      </w:pPr>
      <w:r>
        <w:t xml:space="preserve">Загружаем файлы на github (2) (рис. 18)</w:t>
      </w:r>
    </w:p>
    <w:p>
      <w:pPr>
        <w:pStyle w:val="CaptionedFigure"/>
      </w:pPr>
      <w:bookmarkStart w:id="92" w:name="fig:t"/>
      <w:r>
        <w:drawing>
          <wp:inline>
            <wp:extent cx="5334000" cy="1800225"/>
            <wp:effectExtent b="0" l="0" r="0" t="0"/>
            <wp:docPr descr="Рис. 18: Загрузка файлов на github (2)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Загрузка файлов на github (2)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работать с системой Git, изучила идеологию и применение средств контроля версий.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Ким Ангелина Павловна</dc:creator>
  <dc:language>ru-RU</dc:language>
  <cp:keywords/>
  <dcterms:created xsi:type="dcterms:W3CDTF">2022-10-30T18:51:51Z</dcterms:created>
  <dcterms:modified xsi:type="dcterms:W3CDTF">2022-10-30T18:51:51Z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