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Изучили информацию о mc, вызвав в командной строке man mc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308562"/>
            <wp:effectExtent b="0" l="0" r="0" t="0"/>
            <wp:docPr descr="Figure 1: Информация о mc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Информация о mc</w:t>
      </w:r>
    </w:p>
    <w:bookmarkEnd w:id="0"/>
    <w:p>
      <w:pPr>
        <w:pStyle w:val="BodyText"/>
      </w:pPr>
      <w:r>
        <w:t xml:space="preserve">Запустили из командной строки mc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17179"/>
            <wp:effectExtent b="0" l="0" r="0" t="0"/>
            <wp:docPr descr="Figure 2: Запустили mc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Запустили mc</w:t>
      </w:r>
    </w:p>
    <w:bookmarkEnd w:id="0"/>
    <w:p>
      <w:pPr>
        <w:pStyle w:val="BodyText"/>
      </w:pPr>
      <w:r>
        <w:t xml:space="preserve">Выполняем несколько операций в mc, используя управляющие клавиши. Например, операция перемещения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348463"/>
            <wp:effectExtent b="0" l="0" r="0" t="0"/>
            <wp:docPr descr="Figure 3: Перемещение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Перемещение файла</w:t>
      </w:r>
    </w:p>
    <w:bookmarkEnd w:id="0"/>
    <w:p>
      <w:pPr>
        <w:pStyle w:val="BodyText"/>
      </w:pPr>
      <w:r>
        <w:t xml:space="preserve">Выполняем основные команды меню левой (правой) панели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375274"/>
            <wp:effectExtent b="0" l="0" r="0" t="0"/>
            <wp:docPr descr="Figure 4: Команды левой (правой) панели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Команды левой (правой) панели</w:t>
      </w:r>
    </w:p>
    <w:bookmarkEnd w:id="0"/>
    <w:p>
      <w:pPr>
        <w:pStyle w:val="BodyText"/>
      </w:pPr>
      <w:r>
        <w:t xml:space="preserve">Используя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, выполняем: например, просмотр содержимого текстового файла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732943"/>
            <wp:effectExtent b="0" l="0" r="0" t="0"/>
            <wp:docPr descr="Figure 5: Просмотр содержимого файл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Просмотр содержимого файла</w:t>
      </w:r>
    </w:p>
    <w:bookmarkEnd w:id="0"/>
    <w:p>
      <w:pPr>
        <w:pStyle w:val="BodyText"/>
      </w:pPr>
      <w:r>
        <w:t xml:space="preserve">Далее изучаем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753555"/>
            <wp:effectExtent b="0" l="0" r="0" t="0"/>
            <wp:docPr descr="Figure 6: Подменю “Команда”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</w:p>
    <w:bookmarkEnd w:id="0"/>
    <w:p>
      <w:pPr>
        <w:pStyle w:val="BodyText"/>
      </w:pPr>
      <w:r>
        <w:t xml:space="preserve">Вызовим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, изучим внешний вид командной оболочки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670894"/>
            <wp:effectExtent b="0" l="0" r="0" t="0"/>
            <wp:docPr descr="Figure 7: Подменю “Настройки”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</w:p>
    <w:bookmarkEnd w:id="0"/>
    <w:p>
      <w:pPr>
        <w:pStyle w:val="BodyText"/>
      </w:pPr>
      <w:r>
        <w:t xml:space="preserve">Далее создаем текстовый файл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846057"/>
            <wp:effectExtent b="0" l="0" r="0" t="0"/>
            <wp:docPr descr="Figure 8: Создание текстового файла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текстового файла</w:t>
      </w:r>
    </w:p>
    <w:bookmarkEnd w:id="0"/>
    <w:p>
      <w:pPr>
        <w:pStyle w:val="BodyText"/>
      </w:pPr>
      <w:r>
        <w:t xml:space="preserve">Вставляем в него текст из Интернета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800100"/>
            <wp:effectExtent b="0" l="0" r="0" t="0"/>
            <wp:docPr descr="Figure 9: Редактирование файл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</w:t>
      </w:r>
    </w:p>
    <w:bookmarkEnd w:id="0"/>
    <w:p>
      <w:pPr>
        <w:pStyle w:val="BodyText"/>
      </w:pPr>
      <w:r>
        <w:t xml:space="preserve">Проделываем с текстом манипуляции: удаляем строку текста, выделяем фрагмент текста, выделяем фрагмент текста и переносим его на новую строку, сохраняем файл.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0"/>
    <w:p>
      <w:pPr>
        <w:pStyle w:val="CaptionedFigure"/>
      </w:pPr>
      <w:bookmarkStart w:id="60" w:name="fig:0010"/>
      <w:r>
        <w:drawing>
          <wp:inline>
            <wp:extent cx="5334000" cy="656492"/>
            <wp:effectExtent b="0" l="0" r="0" t="0"/>
            <wp:docPr descr="Figure 10: Манипуляции с текстом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Манипуляции с текстом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освоили основные возможности командной оболочки Midnight Commander.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Ангелина Павловна Ким</dc:creator>
  <dc:language>ru-RU</dc:language>
  <cp:keywords/>
  <dcterms:created xsi:type="dcterms:W3CDTF">2023-03-23T19:00:06Z</dcterms:created>
  <dcterms:modified xsi:type="dcterms:W3CDTF">2023-03-23T19:00:06Z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