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прграммирования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4 этап проекта: добавить ссылки, написать два поста.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Прикрепляем ссылки на различные сервисы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671892" cy="3526971"/>
            <wp:effectExtent b="0" l="0" r="0" t="0"/>
            <wp:docPr descr="Figure 1: Ссылк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92" cy="3526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Ссылки</w:t>
      </w:r>
    </w:p>
    <w:bookmarkEnd w:id="0"/>
    <w:p>
      <w:pPr>
        <w:pStyle w:val="BodyText"/>
      </w:pPr>
      <w:r>
        <w:t xml:space="preserve">Пишем пост о прошедшей неделе и пост по выбору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579684"/>
            <wp:effectExtent b="0" l="0" r="0" t="0"/>
            <wp:docPr descr="Figure 2: Пост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Посты</w:t>
      </w:r>
    </w:p>
    <w:bookmarkEnd w:id="0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4 этап проекта выполнен.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4 этапу индивидуального проекта</dc:title>
  <dc:creator>Ангелина Павловна Ким</dc:creator>
  <dc:language>ru-RU</dc:language>
  <cp:keywords/>
  <dcterms:created xsi:type="dcterms:W3CDTF">2023-04-29T13:33:10Z</dcterms:created>
  <dcterms:modified xsi:type="dcterms:W3CDTF">2023-04-29T13:33:10Z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